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BC97" w14:textId="77777777" w:rsidR="007E3FA0" w:rsidRPr="00CF0C0A" w:rsidRDefault="007E3FA0" w:rsidP="007E3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199FBD68" w14:textId="77777777" w:rsidR="007E3FA0" w:rsidRPr="00CF0C0A" w:rsidRDefault="007E3FA0" w:rsidP="007E3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SPLITSKO-DALMATINSKA ŽUPANIJA</w:t>
      </w:r>
    </w:p>
    <w:p w14:paraId="2031FC60" w14:textId="77777777" w:rsidR="007E3FA0" w:rsidRPr="00CF0C0A" w:rsidRDefault="007E3FA0" w:rsidP="007E3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OPĆINA SEGET</w:t>
      </w:r>
    </w:p>
    <w:p w14:paraId="38ABAE31" w14:textId="77777777" w:rsidR="007E3FA0" w:rsidRPr="00CF0C0A" w:rsidRDefault="007E3FA0" w:rsidP="007E3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2D4653EF" w14:textId="77777777" w:rsidR="007E3FA0" w:rsidRPr="00CF0C0A" w:rsidRDefault="007E3FA0" w:rsidP="007E3F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ED242" w14:textId="77777777" w:rsidR="007E3FA0" w:rsidRPr="002336CF" w:rsidRDefault="007E3FA0" w:rsidP="007E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</w:t>
      </w:r>
    </w:p>
    <w:p w14:paraId="19A53766" w14:textId="77777777" w:rsidR="007E3FA0" w:rsidRPr="002336CF" w:rsidRDefault="007E3FA0" w:rsidP="007E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2181-46-1-26-1</w:t>
      </w:r>
    </w:p>
    <w:p w14:paraId="724AFC9F" w14:textId="77777777" w:rsidR="007E3FA0" w:rsidRPr="002336CF" w:rsidRDefault="007E3FA0" w:rsidP="007E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Donji, ___ ožujka 2026. godine</w:t>
      </w:r>
    </w:p>
    <w:p w14:paraId="41CA6549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4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</w:p>
    <w:p w14:paraId="0C9C6F60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47" w:firstLine="595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Na temelju članka 127. stavka 3. i 5. i članka 129. stavaka 1., 2., 5., 6., 7. i 8.Zakona o proračunu („Narodne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novine“</w:t>
      </w:r>
      <w:r w:rsidRPr="00CF0C0A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broj</w:t>
      </w:r>
      <w:r w:rsidRPr="00CF0C0A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144/21),</w:t>
      </w:r>
      <w:r w:rsidRPr="00CF0C0A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članka</w:t>
      </w:r>
      <w:r w:rsidRPr="00CF0C0A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 xml:space="preserve">9. stavka 1 i članka 10. stavka 2. </w:t>
      </w:r>
      <w:r w:rsidRPr="00CF0C0A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 xml:space="preserve">Pravilnika </w:t>
      </w:r>
      <w:r w:rsidRPr="00CF0C0A"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</w:t>
      </w:r>
      <w:r w:rsidRPr="00CF0C0A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postupku</w:t>
      </w:r>
      <w:r w:rsidRPr="00CF0C0A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dugoročnog</w:t>
      </w:r>
      <w:r w:rsidRPr="00CF0C0A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zaduživanja</w:t>
      </w:r>
      <w:r w:rsidRPr="00CF0C0A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te</w:t>
      </w:r>
      <w:r w:rsidRPr="00CF0C0A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davanja</w:t>
      </w:r>
      <w:r w:rsidRPr="00CF0C0A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jamstava</w:t>
      </w:r>
      <w:r w:rsidRPr="00CF0C0A">
        <w:rPr>
          <w:rFonts w:ascii="Times New Roman" w:eastAsia="Times New Roman" w:hAnsi="Times New Roman" w:cs="Times New Roman"/>
          <w:color w:val="231F20"/>
          <w:spacing w:val="-48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i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suglasnosti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jedinica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lokalne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i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područne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(regionalne)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samouprave („Narodne novine“ broj 67/22) i članka 28.</w:t>
      </w:r>
      <w:r w:rsidRPr="00CF0C0A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Statuta</w:t>
      </w:r>
      <w:r w:rsidRPr="00CF0C0A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Općine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Seget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(„Službeni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glasnik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Općine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Seget“,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sz w:val="24"/>
          <w:szCs w:val="24"/>
          <w:lang w:val="bs"/>
        </w:rPr>
        <w:t>br. 4/09, 5/09, 4/10, 1/13, 2/13, 1/18, 1/20 i 2/21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 xml:space="preserve">) na _. sjednici održanoj _.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žujka 2026. godine, donijelo je</w:t>
      </w:r>
    </w:p>
    <w:p w14:paraId="68695EC9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47" w:firstLine="595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2D66259B" w14:textId="77777777" w:rsidR="007E3FA0" w:rsidRPr="00CF0C0A" w:rsidRDefault="007E3FA0" w:rsidP="007E3FA0">
      <w:pPr>
        <w:widowControl w:val="0"/>
        <w:autoSpaceDE w:val="0"/>
        <w:autoSpaceDN w:val="0"/>
        <w:spacing w:before="30" w:after="0" w:line="240" w:lineRule="auto"/>
        <w:ind w:left="98" w:right="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bs"/>
        </w:rPr>
        <w:t>ODLUKU</w:t>
      </w:r>
    </w:p>
    <w:p w14:paraId="42BD63F4" w14:textId="77777777" w:rsidR="007E3FA0" w:rsidRPr="00CF0C0A" w:rsidRDefault="007E3FA0" w:rsidP="007E3FA0">
      <w:pPr>
        <w:spacing w:before="10" w:line="256" w:lineRule="auto"/>
        <w:ind w:left="98" w:right="95"/>
        <w:jc w:val="center"/>
        <w:rPr>
          <w:rFonts w:ascii="Times New Roman" w:eastAsia="Calibri" w:hAnsi="Times New Roman" w:cs="Times New Roman"/>
          <w:b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>o</w:t>
      </w:r>
      <w:r w:rsidRPr="00CF0C0A">
        <w:rPr>
          <w:rFonts w:ascii="Times New Roman" w:eastAsia="Calibri" w:hAnsi="Times New Roman" w:cs="Times New Roman"/>
          <w:b/>
          <w:color w:val="231F20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CF0C0A">
        <w:rPr>
          <w:rFonts w:ascii="Times New Roman" w:eastAsia="Calibri" w:hAnsi="Times New Roman" w:cs="Times New Roman"/>
          <w:b/>
          <w:color w:val="231F20"/>
          <w:kern w:val="2"/>
          <w:sz w:val="24"/>
          <w:szCs w:val="24"/>
          <w14:ligatures w14:val="standardContextual"/>
        </w:rPr>
        <w:t>davanju jamstva</w:t>
      </w:r>
    </w:p>
    <w:p w14:paraId="76B06DC4" w14:textId="77777777" w:rsidR="007E3FA0" w:rsidRPr="00CF0C0A" w:rsidRDefault="007E3FA0" w:rsidP="007E3FA0">
      <w:pPr>
        <w:spacing w:line="256" w:lineRule="auto"/>
        <w:ind w:right="95"/>
        <w:jc w:val="center"/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  <w:t>Članak 1.</w:t>
      </w:r>
    </w:p>
    <w:p w14:paraId="696FE825" w14:textId="77777777" w:rsidR="007E3FA0" w:rsidRPr="00CF0C0A" w:rsidRDefault="007E3FA0" w:rsidP="007E3FA0">
      <w:pPr>
        <w:spacing w:line="256" w:lineRule="auto"/>
        <w:jc w:val="both"/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>Općina</w:t>
      </w:r>
      <w:r w:rsidRPr="00CF0C0A">
        <w:rPr>
          <w:rFonts w:ascii="Times New Roman" w:eastAsia="Calibri" w:hAnsi="Times New Roman" w:cs="Times New Roman"/>
          <w:color w:val="231F20"/>
          <w:spacing w:val="-7"/>
          <w:kern w:val="2"/>
          <w:sz w:val="24"/>
          <w:szCs w:val="24"/>
          <w14:ligatures w14:val="standardContextual"/>
        </w:rPr>
        <w:t xml:space="preserve"> </w:t>
      </w: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>Seget</w:t>
      </w:r>
      <w:r w:rsidRPr="00CF0C0A">
        <w:rPr>
          <w:rFonts w:ascii="Times New Roman" w:eastAsia="Calibri" w:hAnsi="Times New Roman" w:cs="Times New Roman"/>
          <w:color w:val="231F20"/>
          <w:spacing w:val="-6"/>
          <w:kern w:val="2"/>
          <w:sz w:val="24"/>
          <w:szCs w:val="24"/>
          <w14:ligatures w14:val="standardContextual"/>
        </w:rPr>
        <w:t xml:space="preserve"> daje jamstvo na zaduženje javnom poduzeću Zeleni Seget d.o.o. koje je u 100% vlasništvu Općine Seget </w:t>
      </w: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radi mogućnosti zaduženje putem financijskog leasinga u svrhu realizacije kapitalnog ulaganja. </w:t>
      </w:r>
    </w:p>
    <w:p w14:paraId="0529BBAC" w14:textId="77777777" w:rsidR="007E3FA0" w:rsidRPr="00CF0C0A" w:rsidRDefault="007E3FA0" w:rsidP="007E3FA0">
      <w:pPr>
        <w:spacing w:line="256" w:lineRule="auto"/>
        <w:jc w:val="both"/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>Svrha  realizacije kapitalnog</w:t>
      </w:r>
      <w:r w:rsidRPr="00CF0C0A">
        <w:rPr>
          <w:rFonts w:ascii="Times New Roman" w:eastAsia="Calibri" w:hAnsi="Times New Roman" w:cs="Times New Roman"/>
          <w:color w:val="231F20"/>
          <w:spacing w:val="1"/>
          <w:kern w:val="2"/>
          <w:sz w:val="24"/>
          <w:szCs w:val="24"/>
          <w14:ligatures w14:val="standardContextual"/>
        </w:rPr>
        <w:t xml:space="preserve"> </w:t>
      </w: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ulaganja je nabava komunalnog vozila putem postupka javne nabave za potrebe sakupljanja otpada u okviru pružanja javne usluge u naseljima Seget Gornji, Prapatnica, Ljubitovica i Bristivica, sukladno zakonu o gospodarenju otpadom, na području Općine Seget. </w:t>
      </w:r>
    </w:p>
    <w:p w14:paraId="2D115C00" w14:textId="77777777" w:rsidR="007E3FA0" w:rsidRPr="00CF0C0A" w:rsidRDefault="007E3FA0" w:rsidP="007E3FA0">
      <w:pPr>
        <w:spacing w:line="256" w:lineRule="auto"/>
        <w:jc w:val="both"/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>Tvrtka Zeleni Seget odlukom vijeća Općine Seget dužna je pružati javnu uslugu prikupljanja, odvoza i zbrinjavanja otpada na području općine Seget. Kapitalno ulaganje je nužno radi promjene okolnosti zbrinjavanja otpada</w:t>
      </w:r>
      <w:r>
        <w:rPr>
          <w:rFonts w:ascii="Times New Roman" w:eastAsia="Calibri" w:hAnsi="Times New Roman" w:cs="Times New Roman"/>
          <w:color w:val="231F20"/>
          <w:kern w:val="2"/>
          <w:sz w:val="24"/>
          <w:szCs w:val="24"/>
          <w14:ligatures w14:val="standardContextual"/>
        </w:rPr>
        <w:t xml:space="preserve">. </w:t>
      </w:r>
    </w:p>
    <w:p w14:paraId="0E032D6A" w14:textId="77777777" w:rsidR="007E3FA0" w:rsidRPr="00CF0C0A" w:rsidRDefault="007E3FA0" w:rsidP="007E3FA0">
      <w:pPr>
        <w:spacing w:line="256" w:lineRule="auto"/>
        <w:ind w:left="1997" w:right="2014"/>
        <w:jc w:val="center"/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  <w:t>Članak 2.</w:t>
      </w:r>
    </w:p>
    <w:p w14:paraId="2AF204F0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Najveći iznos financijskog instumenta iz članka 1. ove Odluke koji će tvrtka Zeleni Seget d.o.o. ugovoriti iznosi 170.948,20 EUR, i njegova otplata će se vršiti kroz razdoblje od 5 godina bez počeka a sve sukladno informativnoj ponudi broj 0438441 od strane Erste Leasing.</w:t>
      </w:r>
    </w:p>
    <w:p w14:paraId="21B44554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</w:p>
    <w:p w14:paraId="1BD46EB3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Kredit iz članka 1. ove Odluke koristit će se uz minimalno sljedeće uvjete:</w:t>
      </w:r>
    </w:p>
    <w:p w14:paraId="3FA791EF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projekt: Opremanje komunalne infrastrukture</w:t>
      </w:r>
    </w:p>
    <w:p w14:paraId="1A964D8D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2.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iznos kredita: do 170.948,20 EUR</w:t>
      </w:r>
    </w:p>
    <w:p w14:paraId="1329D7E4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3.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namjena kredita: nabava komunalnog vozila</w:t>
      </w:r>
    </w:p>
    <w:p w14:paraId="474C0C1C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4.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valuta kredita: u EUR</w:t>
      </w:r>
    </w:p>
    <w:p w14:paraId="4B79768C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5.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krajnji rok korištenja kredita: 30.06.2026. godine</w:t>
      </w:r>
    </w:p>
    <w:p w14:paraId="0DC5B3AD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6.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način otplate kredita: 5 godina, bez počeka u 60. jednakih uzastopnih mjesečnih rata, učešće 25%. Otkupna rata (0,65%): 1000,00 EUR.</w:t>
      </w:r>
    </w:p>
    <w:p w14:paraId="748AAD04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7.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kamatna stopa: 4,9% godišnja fiksna (VI. skupina razvijenosti)</w:t>
      </w:r>
    </w:p>
    <w:p w14:paraId="071C6300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8.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zatezna kamata: u skladu s zakonom propisanim uvjetima</w:t>
      </w:r>
    </w:p>
    <w:p w14:paraId="670EA3E1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lastRenderedPageBreak/>
        <w:t>9.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naknada za sklapanje ugovora: do 0,5% jednokratno</w:t>
      </w:r>
    </w:p>
    <w:p w14:paraId="37B1E760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10.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>naknada za rezervaciju sredstava: ne obračunava se</w:t>
      </w:r>
    </w:p>
    <w:p w14:paraId="3F061249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11.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 xml:space="preserve"> prijevremena otplata kredita: sukladno programu financiranja</w:t>
      </w:r>
    </w:p>
    <w:p w14:paraId="66F84E23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12.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 xml:space="preserve"> naknada za prijevremenu otplatu ugovora: 3%  od svote prijevremeno otplaćene preostale glavnice</w:t>
      </w:r>
    </w:p>
    <w:p w14:paraId="5EDA89D4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13.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 xml:space="preserve"> instrumenti osiguranja: standardni instrumenti osiguranja za ovu vrstu financiranja, uključujući ali ne ograničavajući se na: mjenice Korisnika kredita i zadužnice Korisnika kredita</w:t>
      </w:r>
    </w:p>
    <w:p w14:paraId="00E66030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13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14.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ab/>
        <w:t xml:space="preserve"> preduvjeti korištenja financijskog instrumenta: standardni preduvjeti za ovakvu vrstu financiranja.</w:t>
      </w:r>
    </w:p>
    <w:p w14:paraId="2104C092" w14:textId="77777777" w:rsidR="007E3FA0" w:rsidRPr="00CF0C0A" w:rsidRDefault="007E3FA0" w:rsidP="007E3FA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4E5C5E2E" w14:textId="77777777" w:rsidR="007E3FA0" w:rsidRPr="00CF0C0A" w:rsidRDefault="007E3FA0" w:rsidP="007E3FA0">
      <w:pPr>
        <w:spacing w:line="256" w:lineRule="auto"/>
        <w:ind w:left="2018" w:right="1945"/>
        <w:jc w:val="center"/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  <w:t>Članak 3.</w:t>
      </w:r>
    </w:p>
    <w:p w14:paraId="4895F871" w14:textId="77777777" w:rsidR="007E3FA0" w:rsidRPr="00CF0C0A" w:rsidRDefault="007E3FA0" w:rsidP="007E3FA0">
      <w:pPr>
        <w:widowControl w:val="0"/>
        <w:autoSpaceDE w:val="0"/>
        <w:autoSpaceDN w:val="0"/>
        <w:spacing w:after="0" w:line="247" w:lineRule="auto"/>
        <w:ind w:left="113" w:right="3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Ovlašćuje</w:t>
      </w:r>
      <w:r w:rsidRPr="00CF0C0A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se</w:t>
      </w:r>
      <w:r w:rsidRPr="00CF0C0A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Općinski</w:t>
      </w:r>
      <w:r w:rsidRPr="00CF0C0A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>načelnik</w:t>
      </w:r>
      <w:r w:rsidRPr="00CF0C0A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da,</w:t>
      </w:r>
      <w:r w:rsidRPr="00CF0C0A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po ispunjenim uvjetima propisanim zakonom,</w:t>
      </w:r>
      <w:r w:rsidRPr="00CF0C0A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bs"/>
        </w:rPr>
        <w:t xml:space="preserve"> ovlasti upravu Zelenog Segeta-a da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zaključi</w:t>
      </w:r>
      <w:r w:rsidRPr="00CF0C0A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Ugovor</w:t>
      </w:r>
      <w:r w:rsidRPr="00CF0C0A">
        <w:rPr>
          <w:rFonts w:ascii="Times New Roman" w:eastAsia="Times New Roman" w:hAnsi="Times New Roman" w:cs="Times New Roman"/>
          <w:color w:val="231F20"/>
          <w:spacing w:val="-48"/>
          <w:sz w:val="24"/>
          <w:szCs w:val="24"/>
          <w:lang w:val="bs"/>
        </w:rPr>
        <w:t xml:space="preserve"> 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</w:t>
      </w:r>
      <w:r w:rsidRPr="00CF0C0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financijskom leasingu</w:t>
      </w:r>
      <w:r w:rsidRPr="00CF0C0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pod</w:t>
      </w:r>
      <w:r w:rsidRPr="00CF0C0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uvjetima</w:t>
      </w:r>
      <w:r w:rsidRPr="00CF0C0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iz</w:t>
      </w:r>
      <w:r w:rsidRPr="00CF0C0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članka</w:t>
      </w:r>
      <w:r w:rsidRPr="00CF0C0A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2.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ove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Odluke,</w:t>
      </w:r>
      <w:r w:rsidRPr="00CF0C0A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te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 xml:space="preserve"> da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izda</w:t>
      </w:r>
      <w:r w:rsidRPr="00CF0C0A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instrumente osiguranja.</w:t>
      </w:r>
    </w:p>
    <w:p w14:paraId="3C68F499" w14:textId="77777777" w:rsidR="007E3FA0" w:rsidRPr="00CF0C0A" w:rsidRDefault="007E3FA0" w:rsidP="007E3FA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217C5A7D" w14:textId="77777777" w:rsidR="007E3FA0" w:rsidRPr="00CF0C0A" w:rsidRDefault="007E3FA0" w:rsidP="007E3FA0">
      <w:pPr>
        <w:spacing w:line="256" w:lineRule="auto"/>
        <w:ind w:left="2018" w:right="1945"/>
        <w:jc w:val="center"/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</w:pPr>
      <w:r w:rsidRPr="00CF0C0A">
        <w:rPr>
          <w:rFonts w:ascii="Times New Roman" w:eastAsia="Calibri" w:hAnsi="Times New Roman" w:cs="Times New Roman"/>
          <w:i/>
          <w:color w:val="231F20"/>
          <w:kern w:val="2"/>
          <w:sz w:val="24"/>
          <w:szCs w:val="24"/>
          <w14:ligatures w14:val="standardContextual"/>
        </w:rPr>
        <w:t>Članak. 4.</w:t>
      </w:r>
    </w:p>
    <w:p w14:paraId="3AA83D22" w14:textId="77777777" w:rsidR="007E3FA0" w:rsidRPr="00CF0C0A" w:rsidRDefault="007E3FA0" w:rsidP="007E3FA0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Ova</w:t>
      </w:r>
      <w:r w:rsidRPr="00CF0C0A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Odluka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stupa</w:t>
      </w:r>
      <w:r w:rsidRPr="00CF0C0A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na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snagu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osmog</w:t>
      </w:r>
      <w:r w:rsidRPr="00CF0C0A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dana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od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dana</w:t>
      </w:r>
      <w:r w:rsidRPr="00CF0C0A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objave</w:t>
      </w:r>
      <w:r w:rsidRPr="00CF0C0A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u</w:t>
      </w:r>
      <w:r w:rsidRPr="00CF0C0A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„Službenom</w:t>
      </w:r>
      <w:r w:rsidRPr="00CF0C0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glasniku</w:t>
      </w:r>
      <w:r w:rsidRPr="00CF0C0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Općine</w:t>
      </w:r>
      <w:r w:rsidRPr="00CF0C0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bs"/>
        </w:rPr>
        <w:t xml:space="preserve"> </w:t>
      </w:r>
      <w:r w:rsidRPr="00CF0C0A">
        <w:rPr>
          <w:rFonts w:ascii="Times New Roman" w:eastAsia="Times New Roman" w:hAnsi="Times New Roman" w:cs="Times New Roman"/>
          <w:color w:val="231F20"/>
          <w:sz w:val="24"/>
          <w:szCs w:val="24"/>
          <w:lang w:val="bs"/>
        </w:rPr>
        <w:t>Seget“.</w:t>
      </w:r>
    </w:p>
    <w:p w14:paraId="633E2561" w14:textId="77777777" w:rsidR="007E3FA0" w:rsidRDefault="007E3FA0" w:rsidP="007E3F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2CE6E2" w14:textId="77777777" w:rsidR="007E3FA0" w:rsidRDefault="007E3FA0" w:rsidP="007E3F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A25479" w14:textId="77777777" w:rsidR="007E3FA0" w:rsidRDefault="007E3FA0" w:rsidP="007E3F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8FA722" w14:textId="77777777" w:rsidR="007E3FA0" w:rsidRDefault="007E3FA0" w:rsidP="007E3F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0BA2E3" w14:textId="77777777" w:rsidR="007E3FA0" w:rsidRPr="00CF0C0A" w:rsidRDefault="007E3FA0" w:rsidP="007E3FA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74A8A5" w14:textId="77777777" w:rsidR="007E3FA0" w:rsidRPr="00CF0C0A" w:rsidRDefault="007E3FA0" w:rsidP="007E3F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 xml:space="preserve">          PREDSJEDNI</w:t>
      </w:r>
      <w:r>
        <w:rPr>
          <w:rFonts w:ascii="Times New Roman" w:eastAsia="Calibri" w:hAnsi="Times New Roman" w:cs="Times New Roman"/>
          <w:sz w:val="24"/>
          <w:szCs w:val="24"/>
        </w:rPr>
        <w:t>CA</w:t>
      </w:r>
    </w:p>
    <w:p w14:paraId="62769509" w14:textId="77777777" w:rsidR="007E3FA0" w:rsidRPr="00CF0C0A" w:rsidRDefault="007E3FA0" w:rsidP="007E3F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OPĆINSKOG VIJEĆA</w:t>
      </w:r>
    </w:p>
    <w:p w14:paraId="7A4064F7" w14:textId="77777777" w:rsidR="007E3FA0" w:rsidRPr="00CF0C0A" w:rsidRDefault="007E3FA0" w:rsidP="007E3F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6E4AC0" w14:textId="77777777" w:rsidR="007E3FA0" w:rsidRPr="00CF0C0A" w:rsidRDefault="007E3FA0" w:rsidP="007E3F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0C0A">
        <w:rPr>
          <w:rFonts w:ascii="Times New Roman" w:eastAsia="Calibri" w:hAnsi="Times New Roman" w:cs="Times New Roman"/>
          <w:sz w:val="24"/>
          <w:szCs w:val="24"/>
        </w:rPr>
        <w:t>Marina Zulim, v. r.</w:t>
      </w:r>
    </w:p>
    <w:p w14:paraId="09365456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4E1DA5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3D3F179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E38114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DBB91B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58F650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EE02B4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EA6A3D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FA7E81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D3D442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CC17F9" w14:textId="77777777" w:rsidR="00B634C9" w:rsidRDefault="00B634C9"/>
    <w:sectPr w:rsidR="00B6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431A97"/>
    <w:rsid w:val="007E3FA0"/>
    <w:rsid w:val="00A400A8"/>
    <w:rsid w:val="00B634C9"/>
    <w:rsid w:val="00B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2026-03-12T12:27:00Z</dcterms:created>
  <dcterms:modified xsi:type="dcterms:W3CDTF">2026-03-12T12:27:00Z</dcterms:modified>
</cp:coreProperties>
</file>