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FA4FE" w14:textId="465787EE" w:rsidR="000A29D2" w:rsidRDefault="000A29D2" w:rsidP="000A29D2">
      <w:pPr>
        <w:spacing w:after="0"/>
        <w:ind w:right="142"/>
        <w:jc w:val="both"/>
        <w:rPr>
          <w:rFonts w:ascii="Calibri" w:hAnsi="Calibri" w:cs="Calibri"/>
          <w:sz w:val="24"/>
          <w:szCs w:val="24"/>
        </w:rPr>
      </w:pPr>
      <w:r>
        <w:rPr>
          <w:rFonts w:ascii="Calibri" w:hAnsi="Calibri" w:cs="Calibri"/>
          <w:sz w:val="24"/>
          <w:szCs w:val="24"/>
        </w:rPr>
        <w:t>REPUBLIKA HRVATSKA</w:t>
      </w:r>
    </w:p>
    <w:p w14:paraId="4232C8F4" w14:textId="73B3DCB7" w:rsidR="000A29D2" w:rsidRDefault="000A29D2" w:rsidP="000A29D2">
      <w:pPr>
        <w:spacing w:after="0"/>
        <w:ind w:right="142"/>
        <w:jc w:val="both"/>
        <w:rPr>
          <w:rFonts w:ascii="Calibri" w:hAnsi="Calibri" w:cs="Calibri"/>
          <w:sz w:val="24"/>
          <w:szCs w:val="24"/>
        </w:rPr>
      </w:pPr>
      <w:r>
        <w:rPr>
          <w:rFonts w:ascii="Calibri" w:hAnsi="Calibri" w:cs="Calibri"/>
          <w:sz w:val="24"/>
          <w:szCs w:val="24"/>
        </w:rPr>
        <w:t>SPLITSKO-DALMATINSKA ŽUPANIJA</w:t>
      </w:r>
    </w:p>
    <w:p w14:paraId="3FBE3518" w14:textId="28C358C5" w:rsidR="000A29D2" w:rsidRDefault="000A29D2" w:rsidP="000A29D2">
      <w:pPr>
        <w:spacing w:after="0"/>
        <w:ind w:right="142"/>
        <w:jc w:val="both"/>
        <w:rPr>
          <w:rFonts w:ascii="Calibri" w:hAnsi="Calibri" w:cs="Calibri"/>
          <w:sz w:val="24"/>
          <w:szCs w:val="24"/>
        </w:rPr>
      </w:pPr>
      <w:r>
        <w:rPr>
          <w:rFonts w:ascii="Calibri" w:hAnsi="Calibri" w:cs="Calibri"/>
          <w:sz w:val="24"/>
          <w:szCs w:val="24"/>
        </w:rPr>
        <w:t>OPĆINA SEGET</w:t>
      </w:r>
    </w:p>
    <w:p w14:paraId="1F83C10D" w14:textId="41EEEB92" w:rsidR="000A29D2" w:rsidRDefault="000A29D2" w:rsidP="000A29D2">
      <w:pPr>
        <w:spacing w:after="0"/>
        <w:ind w:right="142"/>
        <w:jc w:val="both"/>
        <w:rPr>
          <w:rFonts w:ascii="Calibri" w:hAnsi="Calibri" w:cs="Calibri"/>
          <w:sz w:val="24"/>
          <w:szCs w:val="24"/>
        </w:rPr>
      </w:pPr>
      <w:r>
        <w:rPr>
          <w:rFonts w:ascii="Calibri" w:hAnsi="Calibri" w:cs="Calibri"/>
          <w:sz w:val="24"/>
          <w:szCs w:val="24"/>
        </w:rPr>
        <w:t>OPĆINSKO VIJEĆE</w:t>
      </w:r>
    </w:p>
    <w:p w14:paraId="7298E62C" w14:textId="4D3B6C9A" w:rsidR="000A29D2" w:rsidRDefault="000A29D2" w:rsidP="00A21690">
      <w:pPr>
        <w:ind w:right="142"/>
        <w:jc w:val="both"/>
        <w:rPr>
          <w:rFonts w:ascii="Calibri" w:hAnsi="Calibri" w:cs="Calibri"/>
          <w:sz w:val="24"/>
          <w:szCs w:val="24"/>
        </w:rPr>
      </w:pPr>
    </w:p>
    <w:p w14:paraId="62795950" w14:textId="7A5FFD7F" w:rsidR="000A29D2" w:rsidRDefault="000A29D2" w:rsidP="000A29D2">
      <w:pPr>
        <w:spacing w:after="0"/>
        <w:ind w:right="142"/>
        <w:jc w:val="both"/>
        <w:rPr>
          <w:rFonts w:ascii="Calibri" w:hAnsi="Calibri" w:cs="Calibri"/>
          <w:sz w:val="24"/>
          <w:szCs w:val="24"/>
        </w:rPr>
      </w:pPr>
      <w:r>
        <w:rPr>
          <w:rFonts w:ascii="Calibri" w:hAnsi="Calibri" w:cs="Calibri"/>
          <w:sz w:val="24"/>
          <w:szCs w:val="24"/>
        </w:rPr>
        <w:t>KLASA:024-01/26-01/3</w:t>
      </w:r>
    </w:p>
    <w:p w14:paraId="6DF95E01" w14:textId="64BB6818" w:rsidR="000A29D2" w:rsidRDefault="000A29D2" w:rsidP="000A29D2">
      <w:pPr>
        <w:spacing w:after="0"/>
        <w:ind w:right="142"/>
        <w:jc w:val="both"/>
        <w:rPr>
          <w:rFonts w:ascii="Calibri" w:hAnsi="Calibri" w:cs="Calibri"/>
          <w:sz w:val="24"/>
          <w:szCs w:val="24"/>
        </w:rPr>
      </w:pPr>
      <w:r>
        <w:rPr>
          <w:rFonts w:ascii="Calibri" w:hAnsi="Calibri" w:cs="Calibri"/>
          <w:sz w:val="24"/>
          <w:szCs w:val="24"/>
        </w:rPr>
        <w:t>URBROJ:2181-46-1-26-1</w:t>
      </w:r>
    </w:p>
    <w:p w14:paraId="6D028576" w14:textId="39ED08F3" w:rsidR="000A29D2" w:rsidRDefault="000A29D2" w:rsidP="000A29D2">
      <w:pPr>
        <w:spacing w:after="0"/>
        <w:ind w:right="142"/>
        <w:jc w:val="both"/>
        <w:rPr>
          <w:rFonts w:ascii="Calibri" w:hAnsi="Calibri" w:cs="Calibri"/>
          <w:sz w:val="24"/>
          <w:szCs w:val="24"/>
        </w:rPr>
      </w:pPr>
      <w:r>
        <w:rPr>
          <w:rFonts w:ascii="Calibri" w:hAnsi="Calibri" w:cs="Calibri"/>
          <w:sz w:val="24"/>
          <w:szCs w:val="24"/>
        </w:rPr>
        <w:t>Seget Donji, 2026. godine</w:t>
      </w:r>
    </w:p>
    <w:p w14:paraId="496B2D40" w14:textId="77777777" w:rsidR="000A29D2" w:rsidRDefault="000A29D2" w:rsidP="00A21690">
      <w:pPr>
        <w:ind w:right="142"/>
        <w:jc w:val="both"/>
        <w:rPr>
          <w:rFonts w:ascii="Calibri" w:hAnsi="Calibri" w:cs="Calibri"/>
          <w:sz w:val="24"/>
          <w:szCs w:val="24"/>
        </w:rPr>
      </w:pPr>
    </w:p>
    <w:p w14:paraId="63166A95" w14:textId="2FB3BE67" w:rsidR="00A21690" w:rsidRDefault="00A21690" w:rsidP="00A21690">
      <w:pPr>
        <w:ind w:right="142"/>
        <w:jc w:val="both"/>
      </w:pPr>
      <w:r>
        <w:rPr>
          <w:rFonts w:ascii="Calibri" w:hAnsi="Calibri" w:cs="Calibri"/>
          <w:sz w:val="24"/>
          <w:szCs w:val="24"/>
        </w:rPr>
        <w:t xml:space="preserve">Na temelju odredbi članka 89., 163. i 168. Zakona o proračunu (“Narodne novine” broj 144/21.), Pravilnika o polugodišnjem i godišnjem izvještaju o izvršenju proračuna i financijskog plana („Narodne novine“ broj 85/23.) te članaka 28. i 44. Statuta Općine Seget („Službeni glasnik Općine Seget“, br. 4/09, 5/09, 4/10, 1/13, 2/13, 1/18, 1/20 i 2/21), Općinsko vijeće Općine Seget </w:t>
      </w:r>
      <w:r w:rsidRPr="000A29D2">
        <w:rPr>
          <w:rFonts w:ascii="Calibri" w:hAnsi="Calibri" w:cs="Calibri"/>
          <w:sz w:val="24"/>
          <w:szCs w:val="24"/>
        </w:rPr>
        <w:t xml:space="preserve">na </w:t>
      </w:r>
      <w:r w:rsidRPr="000A29D2">
        <w:rPr>
          <w:rFonts w:ascii="Calibri" w:hAnsi="Calibri" w:cs="Calibri"/>
          <w:sz w:val="24"/>
          <w:szCs w:val="24"/>
          <w:shd w:val="clear" w:color="auto" w:fill="FFFFFF" w:themeFill="background1"/>
        </w:rPr>
        <w:t>_ sjednici</w:t>
      </w:r>
      <w:r w:rsidRPr="000A29D2">
        <w:rPr>
          <w:rFonts w:ascii="Calibri" w:hAnsi="Calibri" w:cs="Calibri"/>
          <w:sz w:val="24"/>
          <w:szCs w:val="24"/>
        </w:rPr>
        <w:t xml:space="preserve"> održanoj</w:t>
      </w:r>
      <w:r w:rsidRPr="000A29D2">
        <w:rPr>
          <w:rFonts w:ascii="Calibri" w:hAnsi="Calibri" w:cs="Calibri"/>
          <w:sz w:val="24"/>
          <w:szCs w:val="24"/>
          <w:shd w:val="clear" w:color="auto" w:fill="FFFFFF" w:themeFill="background1"/>
        </w:rPr>
        <w:t xml:space="preserve"> _. kolovoza 2026</w:t>
      </w:r>
      <w:r w:rsidRPr="000A29D2">
        <w:rPr>
          <w:rFonts w:ascii="Calibri" w:hAnsi="Calibri" w:cs="Calibri"/>
          <w:sz w:val="24"/>
          <w:szCs w:val="24"/>
        </w:rPr>
        <w:t>. godine, donosi</w:t>
      </w:r>
    </w:p>
    <w:p w14:paraId="5AD355C1" w14:textId="7BA3D3C1" w:rsidR="003D2AB0" w:rsidRPr="00246044" w:rsidRDefault="003D2AB0" w:rsidP="03810961">
      <w:pPr>
        <w:spacing w:after="0"/>
      </w:pPr>
    </w:p>
    <w:p w14:paraId="445B22FE" w14:textId="35032BCF" w:rsidR="003D2AB0" w:rsidRPr="00D770F6" w:rsidRDefault="003D2AB0" w:rsidP="03810961">
      <w:pPr>
        <w:spacing w:after="0"/>
        <w:rPr>
          <w:color w:val="1F4E79" w:themeColor="accent1" w:themeShade="80"/>
        </w:rPr>
      </w:pPr>
    </w:p>
    <w:p w14:paraId="03AC9DC8" w14:textId="23B16258" w:rsidR="00A21690" w:rsidRPr="00D770F6" w:rsidRDefault="00A21690" w:rsidP="00A21690">
      <w:pPr>
        <w:autoSpaceDE w:val="0"/>
        <w:spacing w:after="0"/>
        <w:ind w:right="142"/>
        <w:jc w:val="center"/>
        <w:rPr>
          <w:rFonts w:ascii="Aptos" w:hAnsi="Aptos"/>
          <w:sz w:val="28"/>
          <w:szCs w:val="28"/>
        </w:rPr>
      </w:pPr>
      <w:r w:rsidRPr="00D770F6">
        <w:rPr>
          <w:rFonts w:ascii="Aptos" w:hAnsi="Aptos" w:cs="Calibri"/>
          <w:b/>
          <w:bCs/>
          <w:sz w:val="28"/>
          <w:szCs w:val="28"/>
        </w:rPr>
        <w:t>POLUGODIŠNJI IZVJEŠTAJ</w:t>
      </w:r>
    </w:p>
    <w:p w14:paraId="102DAACC" w14:textId="77777777" w:rsidR="00A21690" w:rsidRPr="00D770F6" w:rsidRDefault="00A21690" w:rsidP="00A21690">
      <w:pPr>
        <w:autoSpaceDE w:val="0"/>
        <w:spacing w:after="0"/>
        <w:ind w:right="142"/>
        <w:jc w:val="center"/>
        <w:rPr>
          <w:rFonts w:ascii="Aptos" w:hAnsi="Aptos"/>
          <w:sz w:val="28"/>
          <w:szCs w:val="28"/>
        </w:rPr>
      </w:pPr>
      <w:r w:rsidRPr="00D770F6">
        <w:rPr>
          <w:rFonts w:ascii="Aptos" w:hAnsi="Aptos" w:cs="Calibri"/>
          <w:b/>
          <w:bCs/>
          <w:sz w:val="28"/>
          <w:szCs w:val="28"/>
        </w:rPr>
        <w:t>O IZVRŠENJU PRORAČUNA OPĆINE SEGET</w:t>
      </w:r>
    </w:p>
    <w:p w14:paraId="42FDFCDF" w14:textId="77777777" w:rsidR="00A21690" w:rsidRPr="00D770F6" w:rsidRDefault="00A21690" w:rsidP="00A21690">
      <w:pPr>
        <w:autoSpaceDE w:val="0"/>
        <w:spacing w:after="0"/>
        <w:ind w:right="142"/>
        <w:jc w:val="center"/>
        <w:rPr>
          <w:rFonts w:ascii="Aptos" w:hAnsi="Aptos" w:cs="Calibri"/>
          <w:b/>
          <w:bCs/>
          <w:sz w:val="28"/>
          <w:szCs w:val="28"/>
        </w:rPr>
      </w:pPr>
    </w:p>
    <w:p w14:paraId="24DAC9A9" w14:textId="014D8874" w:rsidR="00A21690" w:rsidRPr="00EB04D1" w:rsidRDefault="00A21690" w:rsidP="00A21690">
      <w:pPr>
        <w:autoSpaceDE w:val="0"/>
        <w:spacing w:after="0"/>
        <w:ind w:right="142"/>
        <w:jc w:val="center"/>
        <w:rPr>
          <w:rFonts w:ascii="Aptos" w:hAnsi="Aptos"/>
          <w:color w:val="1F4E79" w:themeColor="accent1" w:themeShade="80"/>
          <w:sz w:val="20"/>
          <w:szCs w:val="20"/>
        </w:rPr>
      </w:pPr>
      <w:r w:rsidRPr="00EB04D1">
        <w:rPr>
          <w:rFonts w:ascii="Aptos" w:hAnsi="Aptos" w:cs="Calibri"/>
          <w:b/>
          <w:bCs/>
          <w:color w:val="1F4E79" w:themeColor="accent1" w:themeShade="80"/>
          <w:sz w:val="20"/>
          <w:szCs w:val="20"/>
        </w:rPr>
        <w:t>za razdoblje od 01. siječnja do 30. lipnja 2026. godine</w:t>
      </w:r>
    </w:p>
    <w:p w14:paraId="3B32AF1D" w14:textId="77777777" w:rsidR="003D2AB0" w:rsidRPr="00246044" w:rsidRDefault="003D2AB0" w:rsidP="003D2AB0">
      <w:pPr>
        <w:rPr>
          <w:rFonts w:cstheme="minorHAnsi"/>
        </w:rPr>
      </w:pPr>
    </w:p>
    <w:p w14:paraId="7C480ED2" w14:textId="77777777" w:rsidR="001D4076" w:rsidRPr="00D770F6" w:rsidRDefault="001D4076" w:rsidP="001D4076">
      <w:pPr>
        <w:jc w:val="center"/>
        <w:rPr>
          <w:rFonts w:ascii="Aptos" w:hAnsi="Aptos" w:cstheme="minorHAnsi"/>
          <w:b/>
          <w:color w:val="1F4E79" w:themeColor="accent1" w:themeShade="80"/>
          <w:sz w:val="24"/>
          <w:szCs w:val="24"/>
        </w:rPr>
      </w:pPr>
      <w:r w:rsidRPr="00D770F6">
        <w:rPr>
          <w:rFonts w:ascii="Aptos" w:hAnsi="Aptos" w:cstheme="minorHAnsi"/>
          <w:b/>
          <w:color w:val="1F4E79" w:themeColor="accent1" w:themeShade="80"/>
          <w:sz w:val="24"/>
          <w:szCs w:val="24"/>
        </w:rPr>
        <w:t>Članak 1.</w:t>
      </w:r>
    </w:p>
    <w:p w14:paraId="16D77A19" w14:textId="0287D11A" w:rsidR="005B2295" w:rsidRDefault="005B2295" w:rsidP="005B2295">
      <w:pPr>
        <w:autoSpaceDE w:val="0"/>
        <w:spacing w:after="0"/>
        <w:ind w:right="142"/>
        <w:jc w:val="both"/>
        <w:rPr>
          <w:rFonts w:ascii="Calibri" w:hAnsi="Calibri" w:cs="Calibri"/>
          <w:sz w:val="24"/>
          <w:szCs w:val="24"/>
        </w:rPr>
      </w:pPr>
      <w:r>
        <w:rPr>
          <w:rFonts w:ascii="Calibri" w:hAnsi="Calibri" w:cs="Calibri"/>
          <w:sz w:val="24"/>
          <w:szCs w:val="24"/>
        </w:rPr>
        <w:t>Polugodišnji izvještaj o izvršenju Proračuna Općine Seget sastavlja se za razdoblje od 01. siječnja do 30.</w:t>
      </w:r>
      <w:r w:rsidR="00C61B59">
        <w:rPr>
          <w:rFonts w:ascii="Calibri" w:hAnsi="Calibri" w:cs="Calibri"/>
          <w:sz w:val="24"/>
          <w:szCs w:val="24"/>
        </w:rPr>
        <w:t xml:space="preserve"> </w:t>
      </w:r>
      <w:r>
        <w:rPr>
          <w:rFonts w:ascii="Calibri" w:hAnsi="Calibri" w:cs="Calibri"/>
          <w:sz w:val="24"/>
          <w:szCs w:val="24"/>
        </w:rPr>
        <w:t>lipnja 2026. godine, a Proračun Općine Seget za 2026. godinu ostvaren je kako slijedi:</w:t>
      </w:r>
    </w:p>
    <w:p w14:paraId="4CDDCB12" w14:textId="5F608559" w:rsidR="001D4076" w:rsidRDefault="001D4076" w:rsidP="00A63D93">
      <w:pPr>
        <w:jc w:val="both"/>
        <w:rPr>
          <w:rFonts w:cstheme="minorHAnsi"/>
          <w:b/>
        </w:rPr>
      </w:pPr>
    </w:p>
    <w:tbl>
      <w:tblPr>
        <w:tblW w:w="9330" w:type="dxa"/>
        <w:tblLook w:val="04A0" w:firstRow="1" w:lastRow="0" w:firstColumn="1" w:lastColumn="0" w:noHBand="0" w:noVBand="1"/>
      </w:tblPr>
      <w:tblGrid>
        <w:gridCol w:w="4020"/>
        <w:gridCol w:w="1180"/>
        <w:gridCol w:w="1240"/>
        <w:gridCol w:w="1180"/>
        <w:gridCol w:w="997"/>
        <w:gridCol w:w="800"/>
      </w:tblGrid>
      <w:tr w:rsidR="00D2660F" w:rsidRPr="00D2660F" w14:paraId="58A9FC1B" w14:textId="77777777" w:rsidTr="006C7A84">
        <w:trPr>
          <w:trHeight w:val="330"/>
        </w:trPr>
        <w:tc>
          <w:tcPr>
            <w:tcW w:w="5200" w:type="dxa"/>
            <w:gridSpan w:val="2"/>
            <w:tcBorders>
              <w:top w:val="nil"/>
              <w:left w:val="nil"/>
              <w:bottom w:val="single" w:sz="8" w:space="0" w:color="000000"/>
              <w:right w:val="nil"/>
            </w:tcBorders>
            <w:noWrap/>
            <w:vAlign w:val="center"/>
            <w:hideMark/>
          </w:tcPr>
          <w:p w14:paraId="6EFD3CCB" w14:textId="77777777" w:rsidR="00D2660F" w:rsidRPr="00D2660F" w:rsidRDefault="00D2660F" w:rsidP="00D2660F">
            <w:pPr>
              <w:spacing w:after="0" w:line="240" w:lineRule="auto"/>
              <w:rPr>
                <w:rFonts w:ascii="Calibri" w:eastAsia="Times New Roman" w:hAnsi="Calibri" w:cs="Calibri"/>
                <w:b/>
                <w:bCs/>
                <w:sz w:val="24"/>
                <w:szCs w:val="24"/>
                <w:lang w:eastAsia="hr-HR"/>
              </w:rPr>
            </w:pPr>
            <w:r w:rsidRPr="00D2660F">
              <w:rPr>
                <w:rFonts w:ascii="Calibri" w:eastAsia="Times New Roman" w:hAnsi="Calibri" w:cs="Calibri"/>
                <w:b/>
                <w:bCs/>
                <w:sz w:val="24"/>
                <w:szCs w:val="24"/>
                <w:lang w:eastAsia="hr-HR"/>
              </w:rPr>
              <w:t>SAŽETAK RAČUNA PRIHODA I RASHODA</w:t>
            </w:r>
          </w:p>
        </w:tc>
        <w:tc>
          <w:tcPr>
            <w:tcW w:w="1240" w:type="dxa"/>
            <w:tcBorders>
              <w:top w:val="nil"/>
              <w:left w:val="nil"/>
              <w:bottom w:val="nil"/>
              <w:right w:val="nil"/>
            </w:tcBorders>
            <w:noWrap/>
            <w:vAlign w:val="center"/>
            <w:hideMark/>
          </w:tcPr>
          <w:p w14:paraId="04122778" w14:textId="77777777" w:rsidR="00D2660F" w:rsidRPr="00D2660F" w:rsidRDefault="00D2660F" w:rsidP="00D2660F">
            <w:pPr>
              <w:spacing w:after="0" w:line="240" w:lineRule="auto"/>
              <w:rPr>
                <w:rFonts w:ascii="Calibri" w:eastAsia="Times New Roman" w:hAnsi="Calibri" w:cs="Calibri"/>
                <w:b/>
                <w:bCs/>
                <w:sz w:val="24"/>
                <w:szCs w:val="24"/>
                <w:lang w:eastAsia="hr-HR"/>
              </w:rPr>
            </w:pPr>
          </w:p>
        </w:tc>
        <w:tc>
          <w:tcPr>
            <w:tcW w:w="1180" w:type="dxa"/>
            <w:tcBorders>
              <w:top w:val="nil"/>
              <w:left w:val="nil"/>
              <w:bottom w:val="nil"/>
              <w:right w:val="nil"/>
            </w:tcBorders>
            <w:noWrap/>
            <w:vAlign w:val="center"/>
            <w:hideMark/>
          </w:tcPr>
          <w:p w14:paraId="4780D37A" w14:textId="77777777" w:rsidR="00D2660F" w:rsidRPr="00D2660F" w:rsidRDefault="00D2660F" w:rsidP="00D2660F">
            <w:pPr>
              <w:spacing w:after="0" w:line="240" w:lineRule="auto"/>
              <w:rPr>
                <w:rFonts w:ascii="Times New Roman" w:eastAsia="Times New Roman" w:hAnsi="Times New Roman" w:cs="Times New Roman"/>
                <w:sz w:val="20"/>
                <w:szCs w:val="20"/>
                <w:lang w:eastAsia="hr-HR"/>
              </w:rPr>
            </w:pPr>
          </w:p>
        </w:tc>
        <w:tc>
          <w:tcPr>
            <w:tcW w:w="997" w:type="dxa"/>
            <w:tcBorders>
              <w:top w:val="nil"/>
              <w:left w:val="nil"/>
              <w:bottom w:val="nil"/>
              <w:right w:val="nil"/>
            </w:tcBorders>
            <w:noWrap/>
            <w:vAlign w:val="center"/>
            <w:hideMark/>
          </w:tcPr>
          <w:p w14:paraId="343DC198" w14:textId="77777777" w:rsidR="00D2660F" w:rsidRPr="00D2660F" w:rsidRDefault="00D2660F" w:rsidP="00D2660F">
            <w:pPr>
              <w:spacing w:after="0" w:line="240" w:lineRule="auto"/>
              <w:rPr>
                <w:rFonts w:ascii="Times New Roman" w:eastAsia="Times New Roman" w:hAnsi="Times New Roman" w:cs="Times New Roman"/>
                <w:sz w:val="20"/>
                <w:szCs w:val="20"/>
                <w:lang w:eastAsia="hr-HR"/>
              </w:rPr>
            </w:pPr>
          </w:p>
        </w:tc>
        <w:tc>
          <w:tcPr>
            <w:tcW w:w="713" w:type="dxa"/>
            <w:tcBorders>
              <w:top w:val="nil"/>
              <w:left w:val="nil"/>
              <w:bottom w:val="nil"/>
              <w:right w:val="nil"/>
            </w:tcBorders>
            <w:noWrap/>
            <w:vAlign w:val="center"/>
            <w:hideMark/>
          </w:tcPr>
          <w:p w14:paraId="4038A8A1" w14:textId="77777777" w:rsidR="00D2660F" w:rsidRPr="00D2660F" w:rsidRDefault="00D2660F" w:rsidP="00D2660F">
            <w:pPr>
              <w:spacing w:after="0" w:line="240" w:lineRule="auto"/>
              <w:rPr>
                <w:rFonts w:ascii="Times New Roman" w:eastAsia="Times New Roman" w:hAnsi="Times New Roman" w:cs="Times New Roman"/>
                <w:sz w:val="20"/>
                <w:szCs w:val="20"/>
                <w:lang w:eastAsia="hr-HR"/>
              </w:rPr>
            </w:pPr>
          </w:p>
        </w:tc>
      </w:tr>
      <w:tr w:rsidR="00D2660F" w:rsidRPr="00D2660F" w14:paraId="5E8539AD" w14:textId="77777777" w:rsidTr="006C7A84">
        <w:trPr>
          <w:trHeight w:val="495"/>
        </w:trPr>
        <w:tc>
          <w:tcPr>
            <w:tcW w:w="4020" w:type="dxa"/>
            <w:tcBorders>
              <w:top w:val="nil"/>
              <w:left w:val="single" w:sz="8" w:space="0" w:color="000000"/>
              <w:bottom w:val="single" w:sz="8" w:space="0" w:color="000000"/>
              <w:right w:val="single" w:sz="8" w:space="0" w:color="000000"/>
            </w:tcBorders>
            <w:shd w:val="clear" w:color="000000" w:fill="D0CECE"/>
            <w:noWrap/>
            <w:vAlign w:val="center"/>
            <w:hideMark/>
          </w:tcPr>
          <w:p w14:paraId="0C398CED" w14:textId="77777777" w:rsidR="00D2660F" w:rsidRPr="00D2660F" w:rsidRDefault="00D2660F" w:rsidP="00D2660F">
            <w:pPr>
              <w:spacing w:after="0" w:line="240" w:lineRule="auto"/>
              <w:jc w:val="center"/>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BROJČANA OZNAKA I NAZIV</w:t>
            </w:r>
          </w:p>
        </w:tc>
        <w:tc>
          <w:tcPr>
            <w:tcW w:w="1180" w:type="dxa"/>
            <w:tcBorders>
              <w:top w:val="nil"/>
              <w:left w:val="nil"/>
              <w:bottom w:val="single" w:sz="8" w:space="0" w:color="000000"/>
              <w:right w:val="single" w:sz="8" w:space="0" w:color="000000"/>
            </w:tcBorders>
            <w:shd w:val="clear" w:color="000000" w:fill="D0CECE"/>
            <w:vAlign w:val="center"/>
            <w:hideMark/>
          </w:tcPr>
          <w:p w14:paraId="16E00FE8" w14:textId="77777777" w:rsidR="00D2660F" w:rsidRPr="00D2660F" w:rsidRDefault="00D2660F" w:rsidP="00D2660F">
            <w:pPr>
              <w:spacing w:after="0" w:line="240" w:lineRule="auto"/>
              <w:jc w:val="center"/>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Izvršenje 2025.</w:t>
            </w:r>
          </w:p>
        </w:tc>
        <w:tc>
          <w:tcPr>
            <w:tcW w:w="1240" w:type="dxa"/>
            <w:tcBorders>
              <w:top w:val="single" w:sz="8" w:space="0" w:color="000000"/>
              <w:left w:val="nil"/>
              <w:bottom w:val="single" w:sz="8" w:space="0" w:color="000000"/>
              <w:right w:val="single" w:sz="8" w:space="0" w:color="000000"/>
            </w:tcBorders>
            <w:shd w:val="clear" w:color="000000" w:fill="D0CECE"/>
            <w:vAlign w:val="center"/>
            <w:hideMark/>
          </w:tcPr>
          <w:p w14:paraId="2CCEE66A" w14:textId="77777777" w:rsidR="00D2660F" w:rsidRPr="00D2660F" w:rsidRDefault="00D2660F" w:rsidP="00D2660F">
            <w:pPr>
              <w:spacing w:after="0" w:line="240" w:lineRule="auto"/>
              <w:jc w:val="center"/>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Izvorni plan 2026.</w:t>
            </w:r>
          </w:p>
        </w:tc>
        <w:tc>
          <w:tcPr>
            <w:tcW w:w="1180" w:type="dxa"/>
            <w:tcBorders>
              <w:top w:val="single" w:sz="8" w:space="0" w:color="000000"/>
              <w:left w:val="nil"/>
              <w:bottom w:val="single" w:sz="8" w:space="0" w:color="000000"/>
              <w:right w:val="single" w:sz="8" w:space="0" w:color="000000"/>
            </w:tcBorders>
            <w:shd w:val="clear" w:color="000000" w:fill="D0CECE"/>
            <w:vAlign w:val="center"/>
            <w:hideMark/>
          </w:tcPr>
          <w:p w14:paraId="186A2DA7" w14:textId="77777777" w:rsidR="00D2660F" w:rsidRPr="00D2660F" w:rsidRDefault="00D2660F" w:rsidP="00D2660F">
            <w:pPr>
              <w:spacing w:after="0" w:line="240" w:lineRule="auto"/>
              <w:jc w:val="center"/>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Izvršenje 2026.</w:t>
            </w:r>
          </w:p>
        </w:tc>
        <w:tc>
          <w:tcPr>
            <w:tcW w:w="997" w:type="dxa"/>
            <w:tcBorders>
              <w:top w:val="single" w:sz="8" w:space="0" w:color="000000"/>
              <w:left w:val="nil"/>
              <w:bottom w:val="single" w:sz="8" w:space="0" w:color="000000"/>
              <w:right w:val="single" w:sz="8" w:space="0" w:color="000000"/>
            </w:tcBorders>
            <w:shd w:val="clear" w:color="000000" w:fill="D0CECE"/>
            <w:vAlign w:val="center"/>
            <w:hideMark/>
          </w:tcPr>
          <w:p w14:paraId="3C661B89" w14:textId="77777777" w:rsidR="00D2660F" w:rsidRPr="00D2660F" w:rsidRDefault="00D2660F" w:rsidP="00D2660F">
            <w:pPr>
              <w:spacing w:after="0" w:line="240" w:lineRule="auto"/>
              <w:jc w:val="center"/>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Indeks  3/1</w:t>
            </w:r>
          </w:p>
        </w:tc>
        <w:tc>
          <w:tcPr>
            <w:tcW w:w="713" w:type="dxa"/>
            <w:tcBorders>
              <w:top w:val="single" w:sz="8" w:space="0" w:color="000000"/>
              <w:left w:val="nil"/>
              <w:bottom w:val="single" w:sz="8" w:space="0" w:color="000000"/>
              <w:right w:val="single" w:sz="8" w:space="0" w:color="000000"/>
            </w:tcBorders>
            <w:shd w:val="clear" w:color="000000" w:fill="D0CECE"/>
            <w:vAlign w:val="center"/>
            <w:hideMark/>
          </w:tcPr>
          <w:p w14:paraId="343B35A1" w14:textId="77777777" w:rsidR="00D2660F" w:rsidRPr="00D2660F" w:rsidRDefault="00D2660F" w:rsidP="00D2660F">
            <w:pPr>
              <w:spacing w:after="0" w:line="240" w:lineRule="auto"/>
              <w:jc w:val="center"/>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Indeks  3/2</w:t>
            </w:r>
          </w:p>
        </w:tc>
      </w:tr>
      <w:tr w:rsidR="00D2660F" w:rsidRPr="00D2660F" w14:paraId="62D41AFD" w14:textId="77777777" w:rsidTr="006C7A84">
        <w:trPr>
          <w:trHeight w:val="270"/>
        </w:trPr>
        <w:tc>
          <w:tcPr>
            <w:tcW w:w="4020" w:type="dxa"/>
            <w:tcBorders>
              <w:top w:val="nil"/>
              <w:left w:val="single" w:sz="8" w:space="0" w:color="000000"/>
              <w:bottom w:val="single" w:sz="8" w:space="0" w:color="000000"/>
              <w:right w:val="single" w:sz="8" w:space="0" w:color="000000"/>
            </w:tcBorders>
            <w:shd w:val="clear" w:color="000000" w:fill="A6A6A6"/>
            <w:noWrap/>
            <w:vAlign w:val="center"/>
            <w:hideMark/>
          </w:tcPr>
          <w:p w14:paraId="38029A09" w14:textId="77777777" w:rsidR="00D2660F" w:rsidRPr="00D2660F" w:rsidRDefault="00D2660F" w:rsidP="00D2660F">
            <w:pPr>
              <w:spacing w:after="0" w:line="240" w:lineRule="auto"/>
              <w:rPr>
                <w:rFonts w:ascii="Calibri" w:eastAsia="Times New Roman" w:hAnsi="Calibri" w:cs="Calibri"/>
                <w:b/>
                <w:bCs/>
                <w:color w:val="FFFFFF"/>
                <w:sz w:val="18"/>
                <w:szCs w:val="18"/>
                <w:lang w:eastAsia="hr-HR"/>
              </w:rPr>
            </w:pPr>
            <w:r w:rsidRPr="00D2660F">
              <w:rPr>
                <w:rFonts w:ascii="Calibri" w:eastAsia="Times New Roman" w:hAnsi="Calibri" w:cs="Calibri"/>
                <w:b/>
                <w:bCs/>
                <w:color w:val="FFFFFF"/>
                <w:sz w:val="18"/>
                <w:szCs w:val="18"/>
                <w:lang w:eastAsia="hr-HR"/>
              </w:rPr>
              <w:t> </w:t>
            </w:r>
          </w:p>
        </w:tc>
        <w:tc>
          <w:tcPr>
            <w:tcW w:w="1180" w:type="dxa"/>
            <w:tcBorders>
              <w:top w:val="nil"/>
              <w:left w:val="nil"/>
              <w:bottom w:val="single" w:sz="8" w:space="0" w:color="000000"/>
              <w:right w:val="single" w:sz="8" w:space="0" w:color="000000"/>
            </w:tcBorders>
            <w:shd w:val="clear" w:color="000000" w:fill="A6A6A6"/>
            <w:noWrap/>
            <w:vAlign w:val="center"/>
            <w:hideMark/>
          </w:tcPr>
          <w:p w14:paraId="56DC0C3B" w14:textId="77777777" w:rsidR="00D2660F" w:rsidRPr="00D2660F" w:rsidRDefault="00D2660F" w:rsidP="00D2660F">
            <w:pPr>
              <w:spacing w:after="0" w:line="240" w:lineRule="auto"/>
              <w:jc w:val="center"/>
              <w:rPr>
                <w:rFonts w:ascii="Calibri" w:eastAsia="Times New Roman" w:hAnsi="Calibri" w:cs="Calibri"/>
                <w:b/>
                <w:bCs/>
                <w:color w:val="FFFFFF"/>
                <w:sz w:val="18"/>
                <w:szCs w:val="18"/>
                <w:lang w:eastAsia="hr-HR"/>
              </w:rPr>
            </w:pPr>
            <w:r w:rsidRPr="00D2660F">
              <w:rPr>
                <w:rFonts w:ascii="Calibri" w:eastAsia="Times New Roman" w:hAnsi="Calibri" w:cs="Calibri"/>
                <w:b/>
                <w:bCs/>
                <w:color w:val="FFFFFF"/>
                <w:sz w:val="18"/>
                <w:szCs w:val="18"/>
                <w:lang w:eastAsia="hr-HR"/>
              </w:rPr>
              <w:t>1</w:t>
            </w:r>
          </w:p>
        </w:tc>
        <w:tc>
          <w:tcPr>
            <w:tcW w:w="1240" w:type="dxa"/>
            <w:tcBorders>
              <w:top w:val="nil"/>
              <w:left w:val="nil"/>
              <w:bottom w:val="single" w:sz="8" w:space="0" w:color="000000"/>
              <w:right w:val="single" w:sz="8" w:space="0" w:color="000000"/>
            </w:tcBorders>
            <w:shd w:val="clear" w:color="000000" w:fill="A6A6A6"/>
            <w:noWrap/>
            <w:vAlign w:val="center"/>
            <w:hideMark/>
          </w:tcPr>
          <w:p w14:paraId="52CE1FC7" w14:textId="77777777" w:rsidR="00D2660F" w:rsidRPr="00D2660F" w:rsidRDefault="00D2660F" w:rsidP="00D2660F">
            <w:pPr>
              <w:spacing w:after="0" w:line="240" w:lineRule="auto"/>
              <w:jc w:val="center"/>
              <w:rPr>
                <w:rFonts w:ascii="Calibri" w:eastAsia="Times New Roman" w:hAnsi="Calibri" w:cs="Calibri"/>
                <w:b/>
                <w:bCs/>
                <w:color w:val="FFFFFF"/>
                <w:sz w:val="18"/>
                <w:szCs w:val="18"/>
                <w:lang w:eastAsia="hr-HR"/>
              </w:rPr>
            </w:pPr>
            <w:r w:rsidRPr="00D2660F">
              <w:rPr>
                <w:rFonts w:ascii="Calibri" w:eastAsia="Times New Roman" w:hAnsi="Calibri" w:cs="Calibri"/>
                <w:b/>
                <w:bCs/>
                <w:color w:val="FFFFFF"/>
                <w:sz w:val="18"/>
                <w:szCs w:val="18"/>
                <w:lang w:eastAsia="hr-HR"/>
              </w:rPr>
              <w:t>2</w:t>
            </w:r>
          </w:p>
        </w:tc>
        <w:tc>
          <w:tcPr>
            <w:tcW w:w="1180" w:type="dxa"/>
            <w:tcBorders>
              <w:top w:val="nil"/>
              <w:left w:val="nil"/>
              <w:bottom w:val="single" w:sz="8" w:space="0" w:color="000000"/>
              <w:right w:val="single" w:sz="8" w:space="0" w:color="000000"/>
            </w:tcBorders>
            <w:shd w:val="clear" w:color="000000" w:fill="A6A6A6"/>
            <w:noWrap/>
            <w:vAlign w:val="center"/>
            <w:hideMark/>
          </w:tcPr>
          <w:p w14:paraId="48A60828" w14:textId="77777777" w:rsidR="00D2660F" w:rsidRPr="00D2660F" w:rsidRDefault="00D2660F" w:rsidP="00D2660F">
            <w:pPr>
              <w:spacing w:after="0" w:line="240" w:lineRule="auto"/>
              <w:jc w:val="center"/>
              <w:rPr>
                <w:rFonts w:ascii="Calibri" w:eastAsia="Times New Roman" w:hAnsi="Calibri" w:cs="Calibri"/>
                <w:b/>
                <w:bCs/>
                <w:color w:val="FFFFFF"/>
                <w:sz w:val="18"/>
                <w:szCs w:val="18"/>
                <w:lang w:eastAsia="hr-HR"/>
              </w:rPr>
            </w:pPr>
            <w:r w:rsidRPr="00D2660F">
              <w:rPr>
                <w:rFonts w:ascii="Calibri" w:eastAsia="Times New Roman" w:hAnsi="Calibri" w:cs="Calibri"/>
                <w:b/>
                <w:bCs/>
                <w:color w:val="FFFFFF"/>
                <w:sz w:val="18"/>
                <w:szCs w:val="18"/>
                <w:lang w:eastAsia="hr-HR"/>
              </w:rPr>
              <w:t>3</w:t>
            </w:r>
          </w:p>
        </w:tc>
        <w:tc>
          <w:tcPr>
            <w:tcW w:w="997" w:type="dxa"/>
            <w:tcBorders>
              <w:top w:val="nil"/>
              <w:left w:val="nil"/>
              <w:bottom w:val="single" w:sz="8" w:space="0" w:color="000000"/>
              <w:right w:val="single" w:sz="8" w:space="0" w:color="000000"/>
            </w:tcBorders>
            <w:shd w:val="clear" w:color="000000" w:fill="A6A6A6"/>
            <w:noWrap/>
            <w:vAlign w:val="center"/>
            <w:hideMark/>
          </w:tcPr>
          <w:p w14:paraId="2493D1D5" w14:textId="77777777" w:rsidR="00D2660F" w:rsidRPr="00D2660F" w:rsidRDefault="00D2660F" w:rsidP="00D2660F">
            <w:pPr>
              <w:spacing w:after="0" w:line="240" w:lineRule="auto"/>
              <w:jc w:val="center"/>
              <w:rPr>
                <w:rFonts w:ascii="Calibri" w:eastAsia="Times New Roman" w:hAnsi="Calibri" w:cs="Calibri"/>
                <w:b/>
                <w:bCs/>
                <w:color w:val="FFFFFF"/>
                <w:sz w:val="18"/>
                <w:szCs w:val="18"/>
                <w:lang w:eastAsia="hr-HR"/>
              </w:rPr>
            </w:pPr>
            <w:r w:rsidRPr="00D2660F">
              <w:rPr>
                <w:rFonts w:ascii="Calibri" w:eastAsia="Times New Roman" w:hAnsi="Calibri" w:cs="Calibri"/>
                <w:b/>
                <w:bCs/>
                <w:color w:val="FFFFFF"/>
                <w:sz w:val="18"/>
                <w:szCs w:val="18"/>
                <w:lang w:eastAsia="hr-HR"/>
              </w:rPr>
              <w:t>4</w:t>
            </w:r>
          </w:p>
        </w:tc>
        <w:tc>
          <w:tcPr>
            <w:tcW w:w="713" w:type="dxa"/>
            <w:tcBorders>
              <w:top w:val="nil"/>
              <w:left w:val="nil"/>
              <w:bottom w:val="single" w:sz="8" w:space="0" w:color="000000"/>
              <w:right w:val="single" w:sz="8" w:space="0" w:color="000000"/>
            </w:tcBorders>
            <w:shd w:val="clear" w:color="000000" w:fill="A6A6A6"/>
            <w:noWrap/>
            <w:vAlign w:val="center"/>
            <w:hideMark/>
          </w:tcPr>
          <w:p w14:paraId="55E5900D" w14:textId="77777777" w:rsidR="00D2660F" w:rsidRPr="00D2660F" w:rsidRDefault="00D2660F" w:rsidP="00D2660F">
            <w:pPr>
              <w:spacing w:after="0" w:line="240" w:lineRule="auto"/>
              <w:jc w:val="center"/>
              <w:rPr>
                <w:rFonts w:ascii="Calibri" w:eastAsia="Times New Roman" w:hAnsi="Calibri" w:cs="Calibri"/>
                <w:b/>
                <w:bCs/>
                <w:color w:val="FFFFFF"/>
                <w:sz w:val="18"/>
                <w:szCs w:val="18"/>
                <w:lang w:eastAsia="hr-HR"/>
              </w:rPr>
            </w:pPr>
            <w:r w:rsidRPr="00D2660F">
              <w:rPr>
                <w:rFonts w:ascii="Calibri" w:eastAsia="Times New Roman" w:hAnsi="Calibri" w:cs="Calibri"/>
                <w:b/>
                <w:bCs/>
                <w:color w:val="FFFFFF"/>
                <w:sz w:val="18"/>
                <w:szCs w:val="18"/>
                <w:lang w:eastAsia="hr-HR"/>
              </w:rPr>
              <w:t>5</w:t>
            </w:r>
          </w:p>
        </w:tc>
      </w:tr>
      <w:tr w:rsidR="00D2660F" w:rsidRPr="00D2660F" w14:paraId="1BEBCE2B" w14:textId="77777777" w:rsidTr="006C7A84">
        <w:trPr>
          <w:trHeight w:val="270"/>
        </w:trPr>
        <w:tc>
          <w:tcPr>
            <w:tcW w:w="4020" w:type="dxa"/>
            <w:tcBorders>
              <w:top w:val="nil"/>
              <w:left w:val="single" w:sz="8" w:space="0" w:color="000000"/>
              <w:bottom w:val="single" w:sz="8" w:space="0" w:color="000000"/>
              <w:right w:val="single" w:sz="8" w:space="0" w:color="000000"/>
            </w:tcBorders>
            <w:shd w:val="clear" w:color="000000" w:fill="B4C6E7"/>
            <w:noWrap/>
            <w:vAlign w:val="center"/>
            <w:hideMark/>
          </w:tcPr>
          <w:p w14:paraId="7E1C34B2"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PRIHODI UKUPNO</w:t>
            </w:r>
          </w:p>
        </w:tc>
        <w:tc>
          <w:tcPr>
            <w:tcW w:w="1180" w:type="dxa"/>
            <w:tcBorders>
              <w:top w:val="nil"/>
              <w:left w:val="nil"/>
              <w:bottom w:val="single" w:sz="8" w:space="0" w:color="000000"/>
              <w:right w:val="single" w:sz="8" w:space="0" w:color="000000"/>
            </w:tcBorders>
            <w:shd w:val="clear" w:color="000000" w:fill="B4C6E7"/>
            <w:noWrap/>
            <w:vAlign w:val="center"/>
            <w:hideMark/>
          </w:tcPr>
          <w:p w14:paraId="1B1E9A3C"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2.652.615,12</w:t>
            </w:r>
          </w:p>
        </w:tc>
        <w:tc>
          <w:tcPr>
            <w:tcW w:w="1240" w:type="dxa"/>
            <w:tcBorders>
              <w:top w:val="nil"/>
              <w:left w:val="nil"/>
              <w:bottom w:val="single" w:sz="8" w:space="0" w:color="000000"/>
              <w:right w:val="single" w:sz="8" w:space="0" w:color="000000"/>
            </w:tcBorders>
            <w:shd w:val="clear" w:color="000000" w:fill="B4C6E7"/>
            <w:noWrap/>
            <w:vAlign w:val="center"/>
            <w:hideMark/>
          </w:tcPr>
          <w:p w14:paraId="000FB629"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8.514.929,29</w:t>
            </w:r>
          </w:p>
        </w:tc>
        <w:tc>
          <w:tcPr>
            <w:tcW w:w="1180" w:type="dxa"/>
            <w:tcBorders>
              <w:top w:val="nil"/>
              <w:left w:val="nil"/>
              <w:bottom w:val="single" w:sz="8" w:space="0" w:color="000000"/>
              <w:right w:val="single" w:sz="8" w:space="0" w:color="000000"/>
            </w:tcBorders>
            <w:shd w:val="clear" w:color="000000" w:fill="B4C6E7"/>
            <w:noWrap/>
            <w:vAlign w:val="center"/>
            <w:hideMark/>
          </w:tcPr>
          <w:p w14:paraId="75CBE582"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3.113.645,80</w:t>
            </w:r>
          </w:p>
        </w:tc>
        <w:tc>
          <w:tcPr>
            <w:tcW w:w="997" w:type="dxa"/>
            <w:tcBorders>
              <w:top w:val="nil"/>
              <w:left w:val="nil"/>
              <w:bottom w:val="single" w:sz="8" w:space="0" w:color="000000"/>
              <w:right w:val="single" w:sz="8" w:space="0" w:color="000000"/>
            </w:tcBorders>
            <w:shd w:val="clear" w:color="000000" w:fill="B4C6E7"/>
            <w:noWrap/>
            <w:vAlign w:val="center"/>
            <w:hideMark/>
          </w:tcPr>
          <w:p w14:paraId="2A30A949"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117,38%</w:t>
            </w:r>
          </w:p>
        </w:tc>
        <w:tc>
          <w:tcPr>
            <w:tcW w:w="713" w:type="dxa"/>
            <w:tcBorders>
              <w:top w:val="nil"/>
              <w:left w:val="nil"/>
              <w:bottom w:val="single" w:sz="8" w:space="0" w:color="000000"/>
              <w:right w:val="single" w:sz="8" w:space="0" w:color="000000"/>
            </w:tcBorders>
            <w:shd w:val="clear" w:color="000000" w:fill="B4C6E7"/>
            <w:noWrap/>
            <w:vAlign w:val="center"/>
            <w:hideMark/>
          </w:tcPr>
          <w:p w14:paraId="27DB1CC7"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36,57%</w:t>
            </w:r>
          </w:p>
        </w:tc>
      </w:tr>
      <w:tr w:rsidR="00D2660F" w:rsidRPr="00D2660F" w14:paraId="0F0F0D9B" w14:textId="77777777" w:rsidTr="006C7A84">
        <w:trPr>
          <w:trHeight w:val="270"/>
        </w:trPr>
        <w:tc>
          <w:tcPr>
            <w:tcW w:w="4020" w:type="dxa"/>
            <w:tcBorders>
              <w:top w:val="nil"/>
              <w:left w:val="single" w:sz="8" w:space="0" w:color="000000"/>
              <w:bottom w:val="single" w:sz="8" w:space="0" w:color="000000"/>
              <w:right w:val="single" w:sz="8" w:space="0" w:color="000000"/>
            </w:tcBorders>
            <w:noWrap/>
            <w:vAlign w:val="center"/>
            <w:hideMark/>
          </w:tcPr>
          <w:p w14:paraId="40511339" w14:textId="77777777" w:rsidR="00D2660F" w:rsidRPr="00D2660F" w:rsidRDefault="00D2660F" w:rsidP="00D2660F">
            <w:pPr>
              <w:spacing w:after="0" w:line="240" w:lineRule="auto"/>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6 Prihodi poslovanja</w:t>
            </w:r>
          </w:p>
        </w:tc>
        <w:tc>
          <w:tcPr>
            <w:tcW w:w="1180" w:type="dxa"/>
            <w:tcBorders>
              <w:top w:val="nil"/>
              <w:left w:val="nil"/>
              <w:bottom w:val="single" w:sz="8" w:space="0" w:color="000000"/>
              <w:right w:val="single" w:sz="8" w:space="0" w:color="000000"/>
            </w:tcBorders>
            <w:noWrap/>
            <w:vAlign w:val="center"/>
            <w:hideMark/>
          </w:tcPr>
          <w:p w14:paraId="015B561D"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2.652.615,12</w:t>
            </w:r>
          </w:p>
        </w:tc>
        <w:tc>
          <w:tcPr>
            <w:tcW w:w="1240" w:type="dxa"/>
            <w:tcBorders>
              <w:top w:val="nil"/>
              <w:left w:val="nil"/>
              <w:bottom w:val="single" w:sz="8" w:space="0" w:color="000000"/>
              <w:right w:val="single" w:sz="8" w:space="0" w:color="000000"/>
            </w:tcBorders>
            <w:noWrap/>
            <w:vAlign w:val="center"/>
            <w:hideMark/>
          </w:tcPr>
          <w:p w14:paraId="2803594C"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6.414.929,29</w:t>
            </w:r>
          </w:p>
        </w:tc>
        <w:tc>
          <w:tcPr>
            <w:tcW w:w="1180" w:type="dxa"/>
            <w:tcBorders>
              <w:top w:val="nil"/>
              <w:left w:val="nil"/>
              <w:bottom w:val="single" w:sz="8" w:space="0" w:color="000000"/>
              <w:right w:val="single" w:sz="8" w:space="0" w:color="000000"/>
            </w:tcBorders>
            <w:noWrap/>
            <w:vAlign w:val="center"/>
            <w:hideMark/>
          </w:tcPr>
          <w:p w14:paraId="23858C62"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3.058.153,38</w:t>
            </w:r>
          </w:p>
        </w:tc>
        <w:tc>
          <w:tcPr>
            <w:tcW w:w="997" w:type="dxa"/>
            <w:tcBorders>
              <w:top w:val="nil"/>
              <w:left w:val="nil"/>
              <w:bottom w:val="single" w:sz="8" w:space="0" w:color="000000"/>
              <w:right w:val="single" w:sz="8" w:space="0" w:color="000000"/>
            </w:tcBorders>
            <w:noWrap/>
            <w:vAlign w:val="center"/>
            <w:hideMark/>
          </w:tcPr>
          <w:p w14:paraId="55674D6D"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115,29%</w:t>
            </w:r>
          </w:p>
        </w:tc>
        <w:tc>
          <w:tcPr>
            <w:tcW w:w="713" w:type="dxa"/>
            <w:tcBorders>
              <w:top w:val="nil"/>
              <w:left w:val="nil"/>
              <w:bottom w:val="single" w:sz="8" w:space="0" w:color="000000"/>
              <w:right w:val="single" w:sz="8" w:space="0" w:color="000000"/>
            </w:tcBorders>
            <w:noWrap/>
            <w:vAlign w:val="center"/>
            <w:hideMark/>
          </w:tcPr>
          <w:p w14:paraId="77122B2B"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47,67%</w:t>
            </w:r>
          </w:p>
        </w:tc>
      </w:tr>
      <w:tr w:rsidR="00D2660F" w:rsidRPr="00D2660F" w14:paraId="5887F039" w14:textId="77777777" w:rsidTr="006C7A84">
        <w:trPr>
          <w:trHeight w:val="270"/>
        </w:trPr>
        <w:tc>
          <w:tcPr>
            <w:tcW w:w="4020" w:type="dxa"/>
            <w:tcBorders>
              <w:top w:val="nil"/>
              <w:left w:val="single" w:sz="8" w:space="0" w:color="000000"/>
              <w:bottom w:val="single" w:sz="8" w:space="0" w:color="000000"/>
              <w:right w:val="single" w:sz="8" w:space="0" w:color="000000"/>
            </w:tcBorders>
            <w:noWrap/>
            <w:vAlign w:val="center"/>
            <w:hideMark/>
          </w:tcPr>
          <w:p w14:paraId="4F89A5E2" w14:textId="77777777" w:rsidR="00D2660F" w:rsidRPr="00D2660F" w:rsidRDefault="00D2660F" w:rsidP="00D2660F">
            <w:pPr>
              <w:spacing w:after="0" w:line="240" w:lineRule="auto"/>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7 Prihodi od prodaje nefinancijske imovine</w:t>
            </w:r>
          </w:p>
        </w:tc>
        <w:tc>
          <w:tcPr>
            <w:tcW w:w="1180" w:type="dxa"/>
            <w:tcBorders>
              <w:top w:val="nil"/>
              <w:left w:val="nil"/>
              <w:bottom w:val="single" w:sz="8" w:space="0" w:color="000000"/>
              <w:right w:val="single" w:sz="8" w:space="0" w:color="000000"/>
            </w:tcBorders>
            <w:noWrap/>
            <w:vAlign w:val="center"/>
            <w:hideMark/>
          </w:tcPr>
          <w:p w14:paraId="6EADC03E"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0,00</w:t>
            </w:r>
          </w:p>
        </w:tc>
        <w:tc>
          <w:tcPr>
            <w:tcW w:w="1240" w:type="dxa"/>
            <w:tcBorders>
              <w:top w:val="nil"/>
              <w:left w:val="nil"/>
              <w:bottom w:val="single" w:sz="8" w:space="0" w:color="000000"/>
              <w:right w:val="single" w:sz="8" w:space="0" w:color="000000"/>
            </w:tcBorders>
            <w:noWrap/>
            <w:vAlign w:val="center"/>
            <w:hideMark/>
          </w:tcPr>
          <w:p w14:paraId="1AB4EF01"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2.100.000,00</w:t>
            </w:r>
          </w:p>
        </w:tc>
        <w:tc>
          <w:tcPr>
            <w:tcW w:w="1180" w:type="dxa"/>
            <w:tcBorders>
              <w:top w:val="nil"/>
              <w:left w:val="nil"/>
              <w:bottom w:val="single" w:sz="8" w:space="0" w:color="000000"/>
              <w:right w:val="single" w:sz="8" w:space="0" w:color="000000"/>
            </w:tcBorders>
            <w:noWrap/>
            <w:vAlign w:val="center"/>
            <w:hideMark/>
          </w:tcPr>
          <w:p w14:paraId="2A41C32B"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55.492,42</w:t>
            </w:r>
          </w:p>
        </w:tc>
        <w:tc>
          <w:tcPr>
            <w:tcW w:w="997" w:type="dxa"/>
            <w:tcBorders>
              <w:top w:val="nil"/>
              <w:left w:val="nil"/>
              <w:bottom w:val="single" w:sz="8" w:space="0" w:color="000000"/>
              <w:right w:val="single" w:sz="8" w:space="0" w:color="000000"/>
            </w:tcBorders>
            <w:noWrap/>
            <w:vAlign w:val="center"/>
            <w:hideMark/>
          </w:tcPr>
          <w:p w14:paraId="37E91F3D"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0,00%</w:t>
            </w:r>
          </w:p>
        </w:tc>
        <w:tc>
          <w:tcPr>
            <w:tcW w:w="713" w:type="dxa"/>
            <w:tcBorders>
              <w:top w:val="nil"/>
              <w:left w:val="nil"/>
              <w:bottom w:val="single" w:sz="8" w:space="0" w:color="000000"/>
              <w:right w:val="single" w:sz="8" w:space="0" w:color="000000"/>
            </w:tcBorders>
            <w:noWrap/>
            <w:vAlign w:val="center"/>
            <w:hideMark/>
          </w:tcPr>
          <w:p w14:paraId="0560401B"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2,64%</w:t>
            </w:r>
          </w:p>
        </w:tc>
      </w:tr>
      <w:tr w:rsidR="00D2660F" w:rsidRPr="00D2660F" w14:paraId="7B10DFD9" w14:textId="77777777" w:rsidTr="006C7A84">
        <w:trPr>
          <w:trHeight w:val="270"/>
        </w:trPr>
        <w:tc>
          <w:tcPr>
            <w:tcW w:w="4020" w:type="dxa"/>
            <w:tcBorders>
              <w:top w:val="nil"/>
              <w:left w:val="single" w:sz="8" w:space="0" w:color="000000"/>
              <w:bottom w:val="single" w:sz="8" w:space="0" w:color="000000"/>
              <w:right w:val="single" w:sz="8" w:space="0" w:color="000000"/>
            </w:tcBorders>
            <w:shd w:val="clear" w:color="000000" w:fill="B4C6E7"/>
            <w:noWrap/>
            <w:vAlign w:val="center"/>
            <w:hideMark/>
          </w:tcPr>
          <w:p w14:paraId="72179F2F"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RASHODI UKUPNO</w:t>
            </w:r>
          </w:p>
        </w:tc>
        <w:tc>
          <w:tcPr>
            <w:tcW w:w="1180" w:type="dxa"/>
            <w:tcBorders>
              <w:top w:val="nil"/>
              <w:left w:val="nil"/>
              <w:bottom w:val="single" w:sz="8" w:space="0" w:color="000000"/>
              <w:right w:val="single" w:sz="8" w:space="0" w:color="000000"/>
            </w:tcBorders>
            <w:shd w:val="clear" w:color="000000" w:fill="B4C6E7"/>
            <w:noWrap/>
            <w:vAlign w:val="center"/>
            <w:hideMark/>
          </w:tcPr>
          <w:p w14:paraId="0F42BE2C"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2.792.796,09</w:t>
            </w:r>
          </w:p>
        </w:tc>
        <w:tc>
          <w:tcPr>
            <w:tcW w:w="1240" w:type="dxa"/>
            <w:tcBorders>
              <w:top w:val="nil"/>
              <w:left w:val="nil"/>
              <w:bottom w:val="single" w:sz="8" w:space="0" w:color="000000"/>
              <w:right w:val="single" w:sz="8" w:space="0" w:color="000000"/>
            </w:tcBorders>
            <w:shd w:val="clear" w:color="000000" w:fill="B4C6E7"/>
            <w:noWrap/>
            <w:vAlign w:val="center"/>
            <w:hideMark/>
          </w:tcPr>
          <w:p w14:paraId="0E864746"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9.756.044,55</w:t>
            </w:r>
          </w:p>
        </w:tc>
        <w:tc>
          <w:tcPr>
            <w:tcW w:w="1180" w:type="dxa"/>
            <w:tcBorders>
              <w:top w:val="nil"/>
              <w:left w:val="nil"/>
              <w:bottom w:val="single" w:sz="8" w:space="0" w:color="000000"/>
              <w:right w:val="single" w:sz="8" w:space="0" w:color="000000"/>
            </w:tcBorders>
            <w:shd w:val="clear" w:color="000000" w:fill="B4C6E7"/>
            <w:noWrap/>
            <w:vAlign w:val="center"/>
            <w:hideMark/>
          </w:tcPr>
          <w:p w14:paraId="5068FF20"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3.459.995,81</w:t>
            </w:r>
          </w:p>
        </w:tc>
        <w:tc>
          <w:tcPr>
            <w:tcW w:w="997" w:type="dxa"/>
            <w:tcBorders>
              <w:top w:val="nil"/>
              <w:left w:val="nil"/>
              <w:bottom w:val="single" w:sz="8" w:space="0" w:color="000000"/>
              <w:right w:val="single" w:sz="8" w:space="0" w:color="000000"/>
            </w:tcBorders>
            <w:shd w:val="clear" w:color="000000" w:fill="B4C6E7"/>
            <w:noWrap/>
            <w:vAlign w:val="center"/>
            <w:hideMark/>
          </w:tcPr>
          <w:p w14:paraId="67105F64"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123,89%</w:t>
            </w:r>
          </w:p>
        </w:tc>
        <w:tc>
          <w:tcPr>
            <w:tcW w:w="713" w:type="dxa"/>
            <w:tcBorders>
              <w:top w:val="nil"/>
              <w:left w:val="nil"/>
              <w:bottom w:val="single" w:sz="8" w:space="0" w:color="000000"/>
              <w:right w:val="single" w:sz="8" w:space="0" w:color="000000"/>
            </w:tcBorders>
            <w:shd w:val="clear" w:color="000000" w:fill="B4C6E7"/>
            <w:noWrap/>
            <w:vAlign w:val="center"/>
            <w:hideMark/>
          </w:tcPr>
          <w:p w14:paraId="7A286753"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35,47%</w:t>
            </w:r>
          </w:p>
        </w:tc>
      </w:tr>
      <w:tr w:rsidR="00D2660F" w:rsidRPr="00D2660F" w14:paraId="41AAD6C8" w14:textId="77777777" w:rsidTr="006C7A84">
        <w:trPr>
          <w:trHeight w:val="270"/>
        </w:trPr>
        <w:tc>
          <w:tcPr>
            <w:tcW w:w="4020" w:type="dxa"/>
            <w:tcBorders>
              <w:top w:val="nil"/>
              <w:left w:val="single" w:sz="8" w:space="0" w:color="000000"/>
              <w:bottom w:val="single" w:sz="8" w:space="0" w:color="000000"/>
              <w:right w:val="single" w:sz="8" w:space="0" w:color="000000"/>
            </w:tcBorders>
            <w:noWrap/>
            <w:vAlign w:val="center"/>
            <w:hideMark/>
          </w:tcPr>
          <w:p w14:paraId="51687C0C" w14:textId="77777777" w:rsidR="00D2660F" w:rsidRPr="00D2660F" w:rsidRDefault="00D2660F" w:rsidP="00D2660F">
            <w:pPr>
              <w:spacing w:after="0" w:line="240" w:lineRule="auto"/>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3 Rashodi poslovanja</w:t>
            </w:r>
          </w:p>
        </w:tc>
        <w:tc>
          <w:tcPr>
            <w:tcW w:w="1180" w:type="dxa"/>
            <w:tcBorders>
              <w:top w:val="nil"/>
              <w:left w:val="nil"/>
              <w:bottom w:val="single" w:sz="8" w:space="0" w:color="000000"/>
              <w:right w:val="single" w:sz="8" w:space="0" w:color="000000"/>
            </w:tcBorders>
            <w:noWrap/>
            <w:vAlign w:val="center"/>
            <w:hideMark/>
          </w:tcPr>
          <w:p w14:paraId="306BA7B6"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2.299.917,63</w:t>
            </w:r>
          </w:p>
        </w:tc>
        <w:tc>
          <w:tcPr>
            <w:tcW w:w="1240" w:type="dxa"/>
            <w:tcBorders>
              <w:top w:val="nil"/>
              <w:left w:val="nil"/>
              <w:bottom w:val="single" w:sz="8" w:space="0" w:color="000000"/>
              <w:right w:val="single" w:sz="8" w:space="0" w:color="000000"/>
            </w:tcBorders>
            <w:noWrap/>
            <w:vAlign w:val="center"/>
            <w:hideMark/>
          </w:tcPr>
          <w:p w14:paraId="2D0DB24E"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4.906.103,32</w:t>
            </w:r>
          </w:p>
        </w:tc>
        <w:tc>
          <w:tcPr>
            <w:tcW w:w="1180" w:type="dxa"/>
            <w:tcBorders>
              <w:top w:val="nil"/>
              <w:left w:val="nil"/>
              <w:bottom w:val="single" w:sz="8" w:space="0" w:color="000000"/>
              <w:right w:val="single" w:sz="8" w:space="0" w:color="000000"/>
            </w:tcBorders>
            <w:noWrap/>
            <w:vAlign w:val="center"/>
            <w:hideMark/>
          </w:tcPr>
          <w:p w14:paraId="017E353A"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2.238.744,19</w:t>
            </w:r>
          </w:p>
        </w:tc>
        <w:tc>
          <w:tcPr>
            <w:tcW w:w="997" w:type="dxa"/>
            <w:tcBorders>
              <w:top w:val="nil"/>
              <w:left w:val="nil"/>
              <w:bottom w:val="single" w:sz="8" w:space="0" w:color="000000"/>
              <w:right w:val="single" w:sz="8" w:space="0" w:color="000000"/>
            </w:tcBorders>
            <w:noWrap/>
            <w:vAlign w:val="center"/>
            <w:hideMark/>
          </w:tcPr>
          <w:p w14:paraId="61CCB235"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97,34%</w:t>
            </w:r>
          </w:p>
        </w:tc>
        <w:tc>
          <w:tcPr>
            <w:tcW w:w="713" w:type="dxa"/>
            <w:tcBorders>
              <w:top w:val="nil"/>
              <w:left w:val="nil"/>
              <w:bottom w:val="single" w:sz="8" w:space="0" w:color="000000"/>
              <w:right w:val="single" w:sz="8" w:space="0" w:color="000000"/>
            </w:tcBorders>
            <w:noWrap/>
            <w:vAlign w:val="center"/>
            <w:hideMark/>
          </w:tcPr>
          <w:p w14:paraId="04DD87AE"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45,63%</w:t>
            </w:r>
          </w:p>
        </w:tc>
      </w:tr>
      <w:tr w:rsidR="00D2660F" w:rsidRPr="00D2660F" w14:paraId="6BD29F9D" w14:textId="77777777" w:rsidTr="006C7A84">
        <w:trPr>
          <w:trHeight w:val="270"/>
        </w:trPr>
        <w:tc>
          <w:tcPr>
            <w:tcW w:w="4020" w:type="dxa"/>
            <w:tcBorders>
              <w:top w:val="nil"/>
              <w:left w:val="single" w:sz="8" w:space="0" w:color="000000"/>
              <w:bottom w:val="single" w:sz="8" w:space="0" w:color="000000"/>
              <w:right w:val="single" w:sz="8" w:space="0" w:color="000000"/>
            </w:tcBorders>
            <w:noWrap/>
            <w:vAlign w:val="center"/>
            <w:hideMark/>
          </w:tcPr>
          <w:p w14:paraId="51FE95D0" w14:textId="77777777" w:rsidR="00D2660F" w:rsidRPr="00D2660F" w:rsidRDefault="00D2660F" w:rsidP="00D2660F">
            <w:pPr>
              <w:spacing w:after="0" w:line="240" w:lineRule="auto"/>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4 Rashodi za nabavu nefinancijske imovine</w:t>
            </w:r>
          </w:p>
        </w:tc>
        <w:tc>
          <w:tcPr>
            <w:tcW w:w="1180" w:type="dxa"/>
            <w:tcBorders>
              <w:top w:val="nil"/>
              <w:left w:val="nil"/>
              <w:bottom w:val="single" w:sz="8" w:space="0" w:color="000000"/>
              <w:right w:val="single" w:sz="8" w:space="0" w:color="000000"/>
            </w:tcBorders>
            <w:noWrap/>
            <w:vAlign w:val="center"/>
            <w:hideMark/>
          </w:tcPr>
          <w:p w14:paraId="2EC640A1"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492.878,46</w:t>
            </w:r>
          </w:p>
        </w:tc>
        <w:tc>
          <w:tcPr>
            <w:tcW w:w="1240" w:type="dxa"/>
            <w:tcBorders>
              <w:top w:val="nil"/>
              <w:left w:val="nil"/>
              <w:bottom w:val="single" w:sz="8" w:space="0" w:color="000000"/>
              <w:right w:val="single" w:sz="8" w:space="0" w:color="000000"/>
            </w:tcBorders>
            <w:noWrap/>
            <w:vAlign w:val="center"/>
            <w:hideMark/>
          </w:tcPr>
          <w:p w14:paraId="06AA21D4"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4.849.941,23</w:t>
            </w:r>
          </w:p>
        </w:tc>
        <w:tc>
          <w:tcPr>
            <w:tcW w:w="1180" w:type="dxa"/>
            <w:tcBorders>
              <w:top w:val="nil"/>
              <w:left w:val="nil"/>
              <w:bottom w:val="single" w:sz="8" w:space="0" w:color="000000"/>
              <w:right w:val="single" w:sz="8" w:space="0" w:color="000000"/>
            </w:tcBorders>
            <w:noWrap/>
            <w:vAlign w:val="center"/>
            <w:hideMark/>
          </w:tcPr>
          <w:p w14:paraId="47E0847A"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1.221.251,62</w:t>
            </w:r>
          </w:p>
        </w:tc>
        <w:tc>
          <w:tcPr>
            <w:tcW w:w="997" w:type="dxa"/>
            <w:tcBorders>
              <w:top w:val="nil"/>
              <w:left w:val="nil"/>
              <w:bottom w:val="single" w:sz="8" w:space="0" w:color="000000"/>
              <w:right w:val="single" w:sz="8" w:space="0" w:color="000000"/>
            </w:tcBorders>
            <w:noWrap/>
            <w:vAlign w:val="center"/>
            <w:hideMark/>
          </w:tcPr>
          <w:p w14:paraId="0B471A95"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247,78%</w:t>
            </w:r>
          </w:p>
        </w:tc>
        <w:tc>
          <w:tcPr>
            <w:tcW w:w="713" w:type="dxa"/>
            <w:tcBorders>
              <w:top w:val="nil"/>
              <w:left w:val="nil"/>
              <w:bottom w:val="single" w:sz="8" w:space="0" w:color="000000"/>
              <w:right w:val="single" w:sz="8" w:space="0" w:color="000000"/>
            </w:tcBorders>
            <w:noWrap/>
            <w:vAlign w:val="center"/>
            <w:hideMark/>
          </w:tcPr>
          <w:p w14:paraId="41D38CF0"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25,18%</w:t>
            </w:r>
          </w:p>
        </w:tc>
      </w:tr>
      <w:tr w:rsidR="00D2660F" w:rsidRPr="00D2660F" w14:paraId="248DF8A8" w14:textId="77777777" w:rsidTr="006C7A84">
        <w:trPr>
          <w:trHeight w:val="270"/>
        </w:trPr>
        <w:tc>
          <w:tcPr>
            <w:tcW w:w="4020" w:type="dxa"/>
            <w:tcBorders>
              <w:top w:val="nil"/>
              <w:left w:val="single" w:sz="8" w:space="0" w:color="000000"/>
              <w:bottom w:val="single" w:sz="8" w:space="0" w:color="000000"/>
              <w:right w:val="single" w:sz="8" w:space="0" w:color="000000"/>
            </w:tcBorders>
            <w:shd w:val="clear" w:color="000000" w:fill="B4C6E7"/>
            <w:noWrap/>
            <w:vAlign w:val="center"/>
            <w:hideMark/>
          </w:tcPr>
          <w:p w14:paraId="0A422E5E"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A. RAZLIKA – PRIHOD - RASHOD</w:t>
            </w:r>
          </w:p>
        </w:tc>
        <w:tc>
          <w:tcPr>
            <w:tcW w:w="1180" w:type="dxa"/>
            <w:tcBorders>
              <w:top w:val="nil"/>
              <w:left w:val="nil"/>
              <w:bottom w:val="single" w:sz="8" w:space="0" w:color="000000"/>
              <w:right w:val="single" w:sz="8" w:space="0" w:color="000000"/>
            </w:tcBorders>
            <w:shd w:val="clear" w:color="000000" w:fill="B4C6E7"/>
            <w:noWrap/>
            <w:vAlign w:val="center"/>
            <w:hideMark/>
          </w:tcPr>
          <w:p w14:paraId="27F98805"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-140.180,97</w:t>
            </w:r>
          </w:p>
        </w:tc>
        <w:tc>
          <w:tcPr>
            <w:tcW w:w="1240" w:type="dxa"/>
            <w:tcBorders>
              <w:top w:val="nil"/>
              <w:left w:val="nil"/>
              <w:bottom w:val="single" w:sz="8" w:space="0" w:color="000000"/>
              <w:right w:val="single" w:sz="8" w:space="0" w:color="000000"/>
            </w:tcBorders>
            <w:shd w:val="clear" w:color="000000" w:fill="B4C6E7"/>
            <w:noWrap/>
            <w:vAlign w:val="center"/>
            <w:hideMark/>
          </w:tcPr>
          <w:p w14:paraId="2AE3E050"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-1.241.115,26</w:t>
            </w:r>
          </w:p>
        </w:tc>
        <w:tc>
          <w:tcPr>
            <w:tcW w:w="1180" w:type="dxa"/>
            <w:tcBorders>
              <w:top w:val="nil"/>
              <w:left w:val="nil"/>
              <w:bottom w:val="single" w:sz="8" w:space="0" w:color="000000"/>
              <w:right w:val="single" w:sz="8" w:space="0" w:color="000000"/>
            </w:tcBorders>
            <w:shd w:val="clear" w:color="000000" w:fill="B4C6E7"/>
            <w:noWrap/>
            <w:vAlign w:val="center"/>
            <w:hideMark/>
          </w:tcPr>
          <w:p w14:paraId="03213542"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-346.350,01</w:t>
            </w:r>
          </w:p>
        </w:tc>
        <w:tc>
          <w:tcPr>
            <w:tcW w:w="997" w:type="dxa"/>
            <w:tcBorders>
              <w:top w:val="nil"/>
              <w:left w:val="nil"/>
              <w:bottom w:val="single" w:sz="8" w:space="0" w:color="000000"/>
              <w:right w:val="single" w:sz="8" w:space="0" w:color="000000"/>
            </w:tcBorders>
            <w:shd w:val="clear" w:color="000000" w:fill="B4C6E7"/>
            <w:noWrap/>
            <w:vAlign w:val="center"/>
            <w:hideMark/>
          </w:tcPr>
          <w:p w14:paraId="2C04D070"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247,07%</w:t>
            </w:r>
          </w:p>
        </w:tc>
        <w:tc>
          <w:tcPr>
            <w:tcW w:w="713" w:type="dxa"/>
            <w:tcBorders>
              <w:top w:val="nil"/>
              <w:left w:val="nil"/>
              <w:bottom w:val="single" w:sz="8" w:space="0" w:color="000000"/>
              <w:right w:val="single" w:sz="8" w:space="0" w:color="000000"/>
            </w:tcBorders>
            <w:shd w:val="clear" w:color="000000" w:fill="B4C6E7"/>
            <w:noWrap/>
            <w:vAlign w:val="center"/>
            <w:hideMark/>
          </w:tcPr>
          <w:p w14:paraId="4FBD19A7"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27,91%</w:t>
            </w:r>
          </w:p>
        </w:tc>
      </w:tr>
      <w:tr w:rsidR="00D2660F" w:rsidRPr="00D2660F" w14:paraId="6F1878FD" w14:textId="77777777" w:rsidTr="006C7A84">
        <w:trPr>
          <w:trHeight w:val="255"/>
        </w:trPr>
        <w:tc>
          <w:tcPr>
            <w:tcW w:w="4020" w:type="dxa"/>
            <w:tcBorders>
              <w:top w:val="nil"/>
              <w:left w:val="nil"/>
              <w:bottom w:val="nil"/>
              <w:right w:val="nil"/>
            </w:tcBorders>
            <w:shd w:val="clear" w:color="000000" w:fill="FFFFFF"/>
            <w:noWrap/>
            <w:vAlign w:val="center"/>
            <w:hideMark/>
          </w:tcPr>
          <w:p w14:paraId="75890877"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1180" w:type="dxa"/>
            <w:tcBorders>
              <w:top w:val="nil"/>
              <w:left w:val="nil"/>
              <w:bottom w:val="nil"/>
              <w:right w:val="nil"/>
            </w:tcBorders>
            <w:shd w:val="clear" w:color="000000" w:fill="FFFFFF"/>
            <w:noWrap/>
            <w:vAlign w:val="center"/>
            <w:hideMark/>
          </w:tcPr>
          <w:p w14:paraId="2516A95B"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1240" w:type="dxa"/>
            <w:tcBorders>
              <w:top w:val="nil"/>
              <w:left w:val="nil"/>
              <w:bottom w:val="nil"/>
              <w:right w:val="nil"/>
            </w:tcBorders>
            <w:shd w:val="clear" w:color="000000" w:fill="FFFFFF"/>
            <w:noWrap/>
            <w:vAlign w:val="center"/>
            <w:hideMark/>
          </w:tcPr>
          <w:p w14:paraId="716BBFBA"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1180" w:type="dxa"/>
            <w:tcBorders>
              <w:top w:val="nil"/>
              <w:left w:val="nil"/>
              <w:bottom w:val="nil"/>
              <w:right w:val="nil"/>
            </w:tcBorders>
            <w:shd w:val="clear" w:color="000000" w:fill="FFFFFF"/>
            <w:noWrap/>
            <w:vAlign w:val="center"/>
            <w:hideMark/>
          </w:tcPr>
          <w:p w14:paraId="4DA74133"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997" w:type="dxa"/>
            <w:tcBorders>
              <w:top w:val="nil"/>
              <w:left w:val="nil"/>
              <w:bottom w:val="nil"/>
              <w:right w:val="nil"/>
            </w:tcBorders>
            <w:shd w:val="clear" w:color="000000" w:fill="FFFFFF"/>
            <w:noWrap/>
            <w:vAlign w:val="center"/>
            <w:hideMark/>
          </w:tcPr>
          <w:p w14:paraId="247D1A78"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713" w:type="dxa"/>
            <w:tcBorders>
              <w:top w:val="nil"/>
              <w:left w:val="nil"/>
              <w:bottom w:val="nil"/>
              <w:right w:val="nil"/>
            </w:tcBorders>
            <w:shd w:val="clear" w:color="000000" w:fill="FFFFFF"/>
            <w:noWrap/>
            <w:vAlign w:val="center"/>
            <w:hideMark/>
          </w:tcPr>
          <w:p w14:paraId="6E6D385F"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r>
      <w:tr w:rsidR="00D2660F" w:rsidRPr="00D2660F" w14:paraId="7E2BEEED" w14:textId="77777777" w:rsidTr="006C7A84">
        <w:trPr>
          <w:trHeight w:val="255"/>
        </w:trPr>
        <w:tc>
          <w:tcPr>
            <w:tcW w:w="4020" w:type="dxa"/>
            <w:tcBorders>
              <w:top w:val="nil"/>
              <w:left w:val="nil"/>
              <w:bottom w:val="nil"/>
              <w:right w:val="nil"/>
            </w:tcBorders>
            <w:shd w:val="clear" w:color="000000" w:fill="FFFFFF"/>
            <w:noWrap/>
            <w:vAlign w:val="center"/>
            <w:hideMark/>
          </w:tcPr>
          <w:p w14:paraId="18E67215"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1180" w:type="dxa"/>
            <w:tcBorders>
              <w:top w:val="nil"/>
              <w:left w:val="nil"/>
              <w:bottom w:val="nil"/>
              <w:right w:val="nil"/>
            </w:tcBorders>
            <w:shd w:val="clear" w:color="000000" w:fill="FFFFFF"/>
            <w:noWrap/>
            <w:vAlign w:val="center"/>
            <w:hideMark/>
          </w:tcPr>
          <w:p w14:paraId="5BB33FF5"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1240" w:type="dxa"/>
            <w:tcBorders>
              <w:top w:val="nil"/>
              <w:left w:val="nil"/>
              <w:bottom w:val="nil"/>
              <w:right w:val="nil"/>
            </w:tcBorders>
            <w:shd w:val="clear" w:color="000000" w:fill="FFFFFF"/>
            <w:noWrap/>
            <w:vAlign w:val="center"/>
            <w:hideMark/>
          </w:tcPr>
          <w:p w14:paraId="06A979EA"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1180" w:type="dxa"/>
            <w:tcBorders>
              <w:top w:val="nil"/>
              <w:left w:val="nil"/>
              <w:bottom w:val="nil"/>
              <w:right w:val="nil"/>
            </w:tcBorders>
            <w:shd w:val="clear" w:color="000000" w:fill="FFFFFF"/>
            <w:noWrap/>
            <w:vAlign w:val="center"/>
            <w:hideMark/>
          </w:tcPr>
          <w:p w14:paraId="2EB6CCAB"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997" w:type="dxa"/>
            <w:tcBorders>
              <w:top w:val="nil"/>
              <w:left w:val="nil"/>
              <w:bottom w:val="nil"/>
              <w:right w:val="nil"/>
            </w:tcBorders>
            <w:shd w:val="clear" w:color="000000" w:fill="FFFFFF"/>
            <w:noWrap/>
            <w:vAlign w:val="center"/>
            <w:hideMark/>
          </w:tcPr>
          <w:p w14:paraId="35D67A9D"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713" w:type="dxa"/>
            <w:tcBorders>
              <w:top w:val="nil"/>
              <w:left w:val="nil"/>
              <w:bottom w:val="nil"/>
              <w:right w:val="nil"/>
            </w:tcBorders>
            <w:shd w:val="clear" w:color="000000" w:fill="FFFFFF"/>
            <w:noWrap/>
            <w:vAlign w:val="center"/>
            <w:hideMark/>
          </w:tcPr>
          <w:p w14:paraId="002A9F3F"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r>
      <w:tr w:rsidR="00D2660F" w:rsidRPr="00D2660F" w14:paraId="68E5305C" w14:textId="77777777" w:rsidTr="006C7A84">
        <w:trPr>
          <w:trHeight w:val="330"/>
        </w:trPr>
        <w:tc>
          <w:tcPr>
            <w:tcW w:w="4020" w:type="dxa"/>
            <w:tcBorders>
              <w:top w:val="nil"/>
              <w:left w:val="nil"/>
              <w:bottom w:val="nil"/>
              <w:right w:val="nil"/>
            </w:tcBorders>
            <w:shd w:val="clear" w:color="000000" w:fill="FFFFFF"/>
            <w:noWrap/>
            <w:vAlign w:val="center"/>
            <w:hideMark/>
          </w:tcPr>
          <w:p w14:paraId="7679FF65" w14:textId="77777777" w:rsidR="00D2660F" w:rsidRPr="00D2660F" w:rsidRDefault="00D2660F" w:rsidP="00D2660F">
            <w:pPr>
              <w:spacing w:after="0" w:line="240" w:lineRule="auto"/>
              <w:rPr>
                <w:rFonts w:ascii="Calibri" w:eastAsia="Times New Roman" w:hAnsi="Calibri" w:cs="Calibri"/>
                <w:b/>
                <w:bCs/>
                <w:color w:val="000000"/>
                <w:sz w:val="24"/>
                <w:szCs w:val="24"/>
                <w:lang w:eastAsia="hr-HR"/>
              </w:rPr>
            </w:pPr>
            <w:r w:rsidRPr="00D2660F">
              <w:rPr>
                <w:rFonts w:ascii="Calibri" w:eastAsia="Times New Roman" w:hAnsi="Calibri" w:cs="Calibri"/>
                <w:b/>
                <w:bCs/>
                <w:color w:val="000000"/>
                <w:sz w:val="24"/>
                <w:szCs w:val="24"/>
                <w:lang w:eastAsia="hr-HR"/>
              </w:rPr>
              <w:t>SAŽETAK RAČUNA FINANCIRANJA</w:t>
            </w:r>
          </w:p>
        </w:tc>
        <w:tc>
          <w:tcPr>
            <w:tcW w:w="1180" w:type="dxa"/>
            <w:tcBorders>
              <w:top w:val="nil"/>
              <w:left w:val="nil"/>
              <w:bottom w:val="nil"/>
              <w:right w:val="nil"/>
            </w:tcBorders>
            <w:shd w:val="clear" w:color="000000" w:fill="FFFFFF"/>
            <w:noWrap/>
            <w:vAlign w:val="center"/>
            <w:hideMark/>
          </w:tcPr>
          <w:p w14:paraId="4147B350"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1240" w:type="dxa"/>
            <w:tcBorders>
              <w:top w:val="nil"/>
              <w:left w:val="nil"/>
              <w:bottom w:val="nil"/>
              <w:right w:val="nil"/>
            </w:tcBorders>
            <w:shd w:val="clear" w:color="000000" w:fill="FFFFFF"/>
            <w:noWrap/>
            <w:vAlign w:val="center"/>
            <w:hideMark/>
          </w:tcPr>
          <w:p w14:paraId="76B6D402"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1180" w:type="dxa"/>
            <w:tcBorders>
              <w:top w:val="nil"/>
              <w:left w:val="nil"/>
              <w:bottom w:val="nil"/>
              <w:right w:val="nil"/>
            </w:tcBorders>
            <w:shd w:val="clear" w:color="000000" w:fill="FFFFFF"/>
            <w:noWrap/>
            <w:vAlign w:val="center"/>
            <w:hideMark/>
          </w:tcPr>
          <w:p w14:paraId="5EF049A9"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997" w:type="dxa"/>
            <w:tcBorders>
              <w:top w:val="nil"/>
              <w:left w:val="nil"/>
              <w:bottom w:val="nil"/>
              <w:right w:val="nil"/>
            </w:tcBorders>
            <w:shd w:val="clear" w:color="000000" w:fill="FFFFFF"/>
            <w:noWrap/>
            <w:vAlign w:val="center"/>
            <w:hideMark/>
          </w:tcPr>
          <w:p w14:paraId="4346B8D4"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c>
          <w:tcPr>
            <w:tcW w:w="713" w:type="dxa"/>
            <w:tcBorders>
              <w:top w:val="nil"/>
              <w:left w:val="nil"/>
              <w:bottom w:val="nil"/>
              <w:right w:val="nil"/>
            </w:tcBorders>
            <w:shd w:val="clear" w:color="000000" w:fill="FFFFFF"/>
            <w:noWrap/>
            <w:vAlign w:val="center"/>
            <w:hideMark/>
          </w:tcPr>
          <w:p w14:paraId="0B2D6E17"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w:t>
            </w:r>
          </w:p>
        </w:tc>
      </w:tr>
      <w:tr w:rsidR="00D2660F" w:rsidRPr="00D2660F" w14:paraId="069945D0" w14:textId="77777777" w:rsidTr="006C7A84">
        <w:trPr>
          <w:trHeight w:val="495"/>
        </w:trPr>
        <w:tc>
          <w:tcPr>
            <w:tcW w:w="4020" w:type="dxa"/>
            <w:tcBorders>
              <w:top w:val="single" w:sz="8" w:space="0" w:color="000000"/>
              <w:left w:val="single" w:sz="8" w:space="0" w:color="000000"/>
              <w:bottom w:val="single" w:sz="8" w:space="0" w:color="000000"/>
              <w:right w:val="single" w:sz="8" w:space="0" w:color="000000"/>
            </w:tcBorders>
            <w:shd w:val="clear" w:color="000000" w:fill="D0CECE"/>
            <w:noWrap/>
            <w:vAlign w:val="center"/>
            <w:hideMark/>
          </w:tcPr>
          <w:p w14:paraId="3B7D289E" w14:textId="77777777" w:rsidR="00D2660F" w:rsidRPr="00D2660F" w:rsidRDefault="00D2660F" w:rsidP="00D2660F">
            <w:pPr>
              <w:spacing w:after="0" w:line="240" w:lineRule="auto"/>
              <w:jc w:val="center"/>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BROJČANA OZNAKA I NAZIV</w:t>
            </w:r>
          </w:p>
        </w:tc>
        <w:tc>
          <w:tcPr>
            <w:tcW w:w="1180" w:type="dxa"/>
            <w:tcBorders>
              <w:top w:val="single" w:sz="8" w:space="0" w:color="000000"/>
              <w:left w:val="nil"/>
              <w:bottom w:val="single" w:sz="8" w:space="0" w:color="000000"/>
              <w:right w:val="single" w:sz="8" w:space="0" w:color="000000"/>
            </w:tcBorders>
            <w:shd w:val="clear" w:color="000000" w:fill="D0CECE"/>
            <w:vAlign w:val="center"/>
            <w:hideMark/>
          </w:tcPr>
          <w:p w14:paraId="4B8BFE27" w14:textId="77777777" w:rsidR="00D2660F" w:rsidRPr="00D2660F" w:rsidRDefault="00D2660F" w:rsidP="00D2660F">
            <w:pPr>
              <w:spacing w:after="0" w:line="240" w:lineRule="auto"/>
              <w:jc w:val="center"/>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Izvršenje 2025.</w:t>
            </w:r>
          </w:p>
        </w:tc>
        <w:tc>
          <w:tcPr>
            <w:tcW w:w="1240" w:type="dxa"/>
            <w:tcBorders>
              <w:top w:val="single" w:sz="8" w:space="0" w:color="000000"/>
              <w:left w:val="nil"/>
              <w:bottom w:val="single" w:sz="8" w:space="0" w:color="000000"/>
              <w:right w:val="single" w:sz="8" w:space="0" w:color="000000"/>
            </w:tcBorders>
            <w:shd w:val="clear" w:color="000000" w:fill="D0CECE"/>
            <w:vAlign w:val="center"/>
            <w:hideMark/>
          </w:tcPr>
          <w:p w14:paraId="54A20651" w14:textId="77777777" w:rsidR="00D2660F" w:rsidRPr="00D2660F" w:rsidRDefault="00D2660F" w:rsidP="00D2660F">
            <w:pPr>
              <w:spacing w:after="0" w:line="240" w:lineRule="auto"/>
              <w:jc w:val="center"/>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Izvorni plan 2026.</w:t>
            </w:r>
          </w:p>
        </w:tc>
        <w:tc>
          <w:tcPr>
            <w:tcW w:w="1180" w:type="dxa"/>
            <w:tcBorders>
              <w:top w:val="single" w:sz="8" w:space="0" w:color="000000"/>
              <w:left w:val="nil"/>
              <w:bottom w:val="single" w:sz="8" w:space="0" w:color="000000"/>
              <w:right w:val="single" w:sz="8" w:space="0" w:color="000000"/>
            </w:tcBorders>
            <w:shd w:val="clear" w:color="000000" w:fill="D0CECE"/>
            <w:vAlign w:val="center"/>
            <w:hideMark/>
          </w:tcPr>
          <w:p w14:paraId="66D93DB2" w14:textId="77777777" w:rsidR="00D2660F" w:rsidRPr="00D2660F" w:rsidRDefault="00D2660F" w:rsidP="00D2660F">
            <w:pPr>
              <w:spacing w:after="0" w:line="240" w:lineRule="auto"/>
              <w:jc w:val="center"/>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Izvršenje 2026.</w:t>
            </w:r>
          </w:p>
        </w:tc>
        <w:tc>
          <w:tcPr>
            <w:tcW w:w="997" w:type="dxa"/>
            <w:tcBorders>
              <w:top w:val="single" w:sz="8" w:space="0" w:color="000000"/>
              <w:left w:val="nil"/>
              <w:bottom w:val="single" w:sz="8" w:space="0" w:color="000000"/>
              <w:right w:val="single" w:sz="8" w:space="0" w:color="000000"/>
            </w:tcBorders>
            <w:shd w:val="clear" w:color="000000" w:fill="D0CECE"/>
            <w:vAlign w:val="center"/>
            <w:hideMark/>
          </w:tcPr>
          <w:p w14:paraId="3720C190" w14:textId="77777777" w:rsidR="00D2660F" w:rsidRPr="00D2660F" w:rsidRDefault="00D2660F" w:rsidP="00D2660F">
            <w:pPr>
              <w:spacing w:after="0" w:line="240" w:lineRule="auto"/>
              <w:jc w:val="center"/>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Indeks  3/1</w:t>
            </w:r>
          </w:p>
        </w:tc>
        <w:tc>
          <w:tcPr>
            <w:tcW w:w="713" w:type="dxa"/>
            <w:tcBorders>
              <w:top w:val="single" w:sz="8" w:space="0" w:color="000000"/>
              <w:left w:val="nil"/>
              <w:bottom w:val="single" w:sz="8" w:space="0" w:color="000000"/>
              <w:right w:val="single" w:sz="8" w:space="0" w:color="000000"/>
            </w:tcBorders>
            <w:shd w:val="clear" w:color="000000" w:fill="D0CECE"/>
            <w:vAlign w:val="center"/>
            <w:hideMark/>
          </w:tcPr>
          <w:p w14:paraId="7EAE7A5D" w14:textId="77777777" w:rsidR="00D2660F" w:rsidRPr="00D2660F" w:rsidRDefault="00D2660F" w:rsidP="00D2660F">
            <w:pPr>
              <w:spacing w:after="0" w:line="240" w:lineRule="auto"/>
              <w:jc w:val="center"/>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Indeks  3/2</w:t>
            </w:r>
          </w:p>
        </w:tc>
      </w:tr>
      <w:tr w:rsidR="00D2660F" w:rsidRPr="00D2660F" w14:paraId="1DAB7D6C" w14:textId="77777777" w:rsidTr="006C7A84">
        <w:trPr>
          <w:trHeight w:val="270"/>
        </w:trPr>
        <w:tc>
          <w:tcPr>
            <w:tcW w:w="4020" w:type="dxa"/>
            <w:tcBorders>
              <w:top w:val="nil"/>
              <w:left w:val="single" w:sz="8" w:space="0" w:color="000000"/>
              <w:bottom w:val="single" w:sz="8" w:space="0" w:color="000000"/>
              <w:right w:val="single" w:sz="8" w:space="0" w:color="000000"/>
            </w:tcBorders>
            <w:shd w:val="clear" w:color="000000" w:fill="A6A6A6"/>
            <w:noWrap/>
            <w:vAlign w:val="center"/>
            <w:hideMark/>
          </w:tcPr>
          <w:p w14:paraId="4117F223" w14:textId="77777777" w:rsidR="00D2660F" w:rsidRPr="00D2660F" w:rsidRDefault="00D2660F" w:rsidP="00D2660F">
            <w:pPr>
              <w:spacing w:after="0" w:line="240" w:lineRule="auto"/>
              <w:rPr>
                <w:rFonts w:ascii="Calibri" w:eastAsia="Times New Roman" w:hAnsi="Calibri" w:cs="Calibri"/>
                <w:b/>
                <w:bCs/>
                <w:color w:val="FFFFFF"/>
                <w:sz w:val="18"/>
                <w:szCs w:val="18"/>
                <w:lang w:eastAsia="hr-HR"/>
              </w:rPr>
            </w:pPr>
            <w:r w:rsidRPr="00D2660F">
              <w:rPr>
                <w:rFonts w:ascii="Calibri" w:eastAsia="Times New Roman" w:hAnsi="Calibri" w:cs="Calibri"/>
                <w:b/>
                <w:bCs/>
                <w:color w:val="FFFFFF"/>
                <w:sz w:val="18"/>
                <w:szCs w:val="18"/>
                <w:lang w:eastAsia="hr-HR"/>
              </w:rPr>
              <w:t> </w:t>
            </w:r>
          </w:p>
        </w:tc>
        <w:tc>
          <w:tcPr>
            <w:tcW w:w="1180" w:type="dxa"/>
            <w:tcBorders>
              <w:top w:val="nil"/>
              <w:left w:val="nil"/>
              <w:bottom w:val="single" w:sz="8" w:space="0" w:color="000000"/>
              <w:right w:val="single" w:sz="8" w:space="0" w:color="000000"/>
            </w:tcBorders>
            <w:shd w:val="clear" w:color="000000" w:fill="A6A6A6"/>
            <w:noWrap/>
            <w:vAlign w:val="center"/>
            <w:hideMark/>
          </w:tcPr>
          <w:p w14:paraId="4EB0FDAF" w14:textId="77777777" w:rsidR="00D2660F" w:rsidRPr="00D2660F" w:rsidRDefault="00D2660F" w:rsidP="00D2660F">
            <w:pPr>
              <w:spacing w:after="0" w:line="240" w:lineRule="auto"/>
              <w:jc w:val="center"/>
              <w:rPr>
                <w:rFonts w:ascii="Calibri" w:eastAsia="Times New Roman" w:hAnsi="Calibri" w:cs="Calibri"/>
                <w:b/>
                <w:bCs/>
                <w:color w:val="FFFFFF"/>
                <w:sz w:val="18"/>
                <w:szCs w:val="18"/>
                <w:lang w:eastAsia="hr-HR"/>
              </w:rPr>
            </w:pPr>
            <w:r w:rsidRPr="00D2660F">
              <w:rPr>
                <w:rFonts w:ascii="Calibri" w:eastAsia="Times New Roman" w:hAnsi="Calibri" w:cs="Calibri"/>
                <w:b/>
                <w:bCs/>
                <w:color w:val="FFFFFF"/>
                <w:sz w:val="18"/>
                <w:szCs w:val="18"/>
                <w:lang w:eastAsia="hr-HR"/>
              </w:rPr>
              <w:t>1</w:t>
            </w:r>
          </w:p>
        </w:tc>
        <w:tc>
          <w:tcPr>
            <w:tcW w:w="1240" w:type="dxa"/>
            <w:tcBorders>
              <w:top w:val="nil"/>
              <w:left w:val="nil"/>
              <w:bottom w:val="single" w:sz="8" w:space="0" w:color="000000"/>
              <w:right w:val="single" w:sz="8" w:space="0" w:color="000000"/>
            </w:tcBorders>
            <w:shd w:val="clear" w:color="000000" w:fill="A6A6A6"/>
            <w:noWrap/>
            <w:vAlign w:val="center"/>
            <w:hideMark/>
          </w:tcPr>
          <w:p w14:paraId="7700FBA9" w14:textId="77777777" w:rsidR="00D2660F" w:rsidRPr="00D2660F" w:rsidRDefault="00D2660F" w:rsidP="00D2660F">
            <w:pPr>
              <w:spacing w:after="0" w:line="240" w:lineRule="auto"/>
              <w:jc w:val="center"/>
              <w:rPr>
                <w:rFonts w:ascii="Calibri" w:eastAsia="Times New Roman" w:hAnsi="Calibri" w:cs="Calibri"/>
                <w:b/>
                <w:bCs/>
                <w:color w:val="FFFFFF"/>
                <w:sz w:val="18"/>
                <w:szCs w:val="18"/>
                <w:lang w:eastAsia="hr-HR"/>
              </w:rPr>
            </w:pPr>
            <w:r w:rsidRPr="00D2660F">
              <w:rPr>
                <w:rFonts w:ascii="Calibri" w:eastAsia="Times New Roman" w:hAnsi="Calibri" w:cs="Calibri"/>
                <w:b/>
                <w:bCs/>
                <w:color w:val="FFFFFF"/>
                <w:sz w:val="18"/>
                <w:szCs w:val="18"/>
                <w:lang w:eastAsia="hr-HR"/>
              </w:rPr>
              <w:t>2</w:t>
            </w:r>
          </w:p>
        </w:tc>
        <w:tc>
          <w:tcPr>
            <w:tcW w:w="1180" w:type="dxa"/>
            <w:tcBorders>
              <w:top w:val="nil"/>
              <w:left w:val="nil"/>
              <w:bottom w:val="single" w:sz="8" w:space="0" w:color="000000"/>
              <w:right w:val="single" w:sz="8" w:space="0" w:color="000000"/>
            </w:tcBorders>
            <w:shd w:val="clear" w:color="000000" w:fill="A6A6A6"/>
            <w:noWrap/>
            <w:vAlign w:val="center"/>
            <w:hideMark/>
          </w:tcPr>
          <w:p w14:paraId="7BC38178" w14:textId="77777777" w:rsidR="00D2660F" w:rsidRPr="00D2660F" w:rsidRDefault="00D2660F" w:rsidP="00D2660F">
            <w:pPr>
              <w:spacing w:after="0" w:line="240" w:lineRule="auto"/>
              <w:jc w:val="center"/>
              <w:rPr>
                <w:rFonts w:ascii="Calibri" w:eastAsia="Times New Roman" w:hAnsi="Calibri" w:cs="Calibri"/>
                <w:b/>
                <w:bCs/>
                <w:color w:val="FFFFFF"/>
                <w:sz w:val="18"/>
                <w:szCs w:val="18"/>
                <w:lang w:eastAsia="hr-HR"/>
              </w:rPr>
            </w:pPr>
            <w:r w:rsidRPr="00D2660F">
              <w:rPr>
                <w:rFonts w:ascii="Calibri" w:eastAsia="Times New Roman" w:hAnsi="Calibri" w:cs="Calibri"/>
                <w:b/>
                <w:bCs/>
                <w:color w:val="FFFFFF"/>
                <w:sz w:val="18"/>
                <w:szCs w:val="18"/>
                <w:lang w:eastAsia="hr-HR"/>
              </w:rPr>
              <w:t>3</w:t>
            </w:r>
          </w:p>
        </w:tc>
        <w:tc>
          <w:tcPr>
            <w:tcW w:w="997" w:type="dxa"/>
            <w:tcBorders>
              <w:top w:val="nil"/>
              <w:left w:val="nil"/>
              <w:bottom w:val="single" w:sz="8" w:space="0" w:color="000000"/>
              <w:right w:val="single" w:sz="8" w:space="0" w:color="000000"/>
            </w:tcBorders>
            <w:shd w:val="clear" w:color="000000" w:fill="A6A6A6"/>
            <w:noWrap/>
            <w:vAlign w:val="center"/>
            <w:hideMark/>
          </w:tcPr>
          <w:p w14:paraId="164ADB32" w14:textId="77777777" w:rsidR="00D2660F" w:rsidRPr="00D2660F" w:rsidRDefault="00D2660F" w:rsidP="00D2660F">
            <w:pPr>
              <w:spacing w:after="0" w:line="240" w:lineRule="auto"/>
              <w:jc w:val="center"/>
              <w:rPr>
                <w:rFonts w:ascii="Calibri" w:eastAsia="Times New Roman" w:hAnsi="Calibri" w:cs="Calibri"/>
                <w:b/>
                <w:bCs/>
                <w:color w:val="FFFFFF"/>
                <w:sz w:val="18"/>
                <w:szCs w:val="18"/>
                <w:lang w:eastAsia="hr-HR"/>
              </w:rPr>
            </w:pPr>
            <w:r w:rsidRPr="00D2660F">
              <w:rPr>
                <w:rFonts w:ascii="Calibri" w:eastAsia="Times New Roman" w:hAnsi="Calibri" w:cs="Calibri"/>
                <w:b/>
                <w:bCs/>
                <w:color w:val="FFFFFF"/>
                <w:sz w:val="18"/>
                <w:szCs w:val="18"/>
                <w:lang w:eastAsia="hr-HR"/>
              </w:rPr>
              <w:t>4</w:t>
            </w:r>
          </w:p>
        </w:tc>
        <w:tc>
          <w:tcPr>
            <w:tcW w:w="713" w:type="dxa"/>
            <w:tcBorders>
              <w:top w:val="nil"/>
              <w:left w:val="nil"/>
              <w:bottom w:val="single" w:sz="8" w:space="0" w:color="000000"/>
              <w:right w:val="single" w:sz="8" w:space="0" w:color="000000"/>
            </w:tcBorders>
            <w:shd w:val="clear" w:color="000000" w:fill="A6A6A6"/>
            <w:noWrap/>
            <w:vAlign w:val="center"/>
            <w:hideMark/>
          </w:tcPr>
          <w:p w14:paraId="50C7D7B8" w14:textId="77777777" w:rsidR="00D2660F" w:rsidRPr="00D2660F" w:rsidRDefault="00D2660F" w:rsidP="00D2660F">
            <w:pPr>
              <w:spacing w:after="0" w:line="240" w:lineRule="auto"/>
              <w:jc w:val="center"/>
              <w:rPr>
                <w:rFonts w:ascii="Calibri" w:eastAsia="Times New Roman" w:hAnsi="Calibri" w:cs="Calibri"/>
                <w:b/>
                <w:bCs/>
                <w:color w:val="FFFFFF"/>
                <w:sz w:val="18"/>
                <w:szCs w:val="18"/>
                <w:lang w:eastAsia="hr-HR"/>
              </w:rPr>
            </w:pPr>
            <w:r w:rsidRPr="00D2660F">
              <w:rPr>
                <w:rFonts w:ascii="Calibri" w:eastAsia="Times New Roman" w:hAnsi="Calibri" w:cs="Calibri"/>
                <w:b/>
                <w:bCs/>
                <w:color w:val="FFFFFF"/>
                <w:sz w:val="18"/>
                <w:szCs w:val="18"/>
                <w:lang w:eastAsia="hr-HR"/>
              </w:rPr>
              <w:t>5</w:t>
            </w:r>
          </w:p>
        </w:tc>
      </w:tr>
      <w:tr w:rsidR="00D2660F" w:rsidRPr="00D2660F" w14:paraId="6AFDC54B" w14:textId="77777777" w:rsidTr="006C7A84">
        <w:trPr>
          <w:trHeight w:val="270"/>
        </w:trPr>
        <w:tc>
          <w:tcPr>
            <w:tcW w:w="4020" w:type="dxa"/>
            <w:tcBorders>
              <w:top w:val="nil"/>
              <w:left w:val="single" w:sz="8" w:space="0" w:color="000000"/>
              <w:bottom w:val="single" w:sz="8" w:space="0" w:color="000000"/>
              <w:right w:val="single" w:sz="8" w:space="0" w:color="000000"/>
            </w:tcBorders>
            <w:noWrap/>
            <w:vAlign w:val="center"/>
            <w:hideMark/>
          </w:tcPr>
          <w:p w14:paraId="56F747F6" w14:textId="77777777" w:rsidR="00D2660F" w:rsidRPr="00D2660F" w:rsidRDefault="00D2660F" w:rsidP="00D2660F">
            <w:pPr>
              <w:spacing w:after="0" w:line="240" w:lineRule="auto"/>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8 Primici od financijske imovine i zaduživanja</w:t>
            </w:r>
          </w:p>
        </w:tc>
        <w:tc>
          <w:tcPr>
            <w:tcW w:w="1180" w:type="dxa"/>
            <w:tcBorders>
              <w:top w:val="nil"/>
              <w:left w:val="nil"/>
              <w:bottom w:val="single" w:sz="8" w:space="0" w:color="000000"/>
              <w:right w:val="single" w:sz="8" w:space="0" w:color="000000"/>
            </w:tcBorders>
            <w:noWrap/>
            <w:vAlign w:val="center"/>
            <w:hideMark/>
          </w:tcPr>
          <w:p w14:paraId="67909D41"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0,00</w:t>
            </w:r>
          </w:p>
        </w:tc>
        <w:tc>
          <w:tcPr>
            <w:tcW w:w="1240" w:type="dxa"/>
            <w:tcBorders>
              <w:top w:val="nil"/>
              <w:left w:val="nil"/>
              <w:bottom w:val="single" w:sz="8" w:space="0" w:color="000000"/>
              <w:right w:val="single" w:sz="8" w:space="0" w:color="000000"/>
            </w:tcBorders>
            <w:noWrap/>
            <w:vAlign w:val="center"/>
            <w:hideMark/>
          </w:tcPr>
          <w:p w14:paraId="31EDAE3E"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0,00</w:t>
            </w:r>
          </w:p>
        </w:tc>
        <w:tc>
          <w:tcPr>
            <w:tcW w:w="1180" w:type="dxa"/>
            <w:tcBorders>
              <w:top w:val="nil"/>
              <w:left w:val="nil"/>
              <w:bottom w:val="single" w:sz="8" w:space="0" w:color="000000"/>
              <w:right w:val="single" w:sz="8" w:space="0" w:color="000000"/>
            </w:tcBorders>
            <w:noWrap/>
            <w:vAlign w:val="center"/>
            <w:hideMark/>
          </w:tcPr>
          <w:p w14:paraId="06423C05"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0,00</w:t>
            </w:r>
          </w:p>
        </w:tc>
        <w:tc>
          <w:tcPr>
            <w:tcW w:w="997" w:type="dxa"/>
            <w:tcBorders>
              <w:top w:val="nil"/>
              <w:left w:val="nil"/>
              <w:bottom w:val="single" w:sz="8" w:space="0" w:color="000000"/>
              <w:right w:val="single" w:sz="8" w:space="0" w:color="000000"/>
            </w:tcBorders>
            <w:noWrap/>
            <w:vAlign w:val="center"/>
            <w:hideMark/>
          </w:tcPr>
          <w:p w14:paraId="360547D6"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0,00%</w:t>
            </w:r>
          </w:p>
        </w:tc>
        <w:tc>
          <w:tcPr>
            <w:tcW w:w="713" w:type="dxa"/>
            <w:tcBorders>
              <w:top w:val="nil"/>
              <w:left w:val="nil"/>
              <w:bottom w:val="single" w:sz="8" w:space="0" w:color="000000"/>
              <w:right w:val="single" w:sz="8" w:space="0" w:color="000000"/>
            </w:tcBorders>
            <w:noWrap/>
            <w:vAlign w:val="center"/>
            <w:hideMark/>
          </w:tcPr>
          <w:p w14:paraId="03A1A32E"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0,00%</w:t>
            </w:r>
          </w:p>
        </w:tc>
      </w:tr>
      <w:tr w:rsidR="00D2660F" w:rsidRPr="00D2660F" w14:paraId="18695850" w14:textId="77777777" w:rsidTr="006C7A84">
        <w:trPr>
          <w:trHeight w:val="270"/>
        </w:trPr>
        <w:tc>
          <w:tcPr>
            <w:tcW w:w="4020" w:type="dxa"/>
            <w:tcBorders>
              <w:top w:val="nil"/>
              <w:left w:val="single" w:sz="8" w:space="0" w:color="000000"/>
              <w:bottom w:val="single" w:sz="8" w:space="0" w:color="000000"/>
              <w:right w:val="single" w:sz="8" w:space="0" w:color="000000"/>
            </w:tcBorders>
            <w:noWrap/>
            <w:vAlign w:val="center"/>
            <w:hideMark/>
          </w:tcPr>
          <w:p w14:paraId="2486C72F" w14:textId="77777777" w:rsidR="00D2660F" w:rsidRPr="00D2660F" w:rsidRDefault="00D2660F" w:rsidP="00D2660F">
            <w:pPr>
              <w:spacing w:after="0" w:line="240" w:lineRule="auto"/>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lastRenderedPageBreak/>
              <w:t>5 Izdaci za financijsku imovinu i otplate zajmova</w:t>
            </w:r>
          </w:p>
        </w:tc>
        <w:tc>
          <w:tcPr>
            <w:tcW w:w="1180" w:type="dxa"/>
            <w:tcBorders>
              <w:top w:val="nil"/>
              <w:left w:val="nil"/>
              <w:bottom w:val="single" w:sz="8" w:space="0" w:color="000000"/>
              <w:right w:val="single" w:sz="8" w:space="0" w:color="000000"/>
            </w:tcBorders>
            <w:noWrap/>
            <w:vAlign w:val="center"/>
            <w:hideMark/>
          </w:tcPr>
          <w:p w14:paraId="61941024"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448.504,64</w:t>
            </w:r>
          </w:p>
        </w:tc>
        <w:tc>
          <w:tcPr>
            <w:tcW w:w="1240" w:type="dxa"/>
            <w:tcBorders>
              <w:top w:val="nil"/>
              <w:left w:val="nil"/>
              <w:bottom w:val="single" w:sz="8" w:space="0" w:color="000000"/>
              <w:right w:val="single" w:sz="8" w:space="0" w:color="000000"/>
            </w:tcBorders>
            <w:noWrap/>
            <w:vAlign w:val="center"/>
            <w:hideMark/>
          </w:tcPr>
          <w:p w14:paraId="083C2C84"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143.500,00</w:t>
            </w:r>
          </w:p>
        </w:tc>
        <w:tc>
          <w:tcPr>
            <w:tcW w:w="1180" w:type="dxa"/>
            <w:tcBorders>
              <w:top w:val="nil"/>
              <w:left w:val="nil"/>
              <w:bottom w:val="single" w:sz="8" w:space="0" w:color="000000"/>
              <w:right w:val="single" w:sz="8" w:space="0" w:color="000000"/>
            </w:tcBorders>
            <w:noWrap/>
            <w:vAlign w:val="center"/>
            <w:hideMark/>
          </w:tcPr>
          <w:p w14:paraId="07848BF7"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19.209,88</w:t>
            </w:r>
          </w:p>
        </w:tc>
        <w:tc>
          <w:tcPr>
            <w:tcW w:w="997" w:type="dxa"/>
            <w:tcBorders>
              <w:top w:val="nil"/>
              <w:left w:val="nil"/>
              <w:bottom w:val="single" w:sz="8" w:space="0" w:color="000000"/>
              <w:right w:val="single" w:sz="8" w:space="0" w:color="000000"/>
            </w:tcBorders>
            <w:noWrap/>
            <w:vAlign w:val="center"/>
            <w:hideMark/>
          </w:tcPr>
          <w:p w14:paraId="02FA2534"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4,28%</w:t>
            </w:r>
          </w:p>
        </w:tc>
        <w:tc>
          <w:tcPr>
            <w:tcW w:w="713" w:type="dxa"/>
            <w:tcBorders>
              <w:top w:val="nil"/>
              <w:left w:val="nil"/>
              <w:bottom w:val="single" w:sz="8" w:space="0" w:color="000000"/>
              <w:right w:val="single" w:sz="8" w:space="0" w:color="000000"/>
            </w:tcBorders>
            <w:noWrap/>
            <w:vAlign w:val="center"/>
            <w:hideMark/>
          </w:tcPr>
          <w:p w14:paraId="5171DE48" w14:textId="77777777" w:rsidR="00D2660F" w:rsidRPr="00D2660F" w:rsidRDefault="00D2660F" w:rsidP="00D2660F">
            <w:pPr>
              <w:spacing w:after="0" w:line="240" w:lineRule="auto"/>
              <w:jc w:val="right"/>
              <w:rPr>
                <w:rFonts w:ascii="Calibri" w:eastAsia="Times New Roman" w:hAnsi="Calibri" w:cs="Calibri"/>
                <w:b/>
                <w:bCs/>
                <w:sz w:val="18"/>
                <w:szCs w:val="18"/>
                <w:lang w:eastAsia="hr-HR"/>
              </w:rPr>
            </w:pPr>
            <w:r w:rsidRPr="00D2660F">
              <w:rPr>
                <w:rFonts w:ascii="Calibri" w:eastAsia="Times New Roman" w:hAnsi="Calibri" w:cs="Calibri"/>
                <w:b/>
                <w:bCs/>
                <w:sz w:val="18"/>
                <w:szCs w:val="18"/>
                <w:lang w:eastAsia="hr-HR"/>
              </w:rPr>
              <w:t>13,39%</w:t>
            </w:r>
          </w:p>
        </w:tc>
      </w:tr>
      <w:tr w:rsidR="00D2660F" w:rsidRPr="00D2660F" w14:paraId="497D640E" w14:textId="77777777" w:rsidTr="006C7A84">
        <w:trPr>
          <w:trHeight w:val="270"/>
        </w:trPr>
        <w:tc>
          <w:tcPr>
            <w:tcW w:w="4020" w:type="dxa"/>
            <w:tcBorders>
              <w:top w:val="nil"/>
              <w:left w:val="single" w:sz="8" w:space="0" w:color="000000"/>
              <w:bottom w:val="single" w:sz="8" w:space="0" w:color="000000"/>
              <w:right w:val="single" w:sz="8" w:space="0" w:color="000000"/>
            </w:tcBorders>
            <w:shd w:val="clear" w:color="000000" w:fill="B4C6E7"/>
            <w:noWrap/>
            <w:vAlign w:val="center"/>
            <w:hideMark/>
          </w:tcPr>
          <w:p w14:paraId="1C6DAB9D"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B. RAZLIKA PRIMITAKA I IZDATAKA</w:t>
            </w:r>
          </w:p>
        </w:tc>
        <w:tc>
          <w:tcPr>
            <w:tcW w:w="1180" w:type="dxa"/>
            <w:tcBorders>
              <w:top w:val="nil"/>
              <w:left w:val="nil"/>
              <w:bottom w:val="single" w:sz="8" w:space="0" w:color="000000"/>
              <w:right w:val="single" w:sz="8" w:space="0" w:color="000000"/>
            </w:tcBorders>
            <w:shd w:val="clear" w:color="000000" w:fill="B4C6E7"/>
            <w:noWrap/>
            <w:vAlign w:val="center"/>
            <w:hideMark/>
          </w:tcPr>
          <w:p w14:paraId="365D6281"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-448.504,64</w:t>
            </w:r>
          </w:p>
        </w:tc>
        <w:tc>
          <w:tcPr>
            <w:tcW w:w="1240" w:type="dxa"/>
            <w:tcBorders>
              <w:top w:val="nil"/>
              <w:left w:val="nil"/>
              <w:bottom w:val="single" w:sz="8" w:space="0" w:color="000000"/>
              <w:right w:val="single" w:sz="8" w:space="0" w:color="000000"/>
            </w:tcBorders>
            <w:shd w:val="clear" w:color="000000" w:fill="B4C6E7"/>
            <w:noWrap/>
            <w:vAlign w:val="center"/>
            <w:hideMark/>
          </w:tcPr>
          <w:p w14:paraId="3798B8BE"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-143.500,00</w:t>
            </w:r>
          </w:p>
        </w:tc>
        <w:tc>
          <w:tcPr>
            <w:tcW w:w="1180" w:type="dxa"/>
            <w:tcBorders>
              <w:top w:val="nil"/>
              <w:left w:val="nil"/>
              <w:bottom w:val="single" w:sz="8" w:space="0" w:color="000000"/>
              <w:right w:val="single" w:sz="8" w:space="0" w:color="000000"/>
            </w:tcBorders>
            <w:shd w:val="clear" w:color="000000" w:fill="B4C6E7"/>
            <w:noWrap/>
            <w:vAlign w:val="center"/>
            <w:hideMark/>
          </w:tcPr>
          <w:p w14:paraId="78F42E9B"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-19.209,88</w:t>
            </w:r>
          </w:p>
        </w:tc>
        <w:tc>
          <w:tcPr>
            <w:tcW w:w="997" w:type="dxa"/>
            <w:tcBorders>
              <w:top w:val="nil"/>
              <w:left w:val="nil"/>
              <w:bottom w:val="single" w:sz="8" w:space="0" w:color="000000"/>
              <w:right w:val="single" w:sz="8" w:space="0" w:color="000000"/>
            </w:tcBorders>
            <w:shd w:val="clear" w:color="000000" w:fill="B4C6E7"/>
            <w:noWrap/>
            <w:vAlign w:val="center"/>
            <w:hideMark/>
          </w:tcPr>
          <w:p w14:paraId="4AACEB7E"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4,28%</w:t>
            </w:r>
          </w:p>
        </w:tc>
        <w:tc>
          <w:tcPr>
            <w:tcW w:w="713" w:type="dxa"/>
            <w:tcBorders>
              <w:top w:val="nil"/>
              <w:left w:val="nil"/>
              <w:bottom w:val="single" w:sz="8" w:space="0" w:color="000000"/>
              <w:right w:val="single" w:sz="8" w:space="0" w:color="000000"/>
            </w:tcBorders>
            <w:shd w:val="clear" w:color="000000" w:fill="B4C6E7"/>
            <w:noWrap/>
            <w:vAlign w:val="center"/>
            <w:hideMark/>
          </w:tcPr>
          <w:p w14:paraId="66D30BED"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13,39%</w:t>
            </w:r>
          </w:p>
        </w:tc>
      </w:tr>
      <w:tr w:rsidR="00D2660F" w:rsidRPr="00D2660F" w14:paraId="53B808CA" w14:textId="77777777" w:rsidTr="006C7A84">
        <w:trPr>
          <w:trHeight w:val="270"/>
        </w:trPr>
        <w:tc>
          <w:tcPr>
            <w:tcW w:w="4020" w:type="dxa"/>
            <w:tcBorders>
              <w:top w:val="nil"/>
              <w:left w:val="single" w:sz="8" w:space="0" w:color="000000"/>
              <w:bottom w:val="single" w:sz="8" w:space="0" w:color="000000"/>
              <w:right w:val="single" w:sz="8" w:space="0" w:color="000000"/>
            </w:tcBorders>
            <w:shd w:val="clear" w:color="000000" w:fill="B4C6E7"/>
            <w:noWrap/>
            <w:vAlign w:val="center"/>
            <w:hideMark/>
          </w:tcPr>
          <w:p w14:paraId="6A744892"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VIŠAK/MANJAK TEKUĆE GODINE (A - B)</w:t>
            </w:r>
          </w:p>
        </w:tc>
        <w:tc>
          <w:tcPr>
            <w:tcW w:w="1180" w:type="dxa"/>
            <w:tcBorders>
              <w:top w:val="nil"/>
              <w:left w:val="nil"/>
              <w:bottom w:val="single" w:sz="8" w:space="0" w:color="000000"/>
              <w:right w:val="single" w:sz="8" w:space="0" w:color="000000"/>
            </w:tcBorders>
            <w:shd w:val="clear" w:color="000000" w:fill="B4C6E7"/>
            <w:noWrap/>
            <w:vAlign w:val="center"/>
            <w:hideMark/>
          </w:tcPr>
          <w:p w14:paraId="0A1100EE"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-588.685,61</w:t>
            </w:r>
          </w:p>
        </w:tc>
        <w:tc>
          <w:tcPr>
            <w:tcW w:w="1240" w:type="dxa"/>
            <w:tcBorders>
              <w:top w:val="nil"/>
              <w:left w:val="nil"/>
              <w:bottom w:val="single" w:sz="8" w:space="0" w:color="000000"/>
              <w:right w:val="single" w:sz="8" w:space="0" w:color="000000"/>
            </w:tcBorders>
            <w:shd w:val="clear" w:color="000000" w:fill="B4C6E7"/>
            <w:noWrap/>
            <w:vAlign w:val="center"/>
            <w:hideMark/>
          </w:tcPr>
          <w:p w14:paraId="495D4F8D"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-1.384.615,26</w:t>
            </w:r>
          </w:p>
        </w:tc>
        <w:tc>
          <w:tcPr>
            <w:tcW w:w="1180" w:type="dxa"/>
            <w:tcBorders>
              <w:top w:val="nil"/>
              <w:left w:val="nil"/>
              <w:bottom w:val="single" w:sz="8" w:space="0" w:color="000000"/>
              <w:right w:val="single" w:sz="8" w:space="0" w:color="000000"/>
            </w:tcBorders>
            <w:shd w:val="clear" w:color="000000" w:fill="B4C6E7"/>
            <w:noWrap/>
            <w:vAlign w:val="center"/>
            <w:hideMark/>
          </w:tcPr>
          <w:p w14:paraId="1BC1AAB1"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-365.559,89</w:t>
            </w:r>
          </w:p>
        </w:tc>
        <w:tc>
          <w:tcPr>
            <w:tcW w:w="997" w:type="dxa"/>
            <w:tcBorders>
              <w:top w:val="nil"/>
              <w:left w:val="nil"/>
              <w:bottom w:val="single" w:sz="8" w:space="0" w:color="000000"/>
              <w:right w:val="single" w:sz="8" w:space="0" w:color="000000"/>
            </w:tcBorders>
            <w:shd w:val="clear" w:color="000000" w:fill="B4C6E7"/>
            <w:noWrap/>
            <w:vAlign w:val="center"/>
            <w:hideMark/>
          </w:tcPr>
          <w:p w14:paraId="6FBE134D" w14:textId="1E13D809"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w:t>
            </w:r>
            <w:r w:rsidR="006C7A84">
              <w:rPr>
                <w:rFonts w:ascii="Calibri" w:eastAsia="Times New Roman" w:hAnsi="Calibri" w:cs="Calibri"/>
                <w:b/>
                <w:bCs/>
                <w:color w:val="000000"/>
                <w:sz w:val="18"/>
                <w:szCs w:val="18"/>
                <w:lang w:eastAsia="hr-HR"/>
              </w:rPr>
              <w:t>62,10</w:t>
            </w:r>
            <w:r w:rsidRPr="00D2660F">
              <w:rPr>
                <w:rFonts w:ascii="Calibri" w:eastAsia="Times New Roman" w:hAnsi="Calibri" w:cs="Calibri"/>
                <w:b/>
                <w:bCs/>
                <w:color w:val="000000"/>
                <w:sz w:val="18"/>
                <w:szCs w:val="18"/>
                <w:lang w:eastAsia="hr-HR"/>
              </w:rPr>
              <w:t>% </w:t>
            </w:r>
          </w:p>
        </w:tc>
        <w:tc>
          <w:tcPr>
            <w:tcW w:w="713" w:type="dxa"/>
            <w:tcBorders>
              <w:top w:val="nil"/>
              <w:left w:val="nil"/>
              <w:bottom w:val="single" w:sz="8" w:space="0" w:color="000000"/>
              <w:right w:val="single" w:sz="8" w:space="0" w:color="000000"/>
            </w:tcBorders>
            <w:shd w:val="clear" w:color="000000" w:fill="B4C6E7"/>
            <w:noWrap/>
            <w:vAlign w:val="center"/>
            <w:hideMark/>
          </w:tcPr>
          <w:p w14:paraId="69F76A5B" w14:textId="04A5554B" w:rsidR="00D2660F" w:rsidRPr="00D2660F" w:rsidRDefault="006C7A84" w:rsidP="00D2660F">
            <w:pPr>
              <w:spacing w:after="0" w:line="240" w:lineRule="auto"/>
              <w:jc w:val="right"/>
              <w:rPr>
                <w:rFonts w:ascii="Calibri" w:eastAsia="Times New Roman" w:hAnsi="Calibri" w:cs="Calibri"/>
                <w:b/>
                <w:bCs/>
                <w:color w:val="000000"/>
                <w:sz w:val="18"/>
                <w:szCs w:val="18"/>
                <w:lang w:eastAsia="hr-HR"/>
              </w:rPr>
            </w:pPr>
            <w:r>
              <w:rPr>
                <w:rFonts w:ascii="Calibri" w:eastAsia="Times New Roman" w:hAnsi="Calibri" w:cs="Calibri"/>
                <w:b/>
                <w:bCs/>
                <w:color w:val="000000"/>
                <w:sz w:val="18"/>
                <w:szCs w:val="18"/>
                <w:lang w:eastAsia="hr-HR"/>
              </w:rPr>
              <w:t>26,40%</w:t>
            </w:r>
            <w:r w:rsidR="00D2660F" w:rsidRPr="00D2660F">
              <w:rPr>
                <w:rFonts w:ascii="Calibri" w:eastAsia="Times New Roman" w:hAnsi="Calibri" w:cs="Calibri"/>
                <w:b/>
                <w:bCs/>
                <w:color w:val="000000"/>
                <w:sz w:val="18"/>
                <w:szCs w:val="18"/>
                <w:lang w:eastAsia="hr-HR"/>
              </w:rPr>
              <w:t> </w:t>
            </w:r>
          </w:p>
        </w:tc>
      </w:tr>
      <w:tr w:rsidR="00D2660F" w:rsidRPr="00D2660F" w14:paraId="7CC63A32" w14:textId="77777777" w:rsidTr="006C7A84">
        <w:trPr>
          <w:trHeight w:val="495"/>
        </w:trPr>
        <w:tc>
          <w:tcPr>
            <w:tcW w:w="4020" w:type="dxa"/>
            <w:tcBorders>
              <w:top w:val="nil"/>
              <w:left w:val="single" w:sz="8" w:space="0" w:color="000000"/>
              <w:bottom w:val="single" w:sz="8" w:space="0" w:color="000000"/>
              <w:right w:val="single" w:sz="8" w:space="0" w:color="000000"/>
            </w:tcBorders>
            <w:shd w:val="clear" w:color="000000" w:fill="B4C6E7"/>
            <w:vAlign w:val="center"/>
            <w:hideMark/>
          </w:tcPr>
          <w:p w14:paraId="5635FE28"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UKUPNI DONOS VIŠKA/MANJKA IZ PRETHODNE GODINE</w:t>
            </w:r>
          </w:p>
        </w:tc>
        <w:tc>
          <w:tcPr>
            <w:tcW w:w="1180" w:type="dxa"/>
            <w:tcBorders>
              <w:top w:val="nil"/>
              <w:left w:val="nil"/>
              <w:bottom w:val="single" w:sz="8" w:space="0" w:color="000000"/>
              <w:right w:val="single" w:sz="8" w:space="0" w:color="000000"/>
            </w:tcBorders>
            <w:shd w:val="clear" w:color="000000" w:fill="B4C6E7"/>
            <w:noWrap/>
            <w:vAlign w:val="center"/>
            <w:hideMark/>
          </w:tcPr>
          <w:p w14:paraId="70641706"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3.560.943,32</w:t>
            </w:r>
          </w:p>
        </w:tc>
        <w:tc>
          <w:tcPr>
            <w:tcW w:w="1240" w:type="dxa"/>
            <w:tcBorders>
              <w:top w:val="nil"/>
              <w:left w:val="nil"/>
              <w:bottom w:val="single" w:sz="8" w:space="0" w:color="000000"/>
              <w:right w:val="single" w:sz="8" w:space="0" w:color="000000"/>
            </w:tcBorders>
            <w:shd w:val="clear" w:color="000000" w:fill="B4C6E7"/>
            <w:noWrap/>
            <w:vAlign w:val="center"/>
            <w:hideMark/>
          </w:tcPr>
          <w:p w14:paraId="4AD440DB" w14:textId="655C0F45" w:rsidR="00D2660F" w:rsidRPr="00D2660F" w:rsidRDefault="006C7A84" w:rsidP="00D2660F">
            <w:pPr>
              <w:spacing w:after="0" w:line="240" w:lineRule="auto"/>
              <w:jc w:val="right"/>
              <w:rPr>
                <w:rFonts w:ascii="Calibri" w:eastAsia="Times New Roman" w:hAnsi="Calibri" w:cs="Calibri"/>
                <w:b/>
                <w:bCs/>
                <w:color w:val="000000"/>
                <w:sz w:val="18"/>
                <w:szCs w:val="18"/>
                <w:lang w:eastAsia="hr-HR"/>
              </w:rPr>
            </w:pPr>
            <w:r>
              <w:rPr>
                <w:rFonts w:ascii="Calibri" w:eastAsia="Times New Roman" w:hAnsi="Calibri" w:cs="Calibri"/>
                <w:b/>
                <w:bCs/>
                <w:color w:val="000000"/>
                <w:sz w:val="18"/>
                <w:szCs w:val="18"/>
                <w:lang w:eastAsia="hr-HR"/>
              </w:rPr>
              <w:t>0,00</w:t>
            </w:r>
            <w:r w:rsidR="00D2660F" w:rsidRPr="00D2660F">
              <w:rPr>
                <w:rFonts w:ascii="Calibri" w:eastAsia="Times New Roman" w:hAnsi="Calibri" w:cs="Calibri"/>
                <w:b/>
                <w:bCs/>
                <w:color w:val="000000"/>
                <w:sz w:val="18"/>
                <w:szCs w:val="18"/>
                <w:lang w:eastAsia="hr-HR"/>
              </w:rPr>
              <w:t> </w:t>
            </w:r>
          </w:p>
        </w:tc>
        <w:tc>
          <w:tcPr>
            <w:tcW w:w="1180" w:type="dxa"/>
            <w:tcBorders>
              <w:top w:val="nil"/>
              <w:left w:val="nil"/>
              <w:bottom w:val="single" w:sz="8" w:space="0" w:color="000000"/>
              <w:right w:val="single" w:sz="8" w:space="0" w:color="000000"/>
            </w:tcBorders>
            <w:shd w:val="clear" w:color="000000" w:fill="B4C6E7"/>
            <w:noWrap/>
            <w:vAlign w:val="center"/>
            <w:hideMark/>
          </w:tcPr>
          <w:p w14:paraId="4BC8FF2E"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2.552.897,50</w:t>
            </w:r>
          </w:p>
        </w:tc>
        <w:tc>
          <w:tcPr>
            <w:tcW w:w="997" w:type="dxa"/>
            <w:tcBorders>
              <w:top w:val="nil"/>
              <w:left w:val="nil"/>
              <w:bottom w:val="single" w:sz="8" w:space="0" w:color="000000"/>
              <w:right w:val="single" w:sz="8" w:space="0" w:color="000000"/>
            </w:tcBorders>
            <w:shd w:val="clear" w:color="000000" w:fill="B4C6E7"/>
            <w:noWrap/>
            <w:vAlign w:val="center"/>
            <w:hideMark/>
          </w:tcPr>
          <w:p w14:paraId="78F25795" w14:textId="51795579" w:rsidR="00D2660F" w:rsidRPr="00D2660F" w:rsidRDefault="006C7A84" w:rsidP="00D2660F">
            <w:pPr>
              <w:spacing w:after="0" w:line="240" w:lineRule="auto"/>
              <w:jc w:val="right"/>
              <w:rPr>
                <w:rFonts w:ascii="Calibri" w:eastAsia="Times New Roman" w:hAnsi="Calibri" w:cs="Calibri"/>
                <w:b/>
                <w:bCs/>
                <w:color w:val="000000"/>
                <w:sz w:val="18"/>
                <w:szCs w:val="18"/>
                <w:lang w:eastAsia="hr-HR"/>
              </w:rPr>
            </w:pPr>
            <w:r>
              <w:rPr>
                <w:rFonts w:ascii="Calibri" w:eastAsia="Times New Roman" w:hAnsi="Calibri" w:cs="Calibri"/>
                <w:b/>
                <w:bCs/>
                <w:color w:val="000000"/>
                <w:sz w:val="18"/>
                <w:szCs w:val="18"/>
                <w:lang w:eastAsia="hr-HR"/>
              </w:rPr>
              <w:t>71,69%</w:t>
            </w:r>
            <w:r w:rsidR="00D2660F" w:rsidRPr="00D2660F">
              <w:rPr>
                <w:rFonts w:ascii="Calibri" w:eastAsia="Times New Roman" w:hAnsi="Calibri" w:cs="Calibri"/>
                <w:b/>
                <w:bCs/>
                <w:color w:val="000000"/>
                <w:sz w:val="18"/>
                <w:szCs w:val="18"/>
                <w:lang w:eastAsia="hr-HR"/>
              </w:rPr>
              <w:t> </w:t>
            </w:r>
          </w:p>
        </w:tc>
        <w:tc>
          <w:tcPr>
            <w:tcW w:w="713" w:type="dxa"/>
            <w:tcBorders>
              <w:top w:val="nil"/>
              <w:left w:val="nil"/>
              <w:bottom w:val="single" w:sz="8" w:space="0" w:color="000000"/>
              <w:right w:val="single" w:sz="8" w:space="0" w:color="000000"/>
            </w:tcBorders>
            <w:shd w:val="clear" w:color="000000" w:fill="B4C6E7"/>
            <w:noWrap/>
            <w:vAlign w:val="center"/>
            <w:hideMark/>
          </w:tcPr>
          <w:p w14:paraId="0416E119" w14:textId="62C28160" w:rsidR="00D2660F" w:rsidRPr="00D2660F" w:rsidRDefault="006C7A84" w:rsidP="00D2660F">
            <w:pPr>
              <w:spacing w:after="0" w:line="240" w:lineRule="auto"/>
              <w:jc w:val="right"/>
              <w:rPr>
                <w:rFonts w:ascii="Calibri" w:eastAsia="Times New Roman" w:hAnsi="Calibri" w:cs="Calibri"/>
                <w:b/>
                <w:bCs/>
                <w:color w:val="000000"/>
                <w:sz w:val="18"/>
                <w:szCs w:val="18"/>
                <w:lang w:eastAsia="hr-HR"/>
              </w:rPr>
            </w:pPr>
            <w:r>
              <w:rPr>
                <w:rFonts w:ascii="Calibri" w:eastAsia="Times New Roman" w:hAnsi="Calibri" w:cs="Calibri"/>
                <w:b/>
                <w:bCs/>
                <w:color w:val="000000"/>
                <w:sz w:val="18"/>
                <w:szCs w:val="18"/>
                <w:lang w:eastAsia="hr-HR"/>
              </w:rPr>
              <w:t>0,00%</w:t>
            </w:r>
            <w:r w:rsidR="00D2660F" w:rsidRPr="00D2660F">
              <w:rPr>
                <w:rFonts w:ascii="Calibri" w:eastAsia="Times New Roman" w:hAnsi="Calibri" w:cs="Calibri"/>
                <w:b/>
                <w:bCs/>
                <w:color w:val="000000"/>
                <w:sz w:val="18"/>
                <w:szCs w:val="18"/>
                <w:lang w:eastAsia="hr-HR"/>
              </w:rPr>
              <w:t> </w:t>
            </w:r>
          </w:p>
        </w:tc>
      </w:tr>
      <w:tr w:rsidR="00D2660F" w:rsidRPr="00D2660F" w14:paraId="10112038" w14:textId="77777777" w:rsidTr="006C7A84">
        <w:trPr>
          <w:trHeight w:val="495"/>
        </w:trPr>
        <w:tc>
          <w:tcPr>
            <w:tcW w:w="4020" w:type="dxa"/>
            <w:tcBorders>
              <w:top w:val="nil"/>
              <w:left w:val="single" w:sz="8" w:space="0" w:color="000000"/>
              <w:bottom w:val="single" w:sz="8" w:space="0" w:color="000000"/>
              <w:right w:val="single" w:sz="8" w:space="0" w:color="000000"/>
            </w:tcBorders>
            <w:shd w:val="clear" w:color="000000" w:fill="B4C6E7"/>
            <w:vAlign w:val="center"/>
            <w:hideMark/>
          </w:tcPr>
          <w:p w14:paraId="5BB38041"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C. VIŠAK/MANJAK IZ PRETHODNE GODINE KOJI ĆE SE POKRITI/RASPOREDITI</w:t>
            </w:r>
          </w:p>
        </w:tc>
        <w:tc>
          <w:tcPr>
            <w:tcW w:w="1180" w:type="dxa"/>
            <w:tcBorders>
              <w:top w:val="nil"/>
              <w:left w:val="nil"/>
              <w:bottom w:val="single" w:sz="8" w:space="0" w:color="000000"/>
              <w:right w:val="single" w:sz="8" w:space="0" w:color="000000"/>
            </w:tcBorders>
            <w:shd w:val="clear" w:color="000000" w:fill="B4C6E7"/>
            <w:noWrap/>
            <w:vAlign w:val="center"/>
            <w:hideMark/>
          </w:tcPr>
          <w:p w14:paraId="104C33A1"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0,00</w:t>
            </w:r>
          </w:p>
        </w:tc>
        <w:tc>
          <w:tcPr>
            <w:tcW w:w="1240" w:type="dxa"/>
            <w:tcBorders>
              <w:top w:val="nil"/>
              <w:left w:val="nil"/>
              <w:bottom w:val="single" w:sz="8" w:space="0" w:color="000000"/>
              <w:right w:val="single" w:sz="8" w:space="0" w:color="000000"/>
            </w:tcBorders>
            <w:shd w:val="clear" w:color="000000" w:fill="B4C6E7"/>
            <w:noWrap/>
            <w:vAlign w:val="center"/>
            <w:hideMark/>
          </w:tcPr>
          <w:p w14:paraId="56655E2F"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1.384.615,26</w:t>
            </w:r>
          </w:p>
        </w:tc>
        <w:tc>
          <w:tcPr>
            <w:tcW w:w="1180" w:type="dxa"/>
            <w:tcBorders>
              <w:top w:val="nil"/>
              <w:left w:val="nil"/>
              <w:bottom w:val="single" w:sz="8" w:space="0" w:color="000000"/>
              <w:right w:val="single" w:sz="8" w:space="0" w:color="000000"/>
            </w:tcBorders>
            <w:shd w:val="clear" w:color="000000" w:fill="B4C6E7"/>
            <w:noWrap/>
            <w:vAlign w:val="center"/>
          </w:tcPr>
          <w:p w14:paraId="09DB21D8" w14:textId="71A7CD40" w:rsidR="00D2660F" w:rsidRPr="00D2660F" w:rsidRDefault="006C7A84" w:rsidP="00D2660F">
            <w:pPr>
              <w:spacing w:after="0" w:line="240" w:lineRule="auto"/>
              <w:jc w:val="right"/>
              <w:rPr>
                <w:rFonts w:ascii="Calibri" w:eastAsia="Times New Roman" w:hAnsi="Calibri" w:cs="Calibri"/>
                <w:b/>
                <w:bCs/>
                <w:color w:val="000000"/>
                <w:sz w:val="18"/>
                <w:szCs w:val="18"/>
                <w:lang w:eastAsia="hr-HR"/>
              </w:rPr>
            </w:pPr>
            <w:r>
              <w:rPr>
                <w:rFonts w:ascii="Calibri" w:eastAsia="Times New Roman" w:hAnsi="Calibri" w:cs="Calibri"/>
                <w:b/>
                <w:bCs/>
                <w:color w:val="000000"/>
                <w:sz w:val="18"/>
                <w:szCs w:val="18"/>
                <w:lang w:eastAsia="hr-HR"/>
              </w:rPr>
              <w:t>0,00</w:t>
            </w:r>
          </w:p>
        </w:tc>
        <w:tc>
          <w:tcPr>
            <w:tcW w:w="997" w:type="dxa"/>
            <w:tcBorders>
              <w:top w:val="nil"/>
              <w:left w:val="nil"/>
              <w:bottom w:val="single" w:sz="8" w:space="0" w:color="000000"/>
              <w:right w:val="single" w:sz="8" w:space="0" w:color="000000"/>
            </w:tcBorders>
            <w:shd w:val="clear" w:color="000000" w:fill="B4C6E7"/>
            <w:noWrap/>
            <w:vAlign w:val="center"/>
            <w:hideMark/>
          </w:tcPr>
          <w:p w14:paraId="36AE1D1B"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0,00</w:t>
            </w:r>
          </w:p>
        </w:tc>
        <w:tc>
          <w:tcPr>
            <w:tcW w:w="713" w:type="dxa"/>
            <w:tcBorders>
              <w:top w:val="nil"/>
              <w:left w:val="nil"/>
              <w:bottom w:val="single" w:sz="8" w:space="0" w:color="000000"/>
              <w:right w:val="single" w:sz="8" w:space="0" w:color="000000"/>
            </w:tcBorders>
            <w:shd w:val="clear" w:color="000000" w:fill="B4C6E7"/>
            <w:noWrap/>
            <w:vAlign w:val="center"/>
            <w:hideMark/>
          </w:tcPr>
          <w:p w14:paraId="509F7325" w14:textId="2A985A9B" w:rsidR="00D2660F" w:rsidRPr="00D2660F" w:rsidRDefault="006C7A84" w:rsidP="00D2660F">
            <w:pPr>
              <w:spacing w:after="0" w:line="240" w:lineRule="auto"/>
              <w:jc w:val="right"/>
              <w:rPr>
                <w:rFonts w:ascii="Calibri" w:eastAsia="Times New Roman" w:hAnsi="Calibri" w:cs="Calibri"/>
                <w:b/>
                <w:bCs/>
                <w:color w:val="000000"/>
                <w:sz w:val="18"/>
                <w:szCs w:val="18"/>
                <w:lang w:eastAsia="hr-HR"/>
              </w:rPr>
            </w:pPr>
            <w:r>
              <w:rPr>
                <w:rFonts w:ascii="Calibri" w:eastAsia="Times New Roman" w:hAnsi="Calibri" w:cs="Calibri"/>
                <w:b/>
                <w:bCs/>
                <w:color w:val="000000"/>
                <w:sz w:val="18"/>
                <w:szCs w:val="18"/>
                <w:lang w:eastAsia="hr-HR"/>
              </w:rPr>
              <w:t>0,</w:t>
            </w:r>
            <w:r w:rsidR="00D2660F" w:rsidRPr="00D2660F">
              <w:rPr>
                <w:rFonts w:ascii="Calibri" w:eastAsia="Times New Roman" w:hAnsi="Calibri" w:cs="Calibri"/>
                <w:b/>
                <w:bCs/>
                <w:color w:val="000000"/>
                <w:sz w:val="18"/>
                <w:szCs w:val="18"/>
                <w:lang w:eastAsia="hr-HR"/>
              </w:rPr>
              <w:t>00%</w:t>
            </w:r>
          </w:p>
        </w:tc>
      </w:tr>
      <w:tr w:rsidR="00D2660F" w:rsidRPr="00D2660F" w14:paraId="6F2746B1" w14:textId="77777777" w:rsidTr="006C7A84">
        <w:trPr>
          <w:trHeight w:val="255"/>
        </w:trPr>
        <w:tc>
          <w:tcPr>
            <w:tcW w:w="4020" w:type="dxa"/>
            <w:tcBorders>
              <w:top w:val="nil"/>
              <w:left w:val="single" w:sz="8" w:space="0" w:color="000000"/>
              <w:bottom w:val="nil"/>
              <w:right w:val="single" w:sz="8" w:space="0" w:color="000000"/>
            </w:tcBorders>
            <w:shd w:val="clear" w:color="000000" w:fill="B4C6E7"/>
            <w:vAlign w:val="center"/>
            <w:hideMark/>
          </w:tcPr>
          <w:p w14:paraId="7C0DCCA5"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xml:space="preserve">VIŠAK /MANJAK TEKUĆE GODINE + </w:t>
            </w:r>
          </w:p>
        </w:tc>
        <w:tc>
          <w:tcPr>
            <w:tcW w:w="1180" w:type="dxa"/>
            <w:vMerge w:val="restart"/>
            <w:tcBorders>
              <w:top w:val="nil"/>
              <w:left w:val="single" w:sz="8" w:space="0" w:color="000000"/>
              <w:bottom w:val="single" w:sz="8" w:space="0" w:color="000000"/>
              <w:right w:val="single" w:sz="8" w:space="0" w:color="000000"/>
            </w:tcBorders>
            <w:shd w:val="clear" w:color="000000" w:fill="B4C6E7"/>
            <w:noWrap/>
            <w:vAlign w:val="center"/>
            <w:hideMark/>
          </w:tcPr>
          <w:p w14:paraId="3870E102"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2.972.257,71</w:t>
            </w:r>
          </w:p>
        </w:tc>
        <w:tc>
          <w:tcPr>
            <w:tcW w:w="1240" w:type="dxa"/>
            <w:vMerge w:val="restart"/>
            <w:tcBorders>
              <w:top w:val="nil"/>
              <w:left w:val="single" w:sz="8" w:space="0" w:color="000000"/>
              <w:bottom w:val="single" w:sz="8" w:space="0" w:color="000000"/>
              <w:right w:val="single" w:sz="8" w:space="0" w:color="000000"/>
            </w:tcBorders>
            <w:shd w:val="clear" w:color="000000" w:fill="B4C6E7"/>
            <w:noWrap/>
            <w:vAlign w:val="center"/>
            <w:hideMark/>
          </w:tcPr>
          <w:p w14:paraId="5D74E85C"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0,00</w:t>
            </w:r>
          </w:p>
        </w:tc>
        <w:tc>
          <w:tcPr>
            <w:tcW w:w="1180" w:type="dxa"/>
            <w:vMerge w:val="restart"/>
            <w:tcBorders>
              <w:top w:val="nil"/>
              <w:left w:val="single" w:sz="8" w:space="0" w:color="000000"/>
              <w:bottom w:val="single" w:sz="8" w:space="0" w:color="000000"/>
              <w:right w:val="single" w:sz="8" w:space="0" w:color="000000"/>
            </w:tcBorders>
            <w:shd w:val="clear" w:color="000000" w:fill="B4C6E7"/>
            <w:noWrap/>
            <w:vAlign w:val="center"/>
            <w:hideMark/>
          </w:tcPr>
          <w:p w14:paraId="6902FB12" w14:textId="7418CE1D" w:rsidR="00D2660F" w:rsidRPr="00D2660F" w:rsidRDefault="007D63A8" w:rsidP="00D2660F">
            <w:pPr>
              <w:spacing w:after="0" w:line="240" w:lineRule="auto"/>
              <w:jc w:val="right"/>
              <w:rPr>
                <w:rFonts w:ascii="Calibri" w:eastAsia="Times New Roman" w:hAnsi="Calibri" w:cs="Calibri"/>
                <w:b/>
                <w:bCs/>
                <w:color w:val="000000"/>
                <w:sz w:val="18"/>
                <w:szCs w:val="18"/>
                <w:lang w:eastAsia="hr-HR"/>
              </w:rPr>
            </w:pPr>
            <w:r>
              <w:rPr>
                <w:rFonts w:ascii="Calibri" w:eastAsia="Times New Roman" w:hAnsi="Calibri" w:cs="Calibri"/>
                <w:b/>
                <w:bCs/>
                <w:color w:val="000000"/>
                <w:sz w:val="18"/>
                <w:szCs w:val="18"/>
                <w:lang w:eastAsia="hr-HR"/>
              </w:rPr>
              <w:t>2.187.337,61</w:t>
            </w:r>
          </w:p>
        </w:tc>
        <w:tc>
          <w:tcPr>
            <w:tcW w:w="997" w:type="dxa"/>
            <w:vMerge w:val="restart"/>
            <w:tcBorders>
              <w:top w:val="nil"/>
              <w:left w:val="single" w:sz="8" w:space="0" w:color="000000"/>
              <w:bottom w:val="single" w:sz="8" w:space="0" w:color="000000"/>
              <w:right w:val="single" w:sz="8" w:space="0" w:color="000000"/>
            </w:tcBorders>
            <w:shd w:val="clear" w:color="000000" w:fill="B4C6E7"/>
            <w:noWrap/>
            <w:vAlign w:val="center"/>
            <w:hideMark/>
          </w:tcPr>
          <w:p w14:paraId="3266BFBA" w14:textId="5B7566C8" w:rsidR="00D2660F" w:rsidRPr="00D2660F" w:rsidRDefault="006C7A84" w:rsidP="00D2660F">
            <w:pPr>
              <w:spacing w:after="0" w:line="240" w:lineRule="auto"/>
              <w:jc w:val="right"/>
              <w:rPr>
                <w:rFonts w:ascii="Calibri" w:eastAsia="Times New Roman" w:hAnsi="Calibri" w:cs="Calibri"/>
                <w:b/>
                <w:bCs/>
                <w:color w:val="000000"/>
                <w:sz w:val="18"/>
                <w:szCs w:val="18"/>
                <w:lang w:eastAsia="hr-HR"/>
              </w:rPr>
            </w:pPr>
            <w:r>
              <w:rPr>
                <w:rFonts w:ascii="Calibri" w:eastAsia="Times New Roman" w:hAnsi="Calibri" w:cs="Calibri"/>
                <w:b/>
                <w:bCs/>
                <w:color w:val="000000"/>
                <w:sz w:val="18"/>
                <w:szCs w:val="18"/>
                <w:lang w:eastAsia="hr-HR"/>
              </w:rPr>
              <w:t>73,59</w:t>
            </w:r>
            <w:r w:rsidR="00D2660F" w:rsidRPr="00D2660F">
              <w:rPr>
                <w:rFonts w:ascii="Calibri" w:eastAsia="Times New Roman" w:hAnsi="Calibri" w:cs="Calibri"/>
                <w:b/>
                <w:bCs/>
                <w:color w:val="000000"/>
                <w:sz w:val="18"/>
                <w:szCs w:val="18"/>
                <w:lang w:eastAsia="hr-HR"/>
              </w:rPr>
              <w:t>%</w:t>
            </w:r>
          </w:p>
        </w:tc>
        <w:tc>
          <w:tcPr>
            <w:tcW w:w="713" w:type="dxa"/>
            <w:vMerge w:val="restart"/>
            <w:tcBorders>
              <w:top w:val="nil"/>
              <w:left w:val="single" w:sz="8" w:space="0" w:color="000000"/>
              <w:bottom w:val="single" w:sz="8" w:space="0" w:color="000000"/>
              <w:right w:val="single" w:sz="8" w:space="0" w:color="000000"/>
            </w:tcBorders>
            <w:shd w:val="clear" w:color="000000" w:fill="B4C6E7"/>
            <w:noWrap/>
            <w:vAlign w:val="center"/>
            <w:hideMark/>
          </w:tcPr>
          <w:p w14:paraId="2AD60269" w14:textId="77777777" w:rsidR="00D2660F" w:rsidRPr="00D2660F" w:rsidRDefault="00D2660F" w:rsidP="00D2660F">
            <w:pPr>
              <w:spacing w:after="0" w:line="240" w:lineRule="auto"/>
              <w:jc w:val="right"/>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0,00%</w:t>
            </w:r>
          </w:p>
        </w:tc>
      </w:tr>
      <w:tr w:rsidR="00D2660F" w:rsidRPr="00D2660F" w14:paraId="290D4481" w14:textId="77777777" w:rsidTr="006C7A84">
        <w:trPr>
          <w:trHeight w:val="255"/>
        </w:trPr>
        <w:tc>
          <w:tcPr>
            <w:tcW w:w="4020" w:type="dxa"/>
            <w:tcBorders>
              <w:top w:val="nil"/>
              <w:left w:val="single" w:sz="8" w:space="0" w:color="000000"/>
              <w:bottom w:val="nil"/>
              <w:right w:val="single" w:sz="8" w:space="0" w:color="000000"/>
            </w:tcBorders>
            <w:shd w:val="clear" w:color="000000" w:fill="B4C6E7"/>
            <w:vAlign w:val="center"/>
            <w:hideMark/>
          </w:tcPr>
          <w:p w14:paraId="50CFD841"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 xml:space="preserve">RASPOLOŽIVA SREDSTVA IZ PRETHODNIH </w:t>
            </w:r>
          </w:p>
        </w:tc>
        <w:tc>
          <w:tcPr>
            <w:tcW w:w="1180" w:type="dxa"/>
            <w:vMerge/>
            <w:tcBorders>
              <w:top w:val="nil"/>
              <w:left w:val="single" w:sz="8" w:space="0" w:color="000000"/>
              <w:bottom w:val="single" w:sz="8" w:space="0" w:color="000000"/>
              <w:right w:val="single" w:sz="8" w:space="0" w:color="000000"/>
            </w:tcBorders>
            <w:vAlign w:val="center"/>
            <w:hideMark/>
          </w:tcPr>
          <w:p w14:paraId="50A81B71"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p>
        </w:tc>
        <w:tc>
          <w:tcPr>
            <w:tcW w:w="1240" w:type="dxa"/>
            <w:vMerge/>
            <w:tcBorders>
              <w:top w:val="nil"/>
              <w:left w:val="single" w:sz="8" w:space="0" w:color="000000"/>
              <w:bottom w:val="single" w:sz="8" w:space="0" w:color="000000"/>
              <w:right w:val="single" w:sz="8" w:space="0" w:color="000000"/>
            </w:tcBorders>
            <w:vAlign w:val="center"/>
            <w:hideMark/>
          </w:tcPr>
          <w:p w14:paraId="5C31921E"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p>
        </w:tc>
        <w:tc>
          <w:tcPr>
            <w:tcW w:w="1180" w:type="dxa"/>
            <w:vMerge/>
            <w:tcBorders>
              <w:top w:val="nil"/>
              <w:left w:val="single" w:sz="8" w:space="0" w:color="000000"/>
              <w:bottom w:val="single" w:sz="8" w:space="0" w:color="000000"/>
              <w:right w:val="single" w:sz="8" w:space="0" w:color="000000"/>
            </w:tcBorders>
            <w:vAlign w:val="center"/>
            <w:hideMark/>
          </w:tcPr>
          <w:p w14:paraId="74BF8175"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p>
        </w:tc>
        <w:tc>
          <w:tcPr>
            <w:tcW w:w="997" w:type="dxa"/>
            <w:vMerge/>
            <w:tcBorders>
              <w:top w:val="nil"/>
              <w:left w:val="single" w:sz="8" w:space="0" w:color="000000"/>
              <w:bottom w:val="single" w:sz="8" w:space="0" w:color="000000"/>
              <w:right w:val="single" w:sz="8" w:space="0" w:color="000000"/>
            </w:tcBorders>
            <w:vAlign w:val="center"/>
            <w:hideMark/>
          </w:tcPr>
          <w:p w14:paraId="71D6494E"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p>
        </w:tc>
        <w:tc>
          <w:tcPr>
            <w:tcW w:w="713" w:type="dxa"/>
            <w:vMerge/>
            <w:tcBorders>
              <w:top w:val="nil"/>
              <w:left w:val="single" w:sz="8" w:space="0" w:color="000000"/>
              <w:bottom w:val="single" w:sz="8" w:space="0" w:color="000000"/>
              <w:right w:val="single" w:sz="8" w:space="0" w:color="000000"/>
            </w:tcBorders>
            <w:vAlign w:val="center"/>
            <w:hideMark/>
          </w:tcPr>
          <w:p w14:paraId="44C73371"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p>
        </w:tc>
      </w:tr>
      <w:tr w:rsidR="00D2660F" w:rsidRPr="00D2660F" w14:paraId="424D925F" w14:textId="77777777" w:rsidTr="006C7A84">
        <w:trPr>
          <w:trHeight w:val="270"/>
        </w:trPr>
        <w:tc>
          <w:tcPr>
            <w:tcW w:w="4020" w:type="dxa"/>
            <w:tcBorders>
              <w:top w:val="nil"/>
              <w:left w:val="single" w:sz="8" w:space="0" w:color="000000"/>
              <w:bottom w:val="single" w:sz="8" w:space="0" w:color="000000"/>
              <w:right w:val="single" w:sz="8" w:space="0" w:color="000000"/>
            </w:tcBorders>
            <w:shd w:val="clear" w:color="000000" w:fill="B4C6E7"/>
            <w:vAlign w:val="center"/>
            <w:hideMark/>
          </w:tcPr>
          <w:p w14:paraId="7D09C327"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r w:rsidRPr="00D2660F">
              <w:rPr>
                <w:rFonts w:ascii="Calibri" w:eastAsia="Times New Roman" w:hAnsi="Calibri" w:cs="Calibri"/>
                <w:b/>
                <w:bCs/>
                <w:color w:val="000000"/>
                <w:sz w:val="18"/>
                <w:szCs w:val="18"/>
                <w:lang w:eastAsia="hr-HR"/>
              </w:rPr>
              <w:t>GODINA (A-B+C)</w:t>
            </w:r>
          </w:p>
        </w:tc>
        <w:tc>
          <w:tcPr>
            <w:tcW w:w="1180" w:type="dxa"/>
            <w:vMerge/>
            <w:tcBorders>
              <w:top w:val="nil"/>
              <w:left w:val="single" w:sz="8" w:space="0" w:color="000000"/>
              <w:bottom w:val="single" w:sz="8" w:space="0" w:color="000000"/>
              <w:right w:val="single" w:sz="8" w:space="0" w:color="000000"/>
            </w:tcBorders>
            <w:vAlign w:val="center"/>
            <w:hideMark/>
          </w:tcPr>
          <w:p w14:paraId="7A90BB81"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p>
        </w:tc>
        <w:tc>
          <w:tcPr>
            <w:tcW w:w="1240" w:type="dxa"/>
            <w:vMerge/>
            <w:tcBorders>
              <w:top w:val="nil"/>
              <w:left w:val="single" w:sz="8" w:space="0" w:color="000000"/>
              <w:bottom w:val="single" w:sz="8" w:space="0" w:color="000000"/>
              <w:right w:val="single" w:sz="8" w:space="0" w:color="000000"/>
            </w:tcBorders>
            <w:vAlign w:val="center"/>
            <w:hideMark/>
          </w:tcPr>
          <w:p w14:paraId="1D764C4F"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p>
        </w:tc>
        <w:tc>
          <w:tcPr>
            <w:tcW w:w="1180" w:type="dxa"/>
            <w:vMerge/>
            <w:tcBorders>
              <w:top w:val="nil"/>
              <w:left w:val="single" w:sz="8" w:space="0" w:color="000000"/>
              <w:bottom w:val="single" w:sz="8" w:space="0" w:color="000000"/>
              <w:right w:val="single" w:sz="8" w:space="0" w:color="000000"/>
            </w:tcBorders>
            <w:vAlign w:val="center"/>
            <w:hideMark/>
          </w:tcPr>
          <w:p w14:paraId="5E5A43B2"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p>
        </w:tc>
        <w:tc>
          <w:tcPr>
            <w:tcW w:w="997" w:type="dxa"/>
            <w:vMerge/>
            <w:tcBorders>
              <w:top w:val="nil"/>
              <w:left w:val="single" w:sz="8" w:space="0" w:color="000000"/>
              <w:bottom w:val="single" w:sz="8" w:space="0" w:color="000000"/>
              <w:right w:val="single" w:sz="8" w:space="0" w:color="000000"/>
            </w:tcBorders>
            <w:vAlign w:val="center"/>
            <w:hideMark/>
          </w:tcPr>
          <w:p w14:paraId="47E3EB11"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p>
        </w:tc>
        <w:tc>
          <w:tcPr>
            <w:tcW w:w="713" w:type="dxa"/>
            <w:vMerge/>
            <w:tcBorders>
              <w:top w:val="nil"/>
              <w:left w:val="single" w:sz="8" w:space="0" w:color="000000"/>
              <w:bottom w:val="single" w:sz="8" w:space="0" w:color="000000"/>
              <w:right w:val="single" w:sz="8" w:space="0" w:color="000000"/>
            </w:tcBorders>
            <w:vAlign w:val="center"/>
            <w:hideMark/>
          </w:tcPr>
          <w:p w14:paraId="0DBDB821" w14:textId="77777777" w:rsidR="00D2660F" w:rsidRPr="00D2660F" w:rsidRDefault="00D2660F" w:rsidP="00D2660F">
            <w:pPr>
              <w:spacing w:after="0" w:line="240" w:lineRule="auto"/>
              <w:rPr>
                <w:rFonts w:ascii="Calibri" w:eastAsia="Times New Roman" w:hAnsi="Calibri" w:cs="Calibri"/>
                <w:b/>
                <w:bCs/>
                <w:color w:val="000000"/>
                <w:sz w:val="18"/>
                <w:szCs w:val="18"/>
                <w:lang w:eastAsia="hr-HR"/>
              </w:rPr>
            </w:pPr>
          </w:p>
        </w:tc>
      </w:tr>
    </w:tbl>
    <w:p w14:paraId="48F9DCC2" w14:textId="77777777" w:rsidR="00D2660F" w:rsidRPr="00866FFB" w:rsidRDefault="00D2660F" w:rsidP="00A63D93">
      <w:pPr>
        <w:jc w:val="both"/>
        <w:rPr>
          <w:rFonts w:cstheme="minorHAnsi"/>
          <w:b/>
        </w:rPr>
      </w:pPr>
    </w:p>
    <w:p w14:paraId="6DE53C0B" w14:textId="77777777" w:rsidR="006C7A84" w:rsidRDefault="7941941C" w:rsidP="0038723D">
      <w:pPr>
        <w:rPr>
          <w:b/>
          <w:bCs/>
          <w:sz w:val="24"/>
          <w:szCs w:val="24"/>
        </w:rPr>
      </w:pPr>
      <w:r w:rsidRPr="7941941C">
        <w:rPr>
          <w:b/>
          <w:bCs/>
          <w:sz w:val="24"/>
          <w:szCs w:val="24"/>
        </w:rPr>
        <w:t xml:space="preserve">                                                                 </w:t>
      </w:r>
    </w:p>
    <w:p w14:paraId="3B5CFA96" w14:textId="775D464C" w:rsidR="008C4CC8" w:rsidRPr="00D770F6" w:rsidRDefault="00341956" w:rsidP="0038723D">
      <w:pPr>
        <w:rPr>
          <w:rFonts w:ascii="Aptos" w:hAnsi="Aptos"/>
          <w:color w:val="1F4E79" w:themeColor="accent1" w:themeShade="80"/>
        </w:rPr>
      </w:pPr>
      <w:r>
        <w:rPr>
          <w:b/>
          <w:bCs/>
          <w:sz w:val="24"/>
          <w:szCs w:val="24"/>
        </w:rPr>
        <w:t xml:space="preserve">                                                           </w:t>
      </w:r>
      <w:r w:rsidR="7941941C" w:rsidRPr="7941941C">
        <w:rPr>
          <w:b/>
          <w:bCs/>
          <w:sz w:val="24"/>
          <w:szCs w:val="24"/>
        </w:rPr>
        <w:t xml:space="preserve"> </w:t>
      </w:r>
      <w:r w:rsidR="7941941C" w:rsidRPr="00D770F6">
        <w:rPr>
          <w:rFonts w:ascii="Aptos" w:hAnsi="Aptos"/>
          <w:b/>
          <w:bCs/>
          <w:color w:val="1F4E79" w:themeColor="accent1" w:themeShade="80"/>
          <w:sz w:val="24"/>
          <w:szCs w:val="24"/>
        </w:rPr>
        <w:t>Članak 2.</w:t>
      </w:r>
    </w:p>
    <w:p w14:paraId="38BABD44" w14:textId="005A0B78" w:rsidR="0038723D" w:rsidRDefault="0038723D" w:rsidP="0038723D">
      <w:pPr>
        <w:autoSpaceDE w:val="0"/>
        <w:spacing w:after="0"/>
        <w:ind w:right="142"/>
        <w:rPr>
          <w:rFonts w:ascii="Calibri" w:eastAsia="Calibri" w:hAnsi="Calibri" w:cs="Calibri"/>
          <w:sz w:val="24"/>
          <w:szCs w:val="24"/>
          <w:lang w:val="en-GB"/>
        </w:rPr>
      </w:pPr>
      <w:r>
        <w:rPr>
          <w:rFonts w:ascii="Calibri" w:eastAsia="Calibri" w:hAnsi="Calibri" w:cs="Calibri"/>
          <w:sz w:val="24"/>
          <w:szCs w:val="24"/>
          <w:lang w:val="en-GB"/>
        </w:rPr>
        <w:t xml:space="preserve">U </w:t>
      </w:r>
      <w:proofErr w:type="spellStart"/>
      <w:r>
        <w:rPr>
          <w:rFonts w:ascii="Calibri" w:eastAsia="Calibri" w:hAnsi="Calibri" w:cs="Calibri"/>
          <w:sz w:val="24"/>
          <w:szCs w:val="24"/>
          <w:lang w:val="en-GB"/>
        </w:rPr>
        <w:t>razdoblju</w:t>
      </w:r>
      <w:proofErr w:type="spellEnd"/>
      <w:r>
        <w:rPr>
          <w:rFonts w:ascii="Calibri" w:eastAsia="Calibri" w:hAnsi="Calibri" w:cs="Calibri"/>
          <w:sz w:val="24"/>
          <w:szCs w:val="24"/>
          <w:lang w:val="en-GB"/>
        </w:rPr>
        <w:t xml:space="preserve"> od 1. </w:t>
      </w:r>
      <w:proofErr w:type="spellStart"/>
      <w:r>
        <w:rPr>
          <w:rFonts w:ascii="Calibri" w:eastAsia="Calibri" w:hAnsi="Calibri" w:cs="Calibri"/>
          <w:sz w:val="24"/>
          <w:szCs w:val="24"/>
          <w:lang w:val="en-GB"/>
        </w:rPr>
        <w:t>siječnja</w:t>
      </w:r>
      <w:proofErr w:type="spellEnd"/>
      <w:r>
        <w:rPr>
          <w:rFonts w:ascii="Calibri" w:eastAsia="Calibri" w:hAnsi="Calibri" w:cs="Calibri"/>
          <w:sz w:val="24"/>
          <w:szCs w:val="24"/>
          <w:lang w:val="en-GB"/>
        </w:rPr>
        <w:t xml:space="preserve"> do 30. </w:t>
      </w:r>
      <w:proofErr w:type="spellStart"/>
      <w:r>
        <w:rPr>
          <w:rFonts w:ascii="Calibri" w:eastAsia="Calibri" w:hAnsi="Calibri" w:cs="Calibri"/>
          <w:sz w:val="24"/>
          <w:szCs w:val="24"/>
          <w:lang w:val="en-GB"/>
        </w:rPr>
        <w:t>lipnja</w:t>
      </w:r>
      <w:proofErr w:type="spellEnd"/>
      <w:r>
        <w:rPr>
          <w:rFonts w:ascii="Calibri" w:eastAsia="Calibri" w:hAnsi="Calibri" w:cs="Calibri"/>
          <w:sz w:val="24"/>
          <w:szCs w:val="24"/>
          <w:lang w:val="en-GB"/>
        </w:rPr>
        <w:t xml:space="preserve"> 2026. </w:t>
      </w:r>
      <w:proofErr w:type="spellStart"/>
      <w:r>
        <w:rPr>
          <w:rFonts w:ascii="Calibri" w:eastAsia="Calibri" w:hAnsi="Calibri" w:cs="Calibri"/>
          <w:sz w:val="24"/>
          <w:szCs w:val="24"/>
          <w:lang w:val="en-GB"/>
        </w:rPr>
        <w:t>godine</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ostvareni</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su</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ukupni</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prihodi</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poslovanja</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Proračuna</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Općine</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Seget</w:t>
      </w:r>
      <w:proofErr w:type="spellEnd"/>
      <w:r>
        <w:rPr>
          <w:rFonts w:ascii="Calibri" w:eastAsia="Calibri" w:hAnsi="Calibri" w:cs="Calibri"/>
          <w:sz w:val="24"/>
          <w:szCs w:val="24"/>
          <w:lang w:val="en-GB"/>
        </w:rPr>
        <w:t xml:space="preserve"> u </w:t>
      </w:r>
      <w:proofErr w:type="spellStart"/>
      <w:r>
        <w:rPr>
          <w:rFonts w:ascii="Calibri" w:eastAsia="Calibri" w:hAnsi="Calibri" w:cs="Calibri"/>
          <w:sz w:val="24"/>
          <w:szCs w:val="24"/>
          <w:lang w:val="en-GB"/>
        </w:rPr>
        <w:t>iznosu</w:t>
      </w:r>
      <w:proofErr w:type="spellEnd"/>
      <w:r>
        <w:rPr>
          <w:rFonts w:ascii="Calibri" w:eastAsia="Calibri" w:hAnsi="Calibri" w:cs="Calibri"/>
          <w:sz w:val="24"/>
          <w:szCs w:val="24"/>
          <w:lang w:val="en-GB"/>
        </w:rPr>
        <w:t xml:space="preserve"> od 3.058.153,38 EUR.</w:t>
      </w:r>
    </w:p>
    <w:p w14:paraId="6EFBB304" w14:textId="2860D252" w:rsidR="0038723D" w:rsidRDefault="0038723D" w:rsidP="0038723D">
      <w:pPr>
        <w:autoSpaceDE w:val="0"/>
        <w:spacing w:after="0"/>
        <w:ind w:right="142"/>
        <w:rPr>
          <w:rFonts w:ascii="Calibri" w:eastAsia="Calibri" w:hAnsi="Calibri" w:cs="Calibri"/>
          <w:sz w:val="24"/>
          <w:szCs w:val="24"/>
          <w:lang w:val="en-GB"/>
        </w:rPr>
      </w:pPr>
      <w:proofErr w:type="spellStart"/>
      <w:r>
        <w:rPr>
          <w:rFonts w:ascii="Calibri" w:eastAsia="Calibri" w:hAnsi="Calibri" w:cs="Calibri"/>
          <w:sz w:val="24"/>
          <w:szCs w:val="24"/>
          <w:lang w:val="en-GB"/>
        </w:rPr>
        <w:t>Ukupni</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rashodi</w:t>
      </w:r>
      <w:proofErr w:type="spellEnd"/>
      <w:r>
        <w:rPr>
          <w:rFonts w:ascii="Calibri" w:eastAsia="Calibri" w:hAnsi="Calibri" w:cs="Calibri"/>
          <w:sz w:val="24"/>
          <w:szCs w:val="24"/>
          <w:lang w:val="en-GB"/>
        </w:rPr>
        <w:t xml:space="preserve"> u </w:t>
      </w:r>
      <w:proofErr w:type="spellStart"/>
      <w:r>
        <w:rPr>
          <w:rFonts w:ascii="Calibri" w:eastAsia="Calibri" w:hAnsi="Calibri" w:cs="Calibri"/>
          <w:sz w:val="24"/>
          <w:szCs w:val="24"/>
          <w:lang w:val="en-GB"/>
        </w:rPr>
        <w:t>izvještajnom</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razdoblju</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iznose</w:t>
      </w:r>
      <w:proofErr w:type="spellEnd"/>
      <w:r>
        <w:rPr>
          <w:rFonts w:ascii="Calibri" w:eastAsia="Calibri" w:hAnsi="Calibri" w:cs="Calibri"/>
          <w:sz w:val="24"/>
          <w:szCs w:val="24"/>
          <w:lang w:val="en-GB"/>
        </w:rPr>
        <w:t xml:space="preserve"> 3.459.995,81 EUR </w:t>
      </w:r>
      <w:proofErr w:type="spellStart"/>
      <w:r>
        <w:rPr>
          <w:rFonts w:ascii="Calibri" w:eastAsia="Calibri" w:hAnsi="Calibri" w:cs="Calibri"/>
          <w:sz w:val="24"/>
          <w:szCs w:val="24"/>
          <w:lang w:val="en-GB"/>
        </w:rPr>
        <w:t>i</w:t>
      </w:r>
      <w:proofErr w:type="spellEnd"/>
      <w:r>
        <w:rPr>
          <w:rFonts w:ascii="Calibri" w:eastAsia="Calibri" w:hAnsi="Calibri" w:cs="Calibri"/>
          <w:sz w:val="24"/>
          <w:szCs w:val="24"/>
          <w:lang w:val="en-GB"/>
        </w:rPr>
        <w:t xml:space="preserve"> od toga se </w:t>
      </w:r>
      <w:proofErr w:type="spellStart"/>
      <w:proofErr w:type="gramStart"/>
      <w:r>
        <w:rPr>
          <w:rFonts w:ascii="Calibri" w:eastAsia="Calibri" w:hAnsi="Calibri" w:cs="Calibri"/>
          <w:sz w:val="24"/>
          <w:szCs w:val="24"/>
          <w:lang w:val="en-GB"/>
        </w:rPr>
        <w:t>na</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rashode</w:t>
      </w:r>
      <w:proofErr w:type="spellEnd"/>
      <w:proofErr w:type="gram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poslovanja</w:t>
      </w:r>
      <w:proofErr w:type="spellEnd"/>
      <w:r>
        <w:rPr>
          <w:rFonts w:ascii="Calibri" w:eastAsia="Calibri" w:hAnsi="Calibri" w:cs="Calibri"/>
          <w:sz w:val="24"/>
          <w:szCs w:val="24"/>
          <w:lang w:val="en-GB"/>
        </w:rPr>
        <w:t xml:space="preserve"> </w:t>
      </w:r>
      <w:proofErr w:type="spellStart"/>
      <w:proofErr w:type="gramStart"/>
      <w:r>
        <w:rPr>
          <w:rFonts w:ascii="Calibri" w:eastAsia="Calibri" w:hAnsi="Calibri" w:cs="Calibri"/>
          <w:sz w:val="24"/>
          <w:szCs w:val="24"/>
          <w:lang w:val="en-GB"/>
        </w:rPr>
        <w:t>odnosi</w:t>
      </w:r>
      <w:proofErr w:type="spellEnd"/>
      <w:r>
        <w:rPr>
          <w:rFonts w:ascii="Calibri" w:eastAsia="Calibri" w:hAnsi="Calibri" w:cs="Calibri"/>
          <w:sz w:val="24"/>
          <w:szCs w:val="24"/>
          <w:lang w:val="en-GB"/>
        </w:rPr>
        <w:t xml:space="preserve">  2.238.744</w:t>
      </w:r>
      <w:proofErr w:type="gramEnd"/>
      <w:r>
        <w:rPr>
          <w:rFonts w:ascii="Calibri" w:eastAsia="Calibri" w:hAnsi="Calibri" w:cs="Calibri"/>
          <w:sz w:val="24"/>
          <w:szCs w:val="24"/>
          <w:lang w:val="en-GB"/>
        </w:rPr>
        <w:t xml:space="preserve">,19 EUR, a </w:t>
      </w:r>
      <w:proofErr w:type="spellStart"/>
      <w:r>
        <w:rPr>
          <w:rFonts w:ascii="Calibri" w:eastAsia="Calibri" w:hAnsi="Calibri" w:cs="Calibri"/>
          <w:sz w:val="24"/>
          <w:szCs w:val="24"/>
          <w:lang w:val="en-GB"/>
        </w:rPr>
        <w:t>na</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rashode</w:t>
      </w:r>
      <w:proofErr w:type="spellEnd"/>
      <w:r>
        <w:rPr>
          <w:rFonts w:ascii="Calibri" w:eastAsia="Calibri" w:hAnsi="Calibri" w:cs="Calibri"/>
          <w:sz w:val="24"/>
          <w:szCs w:val="24"/>
          <w:lang w:val="en-GB"/>
        </w:rPr>
        <w:t xml:space="preserve"> za </w:t>
      </w:r>
      <w:proofErr w:type="spellStart"/>
      <w:r>
        <w:rPr>
          <w:rFonts w:ascii="Calibri" w:eastAsia="Calibri" w:hAnsi="Calibri" w:cs="Calibri"/>
          <w:sz w:val="24"/>
          <w:szCs w:val="24"/>
          <w:lang w:val="en-GB"/>
        </w:rPr>
        <w:t>nabavu</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nefinancijske</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imovine</w:t>
      </w:r>
      <w:proofErr w:type="spellEnd"/>
      <w:r>
        <w:rPr>
          <w:rFonts w:ascii="Calibri" w:eastAsia="Calibri" w:hAnsi="Calibri" w:cs="Calibri"/>
          <w:sz w:val="24"/>
          <w:szCs w:val="24"/>
          <w:lang w:val="en-GB"/>
        </w:rPr>
        <w:t xml:space="preserve"> 1.221.251,62 EUR. </w:t>
      </w:r>
    </w:p>
    <w:p w14:paraId="490F8E13" w14:textId="18213BAA" w:rsidR="0038723D" w:rsidRDefault="0038723D" w:rsidP="0038723D">
      <w:pPr>
        <w:autoSpaceDE w:val="0"/>
        <w:spacing w:after="0"/>
        <w:ind w:right="142"/>
        <w:rPr>
          <w:rFonts w:ascii="Calibri" w:eastAsia="Calibri" w:hAnsi="Calibri" w:cs="Calibri"/>
          <w:sz w:val="24"/>
          <w:szCs w:val="24"/>
          <w:lang w:val="en-GB"/>
        </w:rPr>
      </w:pPr>
      <w:r>
        <w:rPr>
          <w:rFonts w:ascii="Calibri" w:eastAsia="Calibri" w:hAnsi="Calibri" w:cs="Calibri"/>
          <w:sz w:val="24"/>
          <w:szCs w:val="24"/>
          <w:lang w:val="en-GB"/>
        </w:rPr>
        <w:t xml:space="preserve">U </w:t>
      </w:r>
      <w:proofErr w:type="spellStart"/>
      <w:r>
        <w:rPr>
          <w:rFonts w:ascii="Calibri" w:eastAsia="Calibri" w:hAnsi="Calibri" w:cs="Calibri"/>
          <w:sz w:val="24"/>
          <w:szCs w:val="24"/>
          <w:lang w:val="en-GB"/>
        </w:rPr>
        <w:t>računu</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financiranja</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prikazani</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su</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primici</w:t>
      </w:r>
      <w:proofErr w:type="spellEnd"/>
      <w:r>
        <w:rPr>
          <w:rFonts w:ascii="Calibri" w:eastAsia="Calibri" w:hAnsi="Calibri" w:cs="Calibri"/>
          <w:sz w:val="24"/>
          <w:szCs w:val="24"/>
          <w:lang w:val="en-GB"/>
        </w:rPr>
        <w:t xml:space="preserve"> od </w:t>
      </w:r>
      <w:proofErr w:type="spellStart"/>
      <w:r>
        <w:rPr>
          <w:rFonts w:ascii="Calibri" w:eastAsia="Calibri" w:hAnsi="Calibri" w:cs="Calibri"/>
          <w:sz w:val="24"/>
          <w:szCs w:val="24"/>
          <w:lang w:val="en-GB"/>
        </w:rPr>
        <w:t>financijske</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imovine</w:t>
      </w:r>
      <w:proofErr w:type="spellEnd"/>
      <w:r>
        <w:rPr>
          <w:rFonts w:ascii="Calibri" w:eastAsia="Calibri" w:hAnsi="Calibri" w:cs="Calibri"/>
          <w:sz w:val="24"/>
          <w:szCs w:val="24"/>
          <w:lang w:val="en-GB"/>
        </w:rPr>
        <w:t xml:space="preserve"> koji u </w:t>
      </w:r>
      <w:proofErr w:type="spellStart"/>
      <w:r>
        <w:rPr>
          <w:rFonts w:ascii="Calibri" w:eastAsia="Calibri" w:hAnsi="Calibri" w:cs="Calibri"/>
          <w:sz w:val="24"/>
          <w:szCs w:val="24"/>
          <w:lang w:val="en-GB"/>
        </w:rPr>
        <w:t>izvještajnom</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razdoblju</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iznose</w:t>
      </w:r>
      <w:proofErr w:type="spellEnd"/>
      <w:r>
        <w:rPr>
          <w:rFonts w:ascii="Calibri" w:eastAsia="Calibri" w:hAnsi="Calibri" w:cs="Calibri"/>
          <w:sz w:val="24"/>
          <w:szCs w:val="24"/>
          <w:lang w:val="en-GB"/>
        </w:rPr>
        <w:t xml:space="preserve"> 0,00 EUR, </w:t>
      </w:r>
      <w:proofErr w:type="gramStart"/>
      <w:r>
        <w:rPr>
          <w:rFonts w:ascii="Calibri" w:eastAsia="Calibri" w:hAnsi="Calibri" w:cs="Calibri"/>
          <w:sz w:val="24"/>
          <w:szCs w:val="24"/>
          <w:lang w:val="en-GB"/>
        </w:rPr>
        <w:t>a</w:t>
      </w:r>
      <w:proofErr w:type="gram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izdaci</w:t>
      </w:r>
      <w:proofErr w:type="spellEnd"/>
      <w:r>
        <w:rPr>
          <w:rFonts w:ascii="Calibri" w:eastAsia="Calibri" w:hAnsi="Calibri" w:cs="Calibri"/>
          <w:sz w:val="24"/>
          <w:szCs w:val="24"/>
          <w:lang w:val="en-GB"/>
        </w:rPr>
        <w:t xml:space="preserve"> za </w:t>
      </w:r>
      <w:proofErr w:type="spellStart"/>
      <w:r>
        <w:rPr>
          <w:rFonts w:ascii="Calibri" w:eastAsia="Calibri" w:hAnsi="Calibri" w:cs="Calibri"/>
          <w:sz w:val="24"/>
          <w:szCs w:val="24"/>
          <w:lang w:val="en-GB"/>
        </w:rPr>
        <w:t>otplate</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zajmova</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iznose</w:t>
      </w:r>
      <w:proofErr w:type="spellEnd"/>
      <w:r>
        <w:rPr>
          <w:rFonts w:ascii="Calibri" w:eastAsia="Calibri" w:hAnsi="Calibri" w:cs="Calibri"/>
          <w:sz w:val="24"/>
          <w:szCs w:val="24"/>
          <w:lang w:val="en-GB"/>
        </w:rPr>
        <w:t xml:space="preserve"> 19.209,88 EUR. </w:t>
      </w:r>
    </w:p>
    <w:p w14:paraId="74CA3ED9" w14:textId="77777777" w:rsidR="0038723D" w:rsidRDefault="0038723D" w:rsidP="0038723D">
      <w:pPr>
        <w:autoSpaceDE w:val="0"/>
        <w:spacing w:after="0"/>
        <w:ind w:right="142"/>
        <w:rPr>
          <w:rFonts w:ascii="Calibri" w:eastAsia="Calibri" w:hAnsi="Calibri" w:cs="Calibri"/>
          <w:sz w:val="24"/>
          <w:szCs w:val="24"/>
          <w:lang w:val="en-GB"/>
        </w:rPr>
      </w:pPr>
    </w:p>
    <w:p w14:paraId="0DDA03C5" w14:textId="1E713766" w:rsidR="0038723D" w:rsidRDefault="0038723D" w:rsidP="0038723D">
      <w:pPr>
        <w:autoSpaceDE w:val="0"/>
        <w:spacing w:after="0"/>
        <w:ind w:right="142"/>
        <w:rPr>
          <w:rFonts w:ascii="Calibri" w:eastAsia="Calibri" w:hAnsi="Calibri" w:cs="Calibri"/>
          <w:sz w:val="24"/>
          <w:szCs w:val="24"/>
          <w:lang w:val="en-GB"/>
        </w:rPr>
      </w:pPr>
      <w:proofErr w:type="spellStart"/>
      <w:r>
        <w:rPr>
          <w:rFonts w:ascii="Calibri" w:eastAsia="Calibri" w:hAnsi="Calibri" w:cs="Calibri"/>
          <w:sz w:val="24"/>
          <w:szCs w:val="24"/>
          <w:lang w:val="en-GB"/>
        </w:rPr>
        <w:t>Ukupni</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rezultat</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izvještajnog</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razdoblja</w:t>
      </w:r>
      <w:proofErr w:type="spellEnd"/>
      <w:r>
        <w:rPr>
          <w:rFonts w:ascii="Calibri" w:eastAsia="Calibri" w:hAnsi="Calibri" w:cs="Calibri"/>
          <w:sz w:val="24"/>
          <w:szCs w:val="24"/>
          <w:lang w:val="en-GB"/>
        </w:rPr>
        <w:t xml:space="preserve"> je </w:t>
      </w:r>
      <w:proofErr w:type="spellStart"/>
      <w:r>
        <w:rPr>
          <w:rFonts w:ascii="Calibri" w:eastAsia="Calibri" w:hAnsi="Calibri" w:cs="Calibri"/>
          <w:sz w:val="24"/>
          <w:szCs w:val="24"/>
          <w:lang w:val="en-GB"/>
        </w:rPr>
        <w:t>ostvareni</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manjak</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prihoda</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i</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primitaka</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nad</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rashodima</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i</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izdacima</w:t>
      </w:r>
      <w:proofErr w:type="spellEnd"/>
      <w:r>
        <w:rPr>
          <w:rFonts w:ascii="Calibri" w:eastAsia="Calibri" w:hAnsi="Calibri" w:cs="Calibri"/>
          <w:sz w:val="24"/>
          <w:szCs w:val="24"/>
          <w:lang w:val="en-GB"/>
        </w:rPr>
        <w:t xml:space="preserve"> u </w:t>
      </w:r>
      <w:proofErr w:type="spellStart"/>
      <w:r>
        <w:rPr>
          <w:rFonts w:ascii="Calibri" w:eastAsia="Calibri" w:hAnsi="Calibri" w:cs="Calibri"/>
          <w:sz w:val="24"/>
          <w:szCs w:val="24"/>
          <w:lang w:val="en-GB"/>
        </w:rPr>
        <w:t>iznosu</w:t>
      </w:r>
      <w:proofErr w:type="spellEnd"/>
      <w:r>
        <w:rPr>
          <w:rFonts w:ascii="Calibri" w:eastAsia="Calibri" w:hAnsi="Calibri" w:cs="Calibri"/>
          <w:sz w:val="24"/>
          <w:szCs w:val="24"/>
          <w:lang w:val="en-GB"/>
        </w:rPr>
        <w:t xml:space="preserve"> od 365.559,89 EUR </w:t>
      </w:r>
      <w:proofErr w:type="spellStart"/>
      <w:r>
        <w:rPr>
          <w:rFonts w:ascii="Calibri" w:eastAsia="Calibri" w:hAnsi="Calibri" w:cs="Calibri"/>
          <w:sz w:val="24"/>
          <w:szCs w:val="24"/>
          <w:lang w:val="en-GB"/>
        </w:rPr>
        <w:t>te</w:t>
      </w:r>
      <w:proofErr w:type="spellEnd"/>
      <w:r>
        <w:rPr>
          <w:rFonts w:ascii="Calibri" w:eastAsia="Calibri" w:hAnsi="Calibri" w:cs="Calibri"/>
          <w:sz w:val="24"/>
          <w:szCs w:val="24"/>
          <w:lang w:val="en-GB"/>
        </w:rPr>
        <w:t xml:space="preserve"> se </w:t>
      </w:r>
      <w:proofErr w:type="spellStart"/>
      <w:r>
        <w:rPr>
          <w:rFonts w:ascii="Calibri" w:eastAsia="Calibri" w:hAnsi="Calibri" w:cs="Calibri"/>
          <w:sz w:val="24"/>
          <w:szCs w:val="24"/>
          <w:lang w:val="en-GB"/>
        </w:rPr>
        <w:t>isti</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podmiruje</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prenesenim</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viškom</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iz</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prethodne</w:t>
      </w:r>
      <w:proofErr w:type="spellEnd"/>
      <w:r>
        <w:rPr>
          <w:rFonts w:ascii="Calibri" w:eastAsia="Calibri" w:hAnsi="Calibri" w:cs="Calibri"/>
          <w:sz w:val="24"/>
          <w:szCs w:val="24"/>
          <w:lang w:val="en-GB"/>
        </w:rPr>
        <w:t xml:space="preserve"> </w:t>
      </w:r>
      <w:proofErr w:type="spellStart"/>
      <w:r>
        <w:rPr>
          <w:rFonts w:ascii="Calibri" w:eastAsia="Calibri" w:hAnsi="Calibri" w:cs="Calibri"/>
          <w:sz w:val="24"/>
          <w:szCs w:val="24"/>
          <w:lang w:val="en-GB"/>
        </w:rPr>
        <w:t>godine</w:t>
      </w:r>
      <w:proofErr w:type="spellEnd"/>
      <w:r>
        <w:rPr>
          <w:rFonts w:ascii="Calibri" w:eastAsia="Calibri" w:hAnsi="Calibri" w:cs="Calibri"/>
          <w:sz w:val="24"/>
          <w:szCs w:val="24"/>
          <w:lang w:val="en-GB"/>
        </w:rPr>
        <w:t>.</w:t>
      </w:r>
    </w:p>
    <w:p w14:paraId="78278104" w14:textId="7D71CDE0" w:rsidR="0038723D" w:rsidRDefault="0038723D" w:rsidP="0038723D">
      <w:pPr>
        <w:autoSpaceDE w:val="0"/>
        <w:spacing w:after="0"/>
        <w:ind w:right="142"/>
        <w:rPr>
          <w:rFonts w:ascii="Calibri" w:eastAsia="Calibri" w:hAnsi="Calibri" w:cs="Calibri"/>
          <w:sz w:val="24"/>
          <w:szCs w:val="24"/>
          <w:lang w:val="en-GB"/>
        </w:rPr>
      </w:pPr>
      <w:r>
        <w:rPr>
          <w:rFonts w:ascii="Calibri" w:eastAsia="Calibri" w:hAnsi="Calibri" w:cs="Calibri"/>
          <w:sz w:val="24"/>
          <w:szCs w:val="24"/>
          <w:lang w:val="en-GB"/>
        </w:rPr>
        <w:t xml:space="preserve">                                   </w:t>
      </w:r>
    </w:p>
    <w:p w14:paraId="5C642BA4" w14:textId="530852DB" w:rsidR="0038723D" w:rsidRPr="00D770F6" w:rsidRDefault="0038723D" w:rsidP="0038723D">
      <w:pPr>
        <w:rPr>
          <w:rFonts w:ascii="Aptos" w:hAnsi="Aptos"/>
          <w:color w:val="1F4E79" w:themeColor="accent1" w:themeShade="80"/>
        </w:rPr>
      </w:pPr>
      <w:r w:rsidRPr="00D770F6">
        <w:rPr>
          <w:rFonts w:ascii="Aptos" w:eastAsia="Calibri" w:hAnsi="Aptos" w:cs="Calibri"/>
          <w:color w:val="1F4E79" w:themeColor="accent1" w:themeShade="80"/>
          <w:sz w:val="24"/>
          <w:szCs w:val="24"/>
          <w:lang w:val="en-GB"/>
        </w:rPr>
        <w:t xml:space="preserve">                                                                  </w:t>
      </w:r>
      <w:r w:rsidRPr="00D770F6">
        <w:rPr>
          <w:rFonts w:ascii="Aptos" w:hAnsi="Aptos"/>
          <w:b/>
          <w:bCs/>
          <w:color w:val="1F4E79" w:themeColor="accent1" w:themeShade="80"/>
          <w:sz w:val="24"/>
          <w:szCs w:val="24"/>
        </w:rPr>
        <w:t>Članak 3.</w:t>
      </w:r>
    </w:p>
    <w:p w14:paraId="5AF319C0" w14:textId="09EB0FDE" w:rsidR="0038723D" w:rsidRDefault="0038723D" w:rsidP="0038723D">
      <w:pPr>
        <w:autoSpaceDE w:val="0"/>
        <w:spacing w:after="0"/>
        <w:ind w:right="142"/>
        <w:rPr>
          <w:rFonts w:ascii="Calibri" w:eastAsia="Calibri" w:hAnsi="Calibri" w:cs="Calibri"/>
          <w:sz w:val="24"/>
          <w:szCs w:val="24"/>
          <w:lang w:val="en-GB"/>
        </w:rPr>
      </w:pPr>
    </w:p>
    <w:p w14:paraId="51CBEF62" w14:textId="0C516FC4" w:rsidR="0038723D" w:rsidRDefault="0038723D" w:rsidP="0038723D">
      <w:pPr>
        <w:autoSpaceDE w:val="0"/>
        <w:spacing w:after="0"/>
        <w:ind w:right="142"/>
        <w:rPr>
          <w:rFonts w:ascii="Calibri" w:eastAsia="Calibri" w:hAnsi="Calibri" w:cs="Calibri"/>
          <w:sz w:val="24"/>
          <w:szCs w:val="24"/>
        </w:rPr>
      </w:pPr>
      <w:r>
        <w:rPr>
          <w:rFonts w:ascii="Calibri" w:eastAsia="Calibri" w:hAnsi="Calibri" w:cs="Calibri"/>
          <w:sz w:val="24"/>
          <w:szCs w:val="24"/>
        </w:rPr>
        <w:t xml:space="preserve">Polugodišnji izvještaj o izvršenju proračuna sadrži Opći i Posebni dio, obrazloženje i posebne izvještaje. </w:t>
      </w:r>
    </w:p>
    <w:p w14:paraId="17AB5A32" w14:textId="77777777" w:rsidR="0038723D" w:rsidRDefault="0038723D" w:rsidP="0038723D">
      <w:pPr>
        <w:autoSpaceDE w:val="0"/>
        <w:spacing w:after="0"/>
        <w:ind w:right="142"/>
        <w:rPr>
          <w:rFonts w:ascii="Calibri" w:eastAsia="Calibri" w:hAnsi="Calibri" w:cs="Calibri"/>
          <w:sz w:val="24"/>
          <w:szCs w:val="24"/>
        </w:rPr>
      </w:pPr>
    </w:p>
    <w:p w14:paraId="23AFF09B" w14:textId="2BB64FC6" w:rsidR="0038723D" w:rsidRDefault="0038723D" w:rsidP="0038723D">
      <w:pPr>
        <w:autoSpaceDE w:val="0"/>
        <w:spacing w:after="0"/>
        <w:ind w:right="142"/>
        <w:rPr>
          <w:rFonts w:ascii="Calibri" w:eastAsia="Calibri" w:hAnsi="Calibri" w:cs="Calibri"/>
          <w:sz w:val="24"/>
          <w:szCs w:val="24"/>
        </w:rPr>
      </w:pPr>
      <w:r>
        <w:rPr>
          <w:rFonts w:ascii="Calibri" w:eastAsia="Calibri" w:hAnsi="Calibri" w:cs="Calibri"/>
          <w:sz w:val="24"/>
          <w:szCs w:val="24"/>
        </w:rPr>
        <w:t xml:space="preserve">Opći dio </w:t>
      </w:r>
      <w:r w:rsidR="001E0C45">
        <w:rPr>
          <w:rFonts w:ascii="Calibri" w:eastAsia="Calibri" w:hAnsi="Calibri" w:cs="Calibri"/>
          <w:sz w:val="24"/>
          <w:szCs w:val="24"/>
        </w:rPr>
        <w:t>polu</w:t>
      </w:r>
      <w:r>
        <w:rPr>
          <w:rFonts w:ascii="Calibri" w:eastAsia="Calibri" w:hAnsi="Calibri" w:cs="Calibri"/>
          <w:sz w:val="24"/>
          <w:szCs w:val="24"/>
        </w:rPr>
        <w:t xml:space="preserve">godišnjeg izvještaja sadrži: </w:t>
      </w:r>
    </w:p>
    <w:p w14:paraId="2FAE25E1" w14:textId="77777777" w:rsidR="0038723D" w:rsidRDefault="0038723D" w:rsidP="0038723D">
      <w:pPr>
        <w:autoSpaceDE w:val="0"/>
        <w:spacing w:after="0"/>
        <w:ind w:right="142"/>
        <w:rPr>
          <w:rFonts w:ascii="Calibri" w:eastAsia="Calibri" w:hAnsi="Calibri" w:cs="Calibri"/>
          <w:sz w:val="24"/>
          <w:szCs w:val="24"/>
        </w:rPr>
      </w:pPr>
      <w:r>
        <w:rPr>
          <w:rFonts w:ascii="Calibri" w:eastAsia="Calibri" w:hAnsi="Calibri" w:cs="Calibri"/>
          <w:sz w:val="24"/>
          <w:szCs w:val="24"/>
        </w:rPr>
        <w:t xml:space="preserve">- Sažetak Računa prihoda i rashoda, Računa financiranja i Raspoloživih sredstava prethodnih godina (preneseni višak ili manjak) </w:t>
      </w:r>
    </w:p>
    <w:p w14:paraId="46EFEBB9" w14:textId="77777777" w:rsidR="0038723D" w:rsidRDefault="0038723D" w:rsidP="0038723D">
      <w:pPr>
        <w:autoSpaceDE w:val="0"/>
        <w:spacing w:after="0"/>
        <w:ind w:right="142"/>
        <w:rPr>
          <w:rFonts w:ascii="Calibri" w:eastAsia="Calibri" w:hAnsi="Calibri" w:cs="Calibri"/>
          <w:sz w:val="24"/>
          <w:szCs w:val="24"/>
        </w:rPr>
      </w:pPr>
      <w:r>
        <w:rPr>
          <w:rFonts w:ascii="Calibri" w:eastAsia="Calibri" w:hAnsi="Calibri" w:cs="Calibri"/>
          <w:sz w:val="24"/>
          <w:szCs w:val="24"/>
        </w:rPr>
        <w:t xml:space="preserve">- A. Račun prihoda i rashoda koji se sastoji od: </w:t>
      </w:r>
    </w:p>
    <w:p w14:paraId="7D3300E1" w14:textId="77777777" w:rsidR="0038723D" w:rsidRDefault="0038723D" w:rsidP="0038723D">
      <w:pPr>
        <w:autoSpaceDE w:val="0"/>
        <w:spacing w:after="0"/>
        <w:ind w:left="708" w:right="142"/>
        <w:rPr>
          <w:rFonts w:ascii="Calibri" w:eastAsia="Calibri" w:hAnsi="Calibri" w:cs="Calibri"/>
          <w:sz w:val="24"/>
          <w:szCs w:val="24"/>
        </w:rPr>
      </w:pPr>
      <w:r>
        <w:rPr>
          <w:rFonts w:ascii="Calibri" w:eastAsia="Calibri" w:hAnsi="Calibri" w:cs="Calibri"/>
          <w:sz w:val="24"/>
          <w:szCs w:val="24"/>
        </w:rPr>
        <w:t xml:space="preserve">- Prihoda i rashoda prema ekonomskoj klasifikaciji </w:t>
      </w:r>
    </w:p>
    <w:p w14:paraId="28B5AE6D" w14:textId="77777777" w:rsidR="0038723D" w:rsidRDefault="0038723D" w:rsidP="0038723D">
      <w:pPr>
        <w:autoSpaceDE w:val="0"/>
        <w:spacing w:after="0"/>
        <w:ind w:left="708" w:right="142"/>
        <w:rPr>
          <w:rFonts w:ascii="Calibri" w:eastAsia="Calibri" w:hAnsi="Calibri" w:cs="Calibri"/>
          <w:sz w:val="24"/>
          <w:szCs w:val="24"/>
        </w:rPr>
      </w:pPr>
      <w:r>
        <w:rPr>
          <w:rFonts w:ascii="Calibri" w:eastAsia="Calibri" w:hAnsi="Calibri" w:cs="Calibri"/>
          <w:sz w:val="24"/>
          <w:szCs w:val="24"/>
        </w:rPr>
        <w:t xml:space="preserve">- Prihoda i rashoda prema izvorima financiranja </w:t>
      </w:r>
    </w:p>
    <w:p w14:paraId="5CF15AA5" w14:textId="77777777" w:rsidR="0038723D" w:rsidRDefault="0038723D" w:rsidP="0038723D">
      <w:pPr>
        <w:autoSpaceDE w:val="0"/>
        <w:spacing w:after="0"/>
        <w:ind w:left="708" w:right="142"/>
        <w:rPr>
          <w:rFonts w:ascii="Calibri" w:eastAsia="Calibri" w:hAnsi="Calibri" w:cs="Calibri"/>
          <w:sz w:val="24"/>
          <w:szCs w:val="24"/>
        </w:rPr>
      </w:pPr>
      <w:r>
        <w:rPr>
          <w:rFonts w:ascii="Calibri" w:eastAsia="Calibri" w:hAnsi="Calibri" w:cs="Calibri"/>
          <w:sz w:val="24"/>
          <w:szCs w:val="24"/>
        </w:rPr>
        <w:t xml:space="preserve">- Rashoda prema funkcijskoj klasifikaciji </w:t>
      </w:r>
    </w:p>
    <w:p w14:paraId="322F5DFC" w14:textId="77777777" w:rsidR="0038723D" w:rsidRDefault="0038723D" w:rsidP="0038723D">
      <w:pPr>
        <w:autoSpaceDE w:val="0"/>
        <w:spacing w:after="0"/>
        <w:ind w:right="142"/>
        <w:rPr>
          <w:rFonts w:ascii="Calibri" w:eastAsia="Calibri" w:hAnsi="Calibri" w:cs="Calibri"/>
          <w:sz w:val="24"/>
          <w:szCs w:val="24"/>
        </w:rPr>
      </w:pPr>
      <w:r>
        <w:rPr>
          <w:rFonts w:ascii="Calibri" w:eastAsia="Calibri" w:hAnsi="Calibri" w:cs="Calibri"/>
          <w:sz w:val="24"/>
          <w:szCs w:val="24"/>
        </w:rPr>
        <w:t xml:space="preserve">- B. Račun financiranja koji se sastoji od: </w:t>
      </w:r>
    </w:p>
    <w:p w14:paraId="5E35518E" w14:textId="1BB82290" w:rsidR="0038723D" w:rsidRDefault="0038723D" w:rsidP="0038723D">
      <w:pPr>
        <w:autoSpaceDE w:val="0"/>
        <w:spacing w:after="0"/>
        <w:ind w:left="708" w:right="142"/>
        <w:rPr>
          <w:rFonts w:ascii="Calibri" w:eastAsia="Calibri" w:hAnsi="Calibri" w:cs="Calibri"/>
          <w:sz w:val="24"/>
          <w:szCs w:val="24"/>
        </w:rPr>
      </w:pPr>
      <w:r>
        <w:rPr>
          <w:rFonts w:ascii="Calibri" w:eastAsia="Calibri" w:hAnsi="Calibri" w:cs="Calibri"/>
          <w:sz w:val="24"/>
          <w:szCs w:val="24"/>
        </w:rPr>
        <w:t xml:space="preserve">- Primitaka i izdataka prema ekonomskoj klasifikaciji </w:t>
      </w:r>
    </w:p>
    <w:p w14:paraId="3E869997" w14:textId="77777777" w:rsidR="0038723D" w:rsidRDefault="0038723D" w:rsidP="0038723D">
      <w:pPr>
        <w:autoSpaceDE w:val="0"/>
        <w:spacing w:after="0"/>
        <w:ind w:left="708" w:right="142"/>
        <w:rPr>
          <w:rFonts w:ascii="Calibri" w:eastAsia="Calibri" w:hAnsi="Calibri" w:cs="Calibri"/>
          <w:sz w:val="24"/>
          <w:szCs w:val="24"/>
        </w:rPr>
      </w:pPr>
      <w:r>
        <w:rPr>
          <w:rFonts w:ascii="Calibri" w:eastAsia="Calibri" w:hAnsi="Calibri" w:cs="Calibri"/>
          <w:sz w:val="24"/>
          <w:szCs w:val="24"/>
        </w:rPr>
        <w:t xml:space="preserve">- Primitaka i izdataka prema izvorima financiranja </w:t>
      </w:r>
    </w:p>
    <w:p w14:paraId="4CBF0A00" w14:textId="77777777" w:rsidR="0038723D" w:rsidRDefault="0038723D" w:rsidP="0038723D">
      <w:pPr>
        <w:autoSpaceDE w:val="0"/>
        <w:spacing w:after="0"/>
        <w:ind w:right="142"/>
        <w:rPr>
          <w:rFonts w:ascii="Calibri" w:eastAsia="Calibri" w:hAnsi="Calibri" w:cs="Calibri"/>
          <w:sz w:val="24"/>
          <w:szCs w:val="24"/>
        </w:rPr>
      </w:pPr>
    </w:p>
    <w:p w14:paraId="57EF7B2A" w14:textId="6E367E4D" w:rsidR="0038723D" w:rsidRDefault="0038723D" w:rsidP="0038723D">
      <w:pPr>
        <w:autoSpaceDE w:val="0"/>
        <w:spacing w:after="0"/>
        <w:ind w:right="142"/>
        <w:rPr>
          <w:rFonts w:ascii="Calibri" w:eastAsia="Calibri" w:hAnsi="Calibri" w:cs="Calibri"/>
          <w:sz w:val="24"/>
          <w:szCs w:val="24"/>
        </w:rPr>
      </w:pPr>
      <w:r>
        <w:rPr>
          <w:rFonts w:ascii="Calibri" w:eastAsia="Calibri" w:hAnsi="Calibri" w:cs="Calibri"/>
          <w:sz w:val="24"/>
          <w:szCs w:val="24"/>
        </w:rPr>
        <w:t xml:space="preserve">Posebni dio </w:t>
      </w:r>
      <w:r w:rsidR="00207F52">
        <w:rPr>
          <w:rFonts w:ascii="Calibri" w:eastAsia="Calibri" w:hAnsi="Calibri" w:cs="Calibri"/>
          <w:sz w:val="24"/>
          <w:szCs w:val="24"/>
        </w:rPr>
        <w:t>polu</w:t>
      </w:r>
      <w:r>
        <w:rPr>
          <w:rFonts w:ascii="Calibri" w:eastAsia="Calibri" w:hAnsi="Calibri" w:cs="Calibri"/>
          <w:sz w:val="24"/>
          <w:szCs w:val="24"/>
        </w:rPr>
        <w:t xml:space="preserve">godišnjeg izvještaja sadrži izvršenje rashoda i izdataka proračuna i proračunskih korisnika iskazanih po organizacijskoj klasifikaciji, izvorima financiranja i ekonomskoj klasifikaciji, raspoređenih u programe koji se sastoje od aktivnosti i projekata. </w:t>
      </w:r>
    </w:p>
    <w:p w14:paraId="1954D9F2" w14:textId="77777777" w:rsidR="0038723D" w:rsidRDefault="0038723D" w:rsidP="0038723D">
      <w:pPr>
        <w:autoSpaceDE w:val="0"/>
        <w:spacing w:after="0"/>
        <w:ind w:right="142"/>
        <w:rPr>
          <w:rFonts w:ascii="Calibri" w:eastAsia="Calibri" w:hAnsi="Calibri" w:cs="Calibri"/>
          <w:sz w:val="24"/>
          <w:szCs w:val="24"/>
        </w:rPr>
      </w:pPr>
    </w:p>
    <w:p w14:paraId="6739CAAA" w14:textId="2B3979B0" w:rsidR="0038723D" w:rsidRDefault="0038723D" w:rsidP="0038723D">
      <w:pPr>
        <w:autoSpaceDE w:val="0"/>
        <w:spacing w:after="0"/>
        <w:ind w:right="142"/>
        <w:rPr>
          <w:rFonts w:ascii="Calibri" w:eastAsia="Calibri" w:hAnsi="Calibri" w:cs="Calibri"/>
          <w:sz w:val="24"/>
          <w:szCs w:val="24"/>
        </w:rPr>
      </w:pPr>
      <w:r>
        <w:rPr>
          <w:rFonts w:ascii="Calibri" w:eastAsia="Calibri" w:hAnsi="Calibri" w:cs="Calibri"/>
          <w:sz w:val="24"/>
          <w:szCs w:val="24"/>
        </w:rPr>
        <w:t xml:space="preserve">Podatke iz Općeg i Posebnog dijela Proračuna dopunjuju posebni izvještaji te obrazloženja ostvarenja prihoda i primitaka, rashoda i izdataka, prikaz viška ili manjka. </w:t>
      </w:r>
    </w:p>
    <w:p w14:paraId="2F20CCFA" w14:textId="77777777" w:rsidR="0038723D" w:rsidRDefault="0038723D" w:rsidP="0038723D">
      <w:pPr>
        <w:autoSpaceDE w:val="0"/>
        <w:spacing w:after="0"/>
        <w:ind w:right="142"/>
        <w:rPr>
          <w:rFonts w:ascii="Calibri" w:eastAsia="Calibri" w:hAnsi="Calibri" w:cs="Calibri"/>
          <w:sz w:val="24"/>
          <w:szCs w:val="24"/>
        </w:rPr>
      </w:pPr>
    </w:p>
    <w:p w14:paraId="186457E8" w14:textId="5519870E" w:rsidR="0038723D" w:rsidRDefault="0038723D" w:rsidP="0038723D">
      <w:pPr>
        <w:autoSpaceDE w:val="0"/>
        <w:spacing w:after="0"/>
        <w:ind w:right="142"/>
        <w:rPr>
          <w:rFonts w:ascii="Calibri" w:eastAsia="Calibri" w:hAnsi="Calibri" w:cs="Calibri"/>
          <w:sz w:val="24"/>
          <w:szCs w:val="24"/>
        </w:rPr>
      </w:pPr>
      <w:r>
        <w:rPr>
          <w:rFonts w:ascii="Calibri" w:eastAsia="Calibri" w:hAnsi="Calibri" w:cs="Calibri"/>
          <w:sz w:val="24"/>
          <w:szCs w:val="24"/>
        </w:rPr>
        <w:t xml:space="preserve">Posebni izvještaji koji se prilažu ovom polugodišnjem izvještaju o izvršenju proračuna i čine ga potpunim su: </w:t>
      </w:r>
    </w:p>
    <w:p w14:paraId="30CF5974" w14:textId="377044D3" w:rsidR="0038723D" w:rsidRPr="0038723D" w:rsidRDefault="0038723D" w:rsidP="0038723D">
      <w:pPr>
        <w:autoSpaceDE w:val="0"/>
        <w:spacing w:after="0"/>
        <w:ind w:right="142"/>
        <w:rPr>
          <w:rFonts w:ascii="Calibri" w:eastAsia="Calibri" w:hAnsi="Calibri" w:cs="Calibri"/>
          <w:sz w:val="24"/>
          <w:szCs w:val="24"/>
        </w:rPr>
      </w:pPr>
      <w:r>
        <w:rPr>
          <w:rFonts w:ascii="Calibri" w:eastAsia="Calibri" w:hAnsi="Calibri" w:cs="Calibri"/>
          <w:sz w:val="24"/>
          <w:szCs w:val="24"/>
        </w:rPr>
        <w:t xml:space="preserve">- </w:t>
      </w:r>
      <w:r w:rsidRPr="0038723D">
        <w:rPr>
          <w:rFonts w:ascii="Calibri" w:eastAsia="Calibri" w:hAnsi="Calibri" w:cs="Calibri"/>
          <w:sz w:val="24"/>
          <w:szCs w:val="24"/>
        </w:rPr>
        <w:t> izvještaj o korištenju proračunske zalihe,</w:t>
      </w:r>
    </w:p>
    <w:p w14:paraId="1DA7799B" w14:textId="77777777" w:rsidR="0038723D" w:rsidRPr="0038723D" w:rsidRDefault="0038723D" w:rsidP="0038723D">
      <w:pPr>
        <w:autoSpaceDE w:val="0"/>
        <w:spacing w:after="0"/>
        <w:ind w:right="142"/>
        <w:rPr>
          <w:rFonts w:ascii="Calibri" w:eastAsia="Calibri" w:hAnsi="Calibri" w:cs="Calibri"/>
          <w:sz w:val="24"/>
          <w:szCs w:val="24"/>
        </w:rPr>
      </w:pPr>
      <w:r w:rsidRPr="0038723D">
        <w:rPr>
          <w:rFonts w:ascii="Calibri" w:eastAsia="Calibri" w:hAnsi="Calibri" w:cs="Calibri"/>
          <w:sz w:val="24"/>
          <w:szCs w:val="24"/>
        </w:rPr>
        <w:t>– izvještaj o zaduživanju na domaćem i stranom tržištu novca i kapitala i</w:t>
      </w:r>
    </w:p>
    <w:p w14:paraId="3CF0E735" w14:textId="77777777" w:rsidR="0038723D" w:rsidRDefault="0038723D" w:rsidP="0038723D">
      <w:pPr>
        <w:autoSpaceDE w:val="0"/>
        <w:spacing w:after="0"/>
        <w:ind w:right="142"/>
        <w:rPr>
          <w:rFonts w:ascii="Calibri" w:eastAsia="Calibri" w:hAnsi="Calibri" w:cs="Calibri"/>
          <w:sz w:val="24"/>
          <w:szCs w:val="24"/>
        </w:rPr>
      </w:pPr>
      <w:r w:rsidRPr="0038723D">
        <w:rPr>
          <w:rFonts w:ascii="Calibri" w:eastAsia="Calibri" w:hAnsi="Calibri" w:cs="Calibri"/>
          <w:sz w:val="24"/>
          <w:szCs w:val="24"/>
        </w:rPr>
        <w:t>– izvještaj o danim jamstvima i plaćanjima po protestiranim jamstvima.</w:t>
      </w:r>
    </w:p>
    <w:p w14:paraId="0BF24B3F" w14:textId="77777777" w:rsidR="0038723D" w:rsidRDefault="0038723D" w:rsidP="0038723D">
      <w:pPr>
        <w:autoSpaceDE w:val="0"/>
        <w:spacing w:after="0"/>
        <w:ind w:right="142"/>
        <w:rPr>
          <w:rFonts w:ascii="Calibri" w:eastAsia="Calibri" w:hAnsi="Calibri" w:cs="Calibri"/>
          <w:sz w:val="24"/>
          <w:szCs w:val="24"/>
          <w:lang w:val="en-GB"/>
        </w:rPr>
      </w:pPr>
    </w:p>
    <w:p w14:paraId="5AA49DFF" w14:textId="63B8F4AE" w:rsidR="009D6E65" w:rsidRPr="00D770F6" w:rsidRDefault="003E0BB1" w:rsidP="00A118AD">
      <w:pPr>
        <w:pStyle w:val="Heading2"/>
        <w:ind w:right="142"/>
        <w:rPr>
          <w:rFonts w:ascii="Aptos" w:hAnsi="Aptos"/>
          <w:color w:val="1F4E79" w:themeColor="accent1" w:themeShade="80"/>
          <w:sz w:val="32"/>
          <w:szCs w:val="32"/>
        </w:rPr>
      </w:pPr>
      <w:r w:rsidRPr="00D770F6">
        <w:rPr>
          <w:rFonts w:ascii="Aptos" w:hAnsi="Aptos"/>
          <w:color w:val="1F4E79" w:themeColor="accent1" w:themeShade="80"/>
          <w:sz w:val="32"/>
          <w:szCs w:val="32"/>
        </w:rPr>
        <w:t xml:space="preserve">A) </w:t>
      </w:r>
      <w:r w:rsidR="009D6E65" w:rsidRPr="00D770F6">
        <w:rPr>
          <w:rFonts w:ascii="Aptos" w:hAnsi="Aptos"/>
          <w:color w:val="1F4E79" w:themeColor="accent1" w:themeShade="80"/>
          <w:sz w:val="32"/>
          <w:szCs w:val="32"/>
        </w:rPr>
        <w:t>RAČUN PRIHODA I RASHODA</w:t>
      </w:r>
    </w:p>
    <w:p w14:paraId="4CEC4266" w14:textId="77777777" w:rsidR="009D6E65" w:rsidRPr="009D6E65" w:rsidRDefault="009D6E65" w:rsidP="009D6E65"/>
    <w:p w14:paraId="784E1FFE" w14:textId="26741219" w:rsidR="009D6E65" w:rsidRPr="00207F52" w:rsidRDefault="003E0BB1" w:rsidP="009D6E65">
      <w:pPr>
        <w:spacing w:after="0"/>
        <w:rPr>
          <w:rFonts w:ascii="Aptos" w:eastAsia="Times New Roman" w:hAnsi="Aptos"/>
          <w:color w:val="0E2841"/>
          <w:sz w:val="28"/>
          <w:szCs w:val="28"/>
          <w:lang w:eastAsia="hr-HR"/>
        </w:rPr>
      </w:pPr>
      <w:r>
        <w:rPr>
          <w:rFonts w:ascii="Aptos" w:eastAsia="Times New Roman" w:hAnsi="Aptos"/>
          <w:color w:val="0E2841"/>
          <w:sz w:val="28"/>
          <w:szCs w:val="28"/>
          <w:lang w:eastAsia="hr-HR"/>
        </w:rPr>
        <w:t xml:space="preserve">1. </w:t>
      </w:r>
      <w:r w:rsidR="009D6E65" w:rsidRPr="00207F52">
        <w:rPr>
          <w:rFonts w:ascii="Aptos" w:eastAsia="Times New Roman" w:hAnsi="Aptos"/>
          <w:color w:val="0E2841"/>
          <w:sz w:val="28"/>
          <w:szCs w:val="28"/>
          <w:lang w:eastAsia="hr-HR"/>
        </w:rPr>
        <w:t xml:space="preserve">IZVJEŠTAJ O PRIHODIMA I RASHODIMA PREMA EKONOMSKOJ KLASIFIKACIJI </w:t>
      </w:r>
    </w:p>
    <w:p w14:paraId="2F96A6EB" w14:textId="77777777" w:rsidR="009D6E65" w:rsidRDefault="009D6E65" w:rsidP="009D6E65">
      <w:pPr>
        <w:spacing w:after="0"/>
        <w:rPr>
          <w:rFonts w:ascii="Arial" w:eastAsia="Times New Roman" w:hAnsi="Arial"/>
          <w:color w:val="0E2841"/>
          <w:sz w:val="24"/>
          <w:szCs w:val="24"/>
          <w:lang w:eastAsia="hr-HR"/>
        </w:rPr>
      </w:pPr>
    </w:p>
    <w:tbl>
      <w:tblPr>
        <w:tblW w:w="9629" w:type="dxa"/>
        <w:tblLook w:val="04A0" w:firstRow="1" w:lastRow="0" w:firstColumn="1" w:lastColumn="0" w:noHBand="0" w:noVBand="1"/>
      </w:tblPr>
      <w:tblGrid>
        <w:gridCol w:w="4055"/>
        <w:gridCol w:w="1180"/>
        <w:gridCol w:w="1276"/>
        <w:gridCol w:w="1276"/>
        <w:gridCol w:w="992"/>
        <w:gridCol w:w="850"/>
      </w:tblGrid>
      <w:tr w:rsidR="005C082D" w:rsidRPr="005C082D" w14:paraId="5EC33B20" w14:textId="77777777" w:rsidTr="00561F60">
        <w:trPr>
          <w:trHeight w:val="285"/>
        </w:trPr>
        <w:tc>
          <w:tcPr>
            <w:tcW w:w="4101" w:type="dxa"/>
            <w:tcBorders>
              <w:top w:val="single" w:sz="8" w:space="0" w:color="auto"/>
              <w:left w:val="single" w:sz="8" w:space="0" w:color="auto"/>
              <w:bottom w:val="single" w:sz="4" w:space="0" w:color="auto"/>
              <w:right w:val="single" w:sz="4" w:space="0" w:color="auto"/>
            </w:tcBorders>
            <w:shd w:val="clear" w:color="000000" w:fill="B4C6E7"/>
            <w:vAlign w:val="bottom"/>
            <w:hideMark/>
          </w:tcPr>
          <w:p w14:paraId="6BBDF3F3" w14:textId="77777777" w:rsidR="005C082D" w:rsidRPr="005C082D" w:rsidRDefault="005C082D" w:rsidP="005C082D">
            <w:pPr>
              <w:spacing w:after="0" w:line="240" w:lineRule="auto"/>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BROJČANA OZNAKA I NAZIV</w:t>
            </w:r>
          </w:p>
        </w:tc>
        <w:tc>
          <w:tcPr>
            <w:tcW w:w="1134" w:type="dxa"/>
            <w:tcBorders>
              <w:top w:val="single" w:sz="8" w:space="0" w:color="auto"/>
              <w:left w:val="nil"/>
              <w:bottom w:val="single" w:sz="4" w:space="0" w:color="auto"/>
              <w:right w:val="single" w:sz="4" w:space="0" w:color="auto"/>
            </w:tcBorders>
            <w:shd w:val="clear" w:color="000000" w:fill="B4C6E7"/>
            <w:noWrap/>
            <w:vAlign w:val="bottom"/>
            <w:hideMark/>
          </w:tcPr>
          <w:p w14:paraId="7144A809" w14:textId="77777777" w:rsidR="005C082D" w:rsidRPr="005C082D" w:rsidRDefault="005C082D" w:rsidP="005C082D">
            <w:pPr>
              <w:spacing w:after="0" w:line="240" w:lineRule="auto"/>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Izvršenje 2025.</w:t>
            </w:r>
          </w:p>
        </w:tc>
        <w:tc>
          <w:tcPr>
            <w:tcW w:w="1276" w:type="dxa"/>
            <w:tcBorders>
              <w:top w:val="single" w:sz="8" w:space="0" w:color="auto"/>
              <w:left w:val="nil"/>
              <w:bottom w:val="single" w:sz="4" w:space="0" w:color="auto"/>
              <w:right w:val="single" w:sz="4" w:space="0" w:color="auto"/>
            </w:tcBorders>
            <w:shd w:val="clear" w:color="000000" w:fill="B4C6E7"/>
            <w:vAlign w:val="bottom"/>
            <w:hideMark/>
          </w:tcPr>
          <w:p w14:paraId="71EF5DB9" w14:textId="77777777" w:rsidR="005C082D" w:rsidRPr="005C082D" w:rsidRDefault="005C082D" w:rsidP="005C082D">
            <w:pPr>
              <w:spacing w:after="0" w:line="240" w:lineRule="auto"/>
              <w:jc w:val="center"/>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Izvorni plan 2026.</w:t>
            </w:r>
          </w:p>
        </w:tc>
        <w:tc>
          <w:tcPr>
            <w:tcW w:w="1276" w:type="dxa"/>
            <w:tcBorders>
              <w:top w:val="single" w:sz="8" w:space="0" w:color="auto"/>
              <w:left w:val="nil"/>
              <w:bottom w:val="single" w:sz="4" w:space="0" w:color="auto"/>
              <w:right w:val="single" w:sz="4" w:space="0" w:color="auto"/>
            </w:tcBorders>
            <w:shd w:val="clear" w:color="000000" w:fill="B4C6E7"/>
            <w:noWrap/>
            <w:vAlign w:val="bottom"/>
            <w:hideMark/>
          </w:tcPr>
          <w:p w14:paraId="06EB772D" w14:textId="77777777" w:rsidR="005C082D" w:rsidRPr="005C082D" w:rsidRDefault="005C082D" w:rsidP="005C082D">
            <w:pPr>
              <w:spacing w:after="0" w:line="240" w:lineRule="auto"/>
              <w:jc w:val="center"/>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Izvršenje 2026.</w:t>
            </w:r>
          </w:p>
        </w:tc>
        <w:tc>
          <w:tcPr>
            <w:tcW w:w="992" w:type="dxa"/>
            <w:tcBorders>
              <w:top w:val="single" w:sz="8" w:space="0" w:color="auto"/>
              <w:left w:val="nil"/>
              <w:bottom w:val="single" w:sz="4" w:space="0" w:color="auto"/>
              <w:right w:val="single" w:sz="4" w:space="0" w:color="auto"/>
            </w:tcBorders>
            <w:shd w:val="clear" w:color="000000" w:fill="B4C6E7"/>
            <w:vAlign w:val="bottom"/>
            <w:hideMark/>
          </w:tcPr>
          <w:p w14:paraId="12479B4B" w14:textId="77777777" w:rsidR="005C082D" w:rsidRPr="005C082D" w:rsidRDefault="005C082D" w:rsidP="005C082D">
            <w:pPr>
              <w:spacing w:after="0" w:line="240" w:lineRule="auto"/>
              <w:jc w:val="center"/>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Indeks  3/1</w:t>
            </w:r>
          </w:p>
        </w:tc>
        <w:tc>
          <w:tcPr>
            <w:tcW w:w="850" w:type="dxa"/>
            <w:tcBorders>
              <w:top w:val="single" w:sz="8" w:space="0" w:color="auto"/>
              <w:left w:val="nil"/>
              <w:bottom w:val="single" w:sz="4" w:space="0" w:color="auto"/>
              <w:right w:val="single" w:sz="8" w:space="0" w:color="auto"/>
            </w:tcBorders>
            <w:shd w:val="clear" w:color="000000" w:fill="B4C6E7"/>
            <w:vAlign w:val="bottom"/>
            <w:hideMark/>
          </w:tcPr>
          <w:p w14:paraId="601D4A96" w14:textId="77777777" w:rsidR="005C082D" w:rsidRPr="005C082D" w:rsidRDefault="005C082D" w:rsidP="005C082D">
            <w:pPr>
              <w:spacing w:after="0" w:line="240" w:lineRule="auto"/>
              <w:jc w:val="center"/>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Indeks  3/2</w:t>
            </w:r>
          </w:p>
        </w:tc>
      </w:tr>
      <w:tr w:rsidR="005C082D" w:rsidRPr="005C082D" w14:paraId="5DA746B4" w14:textId="77777777" w:rsidTr="00561F60">
        <w:trPr>
          <w:trHeight w:val="285"/>
        </w:trPr>
        <w:tc>
          <w:tcPr>
            <w:tcW w:w="4101" w:type="dxa"/>
            <w:tcBorders>
              <w:top w:val="nil"/>
              <w:left w:val="single" w:sz="8" w:space="0" w:color="auto"/>
              <w:bottom w:val="single" w:sz="4" w:space="0" w:color="auto"/>
              <w:right w:val="single" w:sz="4" w:space="0" w:color="auto"/>
            </w:tcBorders>
            <w:shd w:val="clear" w:color="000000" w:fill="D9E1F2"/>
            <w:vAlign w:val="bottom"/>
            <w:hideMark/>
          </w:tcPr>
          <w:p w14:paraId="02C02447" w14:textId="77777777" w:rsidR="005C082D" w:rsidRPr="005C082D" w:rsidRDefault="005C082D" w:rsidP="005C082D">
            <w:pPr>
              <w:spacing w:after="0" w:line="240" w:lineRule="auto"/>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 xml:space="preserve"> </w:t>
            </w:r>
          </w:p>
        </w:tc>
        <w:tc>
          <w:tcPr>
            <w:tcW w:w="1134" w:type="dxa"/>
            <w:tcBorders>
              <w:top w:val="nil"/>
              <w:left w:val="nil"/>
              <w:bottom w:val="single" w:sz="4" w:space="0" w:color="auto"/>
              <w:right w:val="single" w:sz="4" w:space="0" w:color="auto"/>
            </w:tcBorders>
            <w:shd w:val="clear" w:color="000000" w:fill="D9E1F2"/>
            <w:noWrap/>
            <w:vAlign w:val="bottom"/>
            <w:hideMark/>
          </w:tcPr>
          <w:p w14:paraId="203C6F9E"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1</w:t>
            </w:r>
          </w:p>
        </w:tc>
        <w:tc>
          <w:tcPr>
            <w:tcW w:w="1276" w:type="dxa"/>
            <w:tcBorders>
              <w:top w:val="nil"/>
              <w:left w:val="nil"/>
              <w:bottom w:val="single" w:sz="4" w:space="0" w:color="auto"/>
              <w:right w:val="single" w:sz="4" w:space="0" w:color="auto"/>
            </w:tcBorders>
            <w:shd w:val="clear" w:color="000000" w:fill="D9E1F2"/>
            <w:noWrap/>
            <w:vAlign w:val="bottom"/>
            <w:hideMark/>
          </w:tcPr>
          <w:p w14:paraId="4992C03D"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2</w:t>
            </w:r>
          </w:p>
        </w:tc>
        <w:tc>
          <w:tcPr>
            <w:tcW w:w="1276" w:type="dxa"/>
            <w:tcBorders>
              <w:top w:val="nil"/>
              <w:left w:val="nil"/>
              <w:bottom w:val="single" w:sz="4" w:space="0" w:color="auto"/>
              <w:right w:val="single" w:sz="4" w:space="0" w:color="auto"/>
            </w:tcBorders>
            <w:shd w:val="clear" w:color="000000" w:fill="D9E1F2"/>
            <w:noWrap/>
            <w:vAlign w:val="bottom"/>
            <w:hideMark/>
          </w:tcPr>
          <w:p w14:paraId="1DE5CBB7"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3</w:t>
            </w:r>
          </w:p>
        </w:tc>
        <w:tc>
          <w:tcPr>
            <w:tcW w:w="992" w:type="dxa"/>
            <w:tcBorders>
              <w:top w:val="nil"/>
              <w:left w:val="nil"/>
              <w:bottom w:val="single" w:sz="4" w:space="0" w:color="auto"/>
              <w:right w:val="single" w:sz="4" w:space="0" w:color="auto"/>
            </w:tcBorders>
            <w:shd w:val="clear" w:color="000000" w:fill="D9E1F2"/>
            <w:noWrap/>
            <w:vAlign w:val="bottom"/>
            <w:hideMark/>
          </w:tcPr>
          <w:p w14:paraId="13C4E002"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4</w:t>
            </w:r>
          </w:p>
        </w:tc>
        <w:tc>
          <w:tcPr>
            <w:tcW w:w="850" w:type="dxa"/>
            <w:tcBorders>
              <w:top w:val="nil"/>
              <w:left w:val="nil"/>
              <w:bottom w:val="single" w:sz="4" w:space="0" w:color="auto"/>
              <w:right w:val="single" w:sz="8" w:space="0" w:color="auto"/>
            </w:tcBorders>
            <w:shd w:val="clear" w:color="000000" w:fill="D9E1F2"/>
            <w:noWrap/>
            <w:vAlign w:val="bottom"/>
            <w:hideMark/>
          </w:tcPr>
          <w:p w14:paraId="02D26CDF"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5</w:t>
            </w:r>
          </w:p>
        </w:tc>
      </w:tr>
      <w:tr w:rsidR="005C082D" w:rsidRPr="005C082D" w14:paraId="381BE905"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75506139" w14:textId="77777777" w:rsidR="005C082D" w:rsidRPr="005C082D" w:rsidRDefault="005C082D" w:rsidP="005C082D">
            <w:pPr>
              <w:spacing w:after="0" w:line="240" w:lineRule="auto"/>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UKUPNO PRIHODI</w:t>
            </w:r>
          </w:p>
        </w:tc>
        <w:tc>
          <w:tcPr>
            <w:tcW w:w="1134" w:type="dxa"/>
            <w:tcBorders>
              <w:top w:val="nil"/>
              <w:left w:val="nil"/>
              <w:bottom w:val="single" w:sz="4" w:space="0" w:color="auto"/>
              <w:right w:val="single" w:sz="4" w:space="0" w:color="auto"/>
            </w:tcBorders>
            <w:noWrap/>
            <w:vAlign w:val="bottom"/>
            <w:hideMark/>
          </w:tcPr>
          <w:p w14:paraId="27AEC5E3"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2.652.615,12</w:t>
            </w:r>
          </w:p>
        </w:tc>
        <w:tc>
          <w:tcPr>
            <w:tcW w:w="1276" w:type="dxa"/>
            <w:tcBorders>
              <w:top w:val="nil"/>
              <w:left w:val="nil"/>
              <w:bottom w:val="single" w:sz="4" w:space="0" w:color="auto"/>
              <w:right w:val="single" w:sz="4" w:space="0" w:color="auto"/>
            </w:tcBorders>
            <w:noWrap/>
            <w:vAlign w:val="bottom"/>
            <w:hideMark/>
          </w:tcPr>
          <w:p w14:paraId="76EA6ACE"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8.514.929,29</w:t>
            </w:r>
          </w:p>
        </w:tc>
        <w:tc>
          <w:tcPr>
            <w:tcW w:w="1276" w:type="dxa"/>
            <w:tcBorders>
              <w:top w:val="nil"/>
              <w:left w:val="nil"/>
              <w:bottom w:val="single" w:sz="4" w:space="0" w:color="auto"/>
              <w:right w:val="single" w:sz="4" w:space="0" w:color="auto"/>
            </w:tcBorders>
            <w:noWrap/>
            <w:vAlign w:val="bottom"/>
            <w:hideMark/>
          </w:tcPr>
          <w:p w14:paraId="1A105CC5"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3.113.645,80</w:t>
            </w:r>
          </w:p>
        </w:tc>
        <w:tc>
          <w:tcPr>
            <w:tcW w:w="992" w:type="dxa"/>
            <w:tcBorders>
              <w:top w:val="nil"/>
              <w:left w:val="nil"/>
              <w:bottom w:val="single" w:sz="4" w:space="0" w:color="auto"/>
              <w:right w:val="single" w:sz="4" w:space="0" w:color="auto"/>
            </w:tcBorders>
            <w:noWrap/>
            <w:vAlign w:val="bottom"/>
            <w:hideMark/>
          </w:tcPr>
          <w:p w14:paraId="00C3B5D5"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117,38%</w:t>
            </w:r>
          </w:p>
        </w:tc>
        <w:tc>
          <w:tcPr>
            <w:tcW w:w="850" w:type="dxa"/>
            <w:tcBorders>
              <w:top w:val="nil"/>
              <w:left w:val="nil"/>
              <w:bottom w:val="single" w:sz="4" w:space="0" w:color="auto"/>
              <w:right w:val="single" w:sz="8" w:space="0" w:color="auto"/>
            </w:tcBorders>
            <w:noWrap/>
            <w:vAlign w:val="bottom"/>
            <w:hideMark/>
          </w:tcPr>
          <w:p w14:paraId="6F234BB2"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36,57%</w:t>
            </w:r>
          </w:p>
        </w:tc>
      </w:tr>
      <w:tr w:rsidR="005C082D" w:rsidRPr="005C082D" w14:paraId="738D05AE"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21C745DA" w14:textId="77777777" w:rsidR="005C082D" w:rsidRPr="005C082D" w:rsidRDefault="005C082D" w:rsidP="005C082D">
            <w:pPr>
              <w:spacing w:after="0" w:line="240" w:lineRule="auto"/>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6 Prihodi poslovanja</w:t>
            </w:r>
          </w:p>
        </w:tc>
        <w:tc>
          <w:tcPr>
            <w:tcW w:w="1134" w:type="dxa"/>
            <w:tcBorders>
              <w:top w:val="nil"/>
              <w:left w:val="nil"/>
              <w:bottom w:val="single" w:sz="4" w:space="0" w:color="auto"/>
              <w:right w:val="single" w:sz="4" w:space="0" w:color="auto"/>
            </w:tcBorders>
            <w:noWrap/>
            <w:vAlign w:val="bottom"/>
            <w:hideMark/>
          </w:tcPr>
          <w:p w14:paraId="74CF7849"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2.652.615,12</w:t>
            </w:r>
          </w:p>
        </w:tc>
        <w:tc>
          <w:tcPr>
            <w:tcW w:w="1276" w:type="dxa"/>
            <w:tcBorders>
              <w:top w:val="nil"/>
              <w:left w:val="nil"/>
              <w:bottom w:val="single" w:sz="4" w:space="0" w:color="auto"/>
              <w:right w:val="single" w:sz="4" w:space="0" w:color="auto"/>
            </w:tcBorders>
            <w:noWrap/>
            <w:vAlign w:val="bottom"/>
            <w:hideMark/>
          </w:tcPr>
          <w:p w14:paraId="56467C48"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6.414.929,29</w:t>
            </w:r>
          </w:p>
        </w:tc>
        <w:tc>
          <w:tcPr>
            <w:tcW w:w="1276" w:type="dxa"/>
            <w:tcBorders>
              <w:top w:val="nil"/>
              <w:left w:val="nil"/>
              <w:bottom w:val="single" w:sz="4" w:space="0" w:color="auto"/>
              <w:right w:val="single" w:sz="4" w:space="0" w:color="auto"/>
            </w:tcBorders>
            <w:noWrap/>
            <w:vAlign w:val="bottom"/>
            <w:hideMark/>
          </w:tcPr>
          <w:p w14:paraId="691AC86B"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3.058.153,38</w:t>
            </w:r>
          </w:p>
        </w:tc>
        <w:tc>
          <w:tcPr>
            <w:tcW w:w="992" w:type="dxa"/>
            <w:tcBorders>
              <w:top w:val="nil"/>
              <w:left w:val="nil"/>
              <w:bottom w:val="single" w:sz="4" w:space="0" w:color="auto"/>
              <w:right w:val="single" w:sz="4" w:space="0" w:color="auto"/>
            </w:tcBorders>
            <w:noWrap/>
            <w:vAlign w:val="bottom"/>
            <w:hideMark/>
          </w:tcPr>
          <w:p w14:paraId="4387B126"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115,29%</w:t>
            </w:r>
          </w:p>
        </w:tc>
        <w:tc>
          <w:tcPr>
            <w:tcW w:w="850" w:type="dxa"/>
            <w:tcBorders>
              <w:top w:val="nil"/>
              <w:left w:val="nil"/>
              <w:bottom w:val="single" w:sz="4" w:space="0" w:color="auto"/>
              <w:right w:val="single" w:sz="8" w:space="0" w:color="auto"/>
            </w:tcBorders>
            <w:noWrap/>
            <w:vAlign w:val="bottom"/>
            <w:hideMark/>
          </w:tcPr>
          <w:p w14:paraId="47A3D772"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47,67%</w:t>
            </w:r>
          </w:p>
        </w:tc>
      </w:tr>
      <w:tr w:rsidR="005C082D" w:rsidRPr="005C082D" w14:paraId="381C8C3A"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041FD92E" w14:textId="77777777" w:rsidR="005C082D" w:rsidRPr="005C082D" w:rsidRDefault="005C082D" w:rsidP="005C082D">
            <w:pPr>
              <w:spacing w:after="0" w:line="240" w:lineRule="auto"/>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61 Prihodi od poreza</w:t>
            </w:r>
          </w:p>
        </w:tc>
        <w:tc>
          <w:tcPr>
            <w:tcW w:w="1134" w:type="dxa"/>
            <w:tcBorders>
              <w:top w:val="nil"/>
              <w:left w:val="nil"/>
              <w:bottom w:val="single" w:sz="4" w:space="0" w:color="auto"/>
              <w:right w:val="single" w:sz="4" w:space="0" w:color="auto"/>
            </w:tcBorders>
            <w:noWrap/>
            <w:vAlign w:val="bottom"/>
            <w:hideMark/>
          </w:tcPr>
          <w:p w14:paraId="54DB5BA7"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1.065.046,00</w:t>
            </w:r>
          </w:p>
        </w:tc>
        <w:tc>
          <w:tcPr>
            <w:tcW w:w="1276" w:type="dxa"/>
            <w:tcBorders>
              <w:top w:val="nil"/>
              <w:left w:val="nil"/>
              <w:bottom w:val="single" w:sz="4" w:space="0" w:color="auto"/>
              <w:right w:val="single" w:sz="4" w:space="0" w:color="auto"/>
            </w:tcBorders>
            <w:noWrap/>
            <w:vAlign w:val="bottom"/>
            <w:hideMark/>
          </w:tcPr>
          <w:p w14:paraId="7E57FA5E"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3.060.000,00</w:t>
            </w:r>
          </w:p>
        </w:tc>
        <w:tc>
          <w:tcPr>
            <w:tcW w:w="1276" w:type="dxa"/>
            <w:tcBorders>
              <w:top w:val="nil"/>
              <w:left w:val="nil"/>
              <w:bottom w:val="single" w:sz="4" w:space="0" w:color="auto"/>
              <w:right w:val="single" w:sz="4" w:space="0" w:color="auto"/>
            </w:tcBorders>
            <w:noWrap/>
            <w:vAlign w:val="bottom"/>
            <w:hideMark/>
          </w:tcPr>
          <w:p w14:paraId="102CED26"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1.569.235,82</w:t>
            </w:r>
          </w:p>
        </w:tc>
        <w:tc>
          <w:tcPr>
            <w:tcW w:w="992" w:type="dxa"/>
            <w:tcBorders>
              <w:top w:val="nil"/>
              <w:left w:val="nil"/>
              <w:bottom w:val="single" w:sz="4" w:space="0" w:color="auto"/>
              <w:right w:val="single" w:sz="4" w:space="0" w:color="auto"/>
            </w:tcBorders>
            <w:noWrap/>
            <w:vAlign w:val="bottom"/>
            <w:hideMark/>
          </w:tcPr>
          <w:p w14:paraId="26928E2B"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147,34%</w:t>
            </w:r>
          </w:p>
        </w:tc>
        <w:tc>
          <w:tcPr>
            <w:tcW w:w="850" w:type="dxa"/>
            <w:tcBorders>
              <w:top w:val="nil"/>
              <w:left w:val="nil"/>
              <w:bottom w:val="single" w:sz="4" w:space="0" w:color="auto"/>
              <w:right w:val="single" w:sz="8" w:space="0" w:color="auto"/>
            </w:tcBorders>
            <w:noWrap/>
            <w:vAlign w:val="bottom"/>
            <w:hideMark/>
          </w:tcPr>
          <w:p w14:paraId="5F64C669"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51,28%</w:t>
            </w:r>
          </w:p>
        </w:tc>
      </w:tr>
      <w:tr w:rsidR="005C082D" w:rsidRPr="005C082D" w14:paraId="5BBE129E"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3A3C5DFE"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611 Porez na dohodak</w:t>
            </w:r>
          </w:p>
        </w:tc>
        <w:tc>
          <w:tcPr>
            <w:tcW w:w="1134" w:type="dxa"/>
            <w:tcBorders>
              <w:top w:val="nil"/>
              <w:left w:val="nil"/>
              <w:bottom w:val="single" w:sz="4" w:space="0" w:color="auto"/>
              <w:right w:val="single" w:sz="4" w:space="0" w:color="auto"/>
            </w:tcBorders>
            <w:noWrap/>
            <w:vAlign w:val="bottom"/>
            <w:hideMark/>
          </w:tcPr>
          <w:p w14:paraId="38EEB9B5"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931.765,64</w:t>
            </w:r>
          </w:p>
        </w:tc>
        <w:tc>
          <w:tcPr>
            <w:tcW w:w="1276" w:type="dxa"/>
            <w:tcBorders>
              <w:top w:val="nil"/>
              <w:left w:val="nil"/>
              <w:bottom w:val="single" w:sz="4" w:space="0" w:color="auto"/>
              <w:right w:val="single" w:sz="4" w:space="0" w:color="auto"/>
            </w:tcBorders>
            <w:noWrap/>
            <w:vAlign w:val="bottom"/>
            <w:hideMark/>
          </w:tcPr>
          <w:p w14:paraId="395725D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5F52FE05"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1.271.863,85</w:t>
            </w:r>
          </w:p>
        </w:tc>
        <w:tc>
          <w:tcPr>
            <w:tcW w:w="992" w:type="dxa"/>
            <w:tcBorders>
              <w:top w:val="nil"/>
              <w:left w:val="nil"/>
              <w:bottom w:val="single" w:sz="4" w:space="0" w:color="auto"/>
              <w:right w:val="single" w:sz="4" w:space="0" w:color="auto"/>
            </w:tcBorders>
            <w:noWrap/>
            <w:vAlign w:val="bottom"/>
            <w:hideMark/>
          </w:tcPr>
          <w:p w14:paraId="0DE7F503"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136,50%</w:t>
            </w:r>
          </w:p>
        </w:tc>
        <w:tc>
          <w:tcPr>
            <w:tcW w:w="850" w:type="dxa"/>
            <w:tcBorders>
              <w:top w:val="nil"/>
              <w:left w:val="nil"/>
              <w:bottom w:val="single" w:sz="4" w:space="0" w:color="auto"/>
              <w:right w:val="single" w:sz="8" w:space="0" w:color="auto"/>
            </w:tcBorders>
            <w:noWrap/>
            <w:vAlign w:val="bottom"/>
            <w:hideMark/>
          </w:tcPr>
          <w:p w14:paraId="16AF3CD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530CED33"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25DD23AC"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6111 Porez na dohodak od nesamostalnog rada</w:t>
            </w:r>
          </w:p>
        </w:tc>
        <w:tc>
          <w:tcPr>
            <w:tcW w:w="1134" w:type="dxa"/>
            <w:tcBorders>
              <w:top w:val="nil"/>
              <w:left w:val="nil"/>
              <w:bottom w:val="single" w:sz="4" w:space="0" w:color="auto"/>
              <w:right w:val="single" w:sz="4" w:space="0" w:color="auto"/>
            </w:tcBorders>
            <w:noWrap/>
            <w:vAlign w:val="bottom"/>
            <w:hideMark/>
          </w:tcPr>
          <w:p w14:paraId="2FAE4305"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931.765,64</w:t>
            </w:r>
          </w:p>
        </w:tc>
        <w:tc>
          <w:tcPr>
            <w:tcW w:w="1276" w:type="dxa"/>
            <w:tcBorders>
              <w:top w:val="nil"/>
              <w:left w:val="nil"/>
              <w:bottom w:val="single" w:sz="4" w:space="0" w:color="auto"/>
              <w:right w:val="single" w:sz="4" w:space="0" w:color="auto"/>
            </w:tcBorders>
            <w:noWrap/>
            <w:vAlign w:val="bottom"/>
            <w:hideMark/>
          </w:tcPr>
          <w:p w14:paraId="4B4DDFDF"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05924BAD"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1.060.476,45</w:t>
            </w:r>
          </w:p>
        </w:tc>
        <w:tc>
          <w:tcPr>
            <w:tcW w:w="992" w:type="dxa"/>
            <w:tcBorders>
              <w:top w:val="nil"/>
              <w:left w:val="nil"/>
              <w:bottom w:val="single" w:sz="4" w:space="0" w:color="auto"/>
              <w:right w:val="single" w:sz="4" w:space="0" w:color="auto"/>
            </w:tcBorders>
            <w:noWrap/>
            <w:vAlign w:val="bottom"/>
            <w:hideMark/>
          </w:tcPr>
          <w:p w14:paraId="586DE145"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113,81%</w:t>
            </w:r>
          </w:p>
        </w:tc>
        <w:tc>
          <w:tcPr>
            <w:tcW w:w="850" w:type="dxa"/>
            <w:tcBorders>
              <w:top w:val="nil"/>
              <w:left w:val="nil"/>
              <w:bottom w:val="single" w:sz="4" w:space="0" w:color="auto"/>
              <w:right w:val="single" w:sz="8" w:space="0" w:color="auto"/>
            </w:tcBorders>
            <w:noWrap/>
            <w:vAlign w:val="bottom"/>
            <w:hideMark/>
          </w:tcPr>
          <w:p w14:paraId="0A680177"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4E816C90"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31F4957F"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6112 Porez na dohodak od samostalnih djelatnosti</w:t>
            </w:r>
          </w:p>
        </w:tc>
        <w:tc>
          <w:tcPr>
            <w:tcW w:w="1134" w:type="dxa"/>
            <w:tcBorders>
              <w:top w:val="nil"/>
              <w:left w:val="nil"/>
              <w:bottom w:val="single" w:sz="4" w:space="0" w:color="auto"/>
              <w:right w:val="single" w:sz="4" w:space="0" w:color="auto"/>
            </w:tcBorders>
            <w:noWrap/>
            <w:vAlign w:val="bottom"/>
            <w:hideMark/>
          </w:tcPr>
          <w:p w14:paraId="0F17E60F"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22E1746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3E3BCB5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124.529,43</w:t>
            </w:r>
          </w:p>
        </w:tc>
        <w:tc>
          <w:tcPr>
            <w:tcW w:w="992" w:type="dxa"/>
            <w:tcBorders>
              <w:top w:val="nil"/>
              <w:left w:val="nil"/>
              <w:bottom w:val="single" w:sz="4" w:space="0" w:color="auto"/>
              <w:right w:val="single" w:sz="4" w:space="0" w:color="auto"/>
            </w:tcBorders>
            <w:noWrap/>
            <w:vAlign w:val="bottom"/>
            <w:hideMark/>
          </w:tcPr>
          <w:p w14:paraId="16F5AC3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69DC965D"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2CD5709F"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562EB70A"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6113 Porez na dohodak od imovine i imovinskih prava</w:t>
            </w:r>
          </w:p>
        </w:tc>
        <w:tc>
          <w:tcPr>
            <w:tcW w:w="1134" w:type="dxa"/>
            <w:tcBorders>
              <w:top w:val="nil"/>
              <w:left w:val="nil"/>
              <w:bottom w:val="single" w:sz="4" w:space="0" w:color="auto"/>
              <w:right w:val="single" w:sz="4" w:space="0" w:color="auto"/>
            </w:tcBorders>
            <w:noWrap/>
            <w:vAlign w:val="bottom"/>
            <w:hideMark/>
          </w:tcPr>
          <w:p w14:paraId="5930D59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417F15B0"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436FE93D"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212.870,85</w:t>
            </w:r>
          </w:p>
        </w:tc>
        <w:tc>
          <w:tcPr>
            <w:tcW w:w="992" w:type="dxa"/>
            <w:tcBorders>
              <w:top w:val="nil"/>
              <w:left w:val="nil"/>
              <w:bottom w:val="single" w:sz="4" w:space="0" w:color="auto"/>
              <w:right w:val="single" w:sz="4" w:space="0" w:color="auto"/>
            </w:tcBorders>
            <w:noWrap/>
            <w:vAlign w:val="bottom"/>
            <w:hideMark/>
          </w:tcPr>
          <w:p w14:paraId="37539D0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1DBB1305"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670D05A4"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134E5A62"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6114 Porez na dohodak od kapitala</w:t>
            </w:r>
          </w:p>
        </w:tc>
        <w:tc>
          <w:tcPr>
            <w:tcW w:w="1134" w:type="dxa"/>
            <w:tcBorders>
              <w:top w:val="nil"/>
              <w:left w:val="nil"/>
              <w:bottom w:val="single" w:sz="4" w:space="0" w:color="auto"/>
              <w:right w:val="single" w:sz="4" w:space="0" w:color="auto"/>
            </w:tcBorders>
            <w:noWrap/>
            <w:vAlign w:val="bottom"/>
            <w:hideMark/>
          </w:tcPr>
          <w:p w14:paraId="3FEE142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2B88F37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3FF1E6E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92.458,15</w:t>
            </w:r>
          </w:p>
        </w:tc>
        <w:tc>
          <w:tcPr>
            <w:tcW w:w="992" w:type="dxa"/>
            <w:tcBorders>
              <w:top w:val="nil"/>
              <w:left w:val="nil"/>
              <w:bottom w:val="single" w:sz="4" w:space="0" w:color="auto"/>
              <w:right w:val="single" w:sz="4" w:space="0" w:color="auto"/>
            </w:tcBorders>
            <w:noWrap/>
            <w:vAlign w:val="bottom"/>
            <w:hideMark/>
          </w:tcPr>
          <w:p w14:paraId="3E33828F"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5924779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6F62BFF5"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799E5558"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6115 Porez na dohodak po godišnjoj prijavi</w:t>
            </w:r>
          </w:p>
        </w:tc>
        <w:tc>
          <w:tcPr>
            <w:tcW w:w="1134" w:type="dxa"/>
            <w:tcBorders>
              <w:top w:val="nil"/>
              <w:left w:val="nil"/>
              <w:bottom w:val="single" w:sz="4" w:space="0" w:color="auto"/>
              <w:right w:val="single" w:sz="4" w:space="0" w:color="auto"/>
            </w:tcBorders>
            <w:noWrap/>
            <w:vAlign w:val="bottom"/>
            <w:hideMark/>
          </w:tcPr>
          <w:p w14:paraId="4A3CF8F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2028206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3E70E9BD"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163.041,05</w:t>
            </w:r>
          </w:p>
        </w:tc>
        <w:tc>
          <w:tcPr>
            <w:tcW w:w="992" w:type="dxa"/>
            <w:tcBorders>
              <w:top w:val="nil"/>
              <w:left w:val="nil"/>
              <w:bottom w:val="single" w:sz="4" w:space="0" w:color="auto"/>
              <w:right w:val="single" w:sz="4" w:space="0" w:color="auto"/>
            </w:tcBorders>
            <w:noWrap/>
            <w:vAlign w:val="bottom"/>
            <w:hideMark/>
          </w:tcPr>
          <w:p w14:paraId="0CC3BFF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4CA84B6F"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18833ED2"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3A6B03A7"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6117 Povrat poreza na dohodak po godišnjoj prijavi</w:t>
            </w:r>
          </w:p>
        </w:tc>
        <w:tc>
          <w:tcPr>
            <w:tcW w:w="1134" w:type="dxa"/>
            <w:tcBorders>
              <w:top w:val="nil"/>
              <w:left w:val="nil"/>
              <w:bottom w:val="single" w:sz="4" w:space="0" w:color="auto"/>
              <w:right w:val="single" w:sz="4" w:space="0" w:color="auto"/>
            </w:tcBorders>
            <w:noWrap/>
            <w:vAlign w:val="bottom"/>
            <w:hideMark/>
          </w:tcPr>
          <w:p w14:paraId="3677FC0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340B802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383FAD6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-381.512,08</w:t>
            </w:r>
          </w:p>
        </w:tc>
        <w:tc>
          <w:tcPr>
            <w:tcW w:w="992" w:type="dxa"/>
            <w:tcBorders>
              <w:top w:val="nil"/>
              <w:left w:val="nil"/>
              <w:bottom w:val="single" w:sz="4" w:space="0" w:color="auto"/>
              <w:right w:val="single" w:sz="4" w:space="0" w:color="auto"/>
            </w:tcBorders>
            <w:noWrap/>
            <w:vAlign w:val="bottom"/>
            <w:hideMark/>
          </w:tcPr>
          <w:p w14:paraId="7DEB6D4D"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4BCD27F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37DD8D2C"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7E0DBD13"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613 Porezi na imovinu</w:t>
            </w:r>
          </w:p>
        </w:tc>
        <w:tc>
          <w:tcPr>
            <w:tcW w:w="1134" w:type="dxa"/>
            <w:tcBorders>
              <w:top w:val="nil"/>
              <w:left w:val="nil"/>
              <w:bottom w:val="single" w:sz="4" w:space="0" w:color="auto"/>
              <w:right w:val="single" w:sz="4" w:space="0" w:color="auto"/>
            </w:tcBorders>
            <w:noWrap/>
            <w:vAlign w:val="bottom"/>
            <w:hideMark/>
          </w:tcPr>
          <w:p w14:paraId="701B8A5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119.574,56</w:t>
            </w:r>
          </w:p>
        </w:tc>
        <w:tc>
          <w:tcPr>
            <w:tcW w:w="1276" w:type="dxa"/>
            <w:tcBorders>
              <w:top w:val="nil"/>
              <w:left w:val="nil"/>
              <w:bottom w:val="single" w:sz="4" w:space="0" w:color="auto"/>
              <w:right w:val="single" w:sz="4" w:space="0" w:color="auto"/>
            </w:tcBorders>
            <w:noWrap/>
            <w:vAlign w:val="bottom"/>
            <w:hideMark/>
          </w:tcPr>
          <w:p w14:paraId="6B97495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25E502F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279.887,33</w:t>
            </w:r>
          </w:p>
        </w:tc>
        <w:tc>
          <w:tcPr>
            <w:tcW w:w="992" w:type="dxa"/>
            <w:tcBorders>
              <w:top w:val="nil"/>
              <w:left w:val="nil"/>
              <w:bottom w:val="single" w:sz="4" w:space="0" w:color="auto"/>
              <w:right w:val="single" w:sz="4" w:space="0" w:color="auto"/>
            </w:tcBorders>
            <w:noWrap/>
            <w:vAlign w:val="bottom"/>
            <w:hideMark/>
          </w:tcPr>
          <w:p w14:paraId="5DB09E4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234,07%</w:t>
            </w:r>
          </w:p>
        </w:tc>
        <w:tc>
          <w:tcPr>
            <w:tcW w:w="850" w:type="dxa"/>
            <w:tcBorders>
              <w:top w:val="nil"/>
              <w:left w:val="nil"/>
              <w:bottom w:val="single" w:sz="4" w:space="0" w:color="auto"/>
              <w:right w:val="single" w:sz="8" w:space="0" w:color="auto"/>
            </w:tcBorders>
            <w:noWrap/>
            <w:vAlign w:val="bottom"/>
            <w:hideMark/>
          </w:tcPr>
          <w:p w14:paraId="5BB4884B"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79D661C0"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497DA85A"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6131 Stalni porezi na nepokretnu imovinu (zemlju, zgrade, kuće i ostalo)</w:t>
            </w:r>
          </w:p>
        </w:tc>
        <w:tc>
          <w:tcPr>
            <w:tcW w:w="1134" w:type="dxa"/>
            <w:tcBorders>
              <w:top w:val="nil"/>
              <w:left w:val="nil"/>
              <w:bottom w:val="single" w:sz="4" w:space="0" w:color="auto"/>
              <w:right w:val="single" w:sz="4" w:space="0" w:color="auto"/>
            </w:tcBorders>
            <w:noWrap/>
            <w:vAlign w:val="bottom"/>
            <w:hideMark/>
          </w:tcPr>
          <w:p w14:paraId="74B05697"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4.140,71</w:t>
            </w:r>
          </w:p>
        </w:tc>
        <w:tc>
          <w:tcPr>
            <w:tcW w:w="1276" w:type="dxa"/>
            <w:tcBorders>
              <w:top w:val="nil"/>
              <w:left w:val="nil"/>
              <w:bottom w:val="single" w:sz="4" w:space="0" w:color="auto"/>
              <w:right w:val="single" w:sz="4" w:space="0" w:color="auto"/>
            </w:tcBorders>
            <w:noWrap/>
            <w:vAlign w:val="bottom"/>
            <w:hideMark/>
          </w:tcPr>
          <w:p w14:paraId="2BF6CD27"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3629130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3.385,88</w:t>
            </w:r>
          </w:p>
        </w:tc>
        <w:tc>
          <w:tcPr>
            <w:tcW w:w="992" w:type="dxa"/>
            <w:tcBorders>
              <w:top w:val="nil"/>
              <w:left w:val="nil"/>
              <w:bottom w:val="single" w:sz="4" w:space="0" w:color="auto"/>
              <w:right w:val="single" w:sz="4" w:space="0" w:color="auto"/>
            </w:tcBorders>
            <w:noWrap/>
            <w:vAlign w:val="bottom"/>
            <w:hideMark/>
          </w:tcPr>
          <w:p w14:paraId="60CBE6C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81,77%</w:t>
            </w:r>
          </w:p>
        </w:tc>
        <w:tc>
          <w:tcPr>
            <w:tcW w:w="850" w:type="dxa"/>
            <w:tcBorders>
              <w:top w:val="nil"/>
              <w:left w:val="nil"/>
              <w:bottom w:val="single" w:sz="4" w:space="0" w:color="auto"/>
              <w:right w:val="single" w:sz="8" w:space="0" w:color="auto"/>
            </w:tcBorders>
            <w:noWrap/>
            <w:vAlign w:val="bottom"/>
            <w:hideMark/>
          </w:tcPr>
          <w:p w14:paraId="09616E70"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5BA1BFD7"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30710341"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6134 Povremeni porezi na imovinu</w:t>
            </w:r>
          </w:p>
        </w:tc>
        <w:tc>
          <w:tcPr>
            <w:tcW w:w="1134" w:type="dxa"/>
            <w:tcBorders>
              <w:top w:val="nil"/>
              <w:left w:val="nil"/>
              <w:bottom w:val="single" w:sz="4" w:space="0" w:color="auto"/>
              <w:right w:val="single" w:sz="4" w:space="0" w:color="auto"/>
            </w:tcBorders>
            <w:noWrap/>
            <w:vAlign w:val="bottom"/>
            <w:hideMark/>
          </w:tcPr>
          <w:p w14:paraId="7A969BD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115.433,85</w:t>
            </w:r>
          </w:p>
        </w:tc>
        <w:tc>
          <w:tcPr>
            <w:tcW w:w="1276" w:type="dxa"/>
            <w:tcBorders>
              <w:top w:val="nil"/>
              <w:left w:val="nil"/>
              <w:bottom w:val="single" w:sz="4" w:space="0" w:color="auto"/>
              <w:right w:val="single" w:sz="4" w:space="0" w:color="auto"/>
            </w:tcBorders>
            <w:noWrap/>
            <w:vAlign w:val="bottom"/>
            <w:hideMark/>
          </w:tcPr>
          <w:p w14:paraId="7EE689E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6D449537"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276.501,45</w:t>
            </w:r>
          </w:p>
        </w:tc>
        <w:tc>
          <w:tcPr>
            <w:tcW w:w="992" w:type="dxa"/>
            <w:tcBorders>
              <w:top w:val="nil"/>
              <w:left w:val="nil"/>
              <w:bottom w:val="single" w:sz="4" w:space="0" w:color="auto"/>
              <w:right w:val="single" w:sz="4" w:space="0" w:color="auto"/>
            </w:tcBorders>
            <w:noWrap/>
            <w:vAlign w:val="bottom"/>
            <w:hideMark/>
          </w:tcPr>
          <w:p w14:paraId="7B1D5165"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239,53%</w:t>
            </w:r>
          </w:p>
        </w:tc>
        <w:tc>
          <w:tcPr>
            <w:tcW w:w="850" w:type="dxa"/>
            <w:tcBorders>
              <w:top w:val="nil"/>
              <w:left w:val="nil"/>
              <w:bottom w:val="single" w:sz="4" w:space="0" w:color="auto"/>
              <w:right w:val="single" w:sz="8" w:space="0" w:color="auto"/>
            </w:tcBorders>
            <w:noWrap/>
            <w:vAlign w:val="bottom"/>
            <w:hideMark/>
          </w:tcPr>
          <w:p w14:paraId="2EC8779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4AB051F2"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674973F8"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614 Porezi na robu i usluge</w:t>
            </w:r>
          </w:p>
        </w:tc>
        <w:tc>
          <w:tcPr>
            <w:tcW w:w="1134" w:type="dxa"/>
            <w:tcBorders>
              <w:top w:val="nil"/>
              <w:left w:val="nil"/>
              <w:bottom w:val="single" w:sz="4" w:space="0" w:color="auto"/>
              <w:right w:val="single" w:sz="4" w:space="0" w:color="auto"/>
            </w:tcBorders>
            <w:noWrap/>
            <w:vAlign w:val="bottom"/>
            <w:hideMark/>
          </w:tcPr>
          <w:p w14:paraId="07F2DB45"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13.705,80</w:t>
            </w:r>
          </w:p>
        </w:tc>
        <w:tc>
          <w:tcPr>
            <w:tcW w:w="1276" w:type="dxa"/>
            <w:tcBorders>
              <w:top w:val="nil"/>
              <w:left w:val="nil"/>
              <w:bottom w:val="single" w:sz="4" w:space="0" w:color="auto"/>
              <w:right w:val="single" w:sz="4" w:space="0" w:color="auto"/>
            </w:tcBorders>
            <w:noWrap/>
            <w:vAlign w:val="bottom"/>
            <w:hideMark/>
          </w:tcPr>
          <w:p w14:paraId="0AD2A84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4E8F81B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17.484,64</w:t>
            </w:r>
          </w:p>
        </w:tc>
        <w:tc>
          <w:tcPr>
            <w:tcW w:w="992" w:type="dxa"/>
            <w:tcBorders>
              <w:top w:val="nil"/>
              <w:left w:val="nil"/>
              <w:bottom w:val="single" w:sz="4" w:space="0" w:color="auto"/>
              <w:right w:val="single" w:sz="4" w:space="0" w:color="auto"/>
            </w:tcBorders>
            <w:noWrap/>
            <w:vAlign w:val="bottom"/>
            <w:hideMark/>
          </w:tcPr>
          <w:p w14:paraId="726F367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127,57%</w:t>
            </w:r>
          </w:p>
        </w:tc>
        <w:tc>
          <w:tcPr>
            <w:tcW w:w="850" w:type="dxa"/>
            <w:tcBorders>
              <w:top w:val="nil"/>
              <w:left w:val="nil"/>
              <w:bottom w:val="single" w:sz="4" w:space="0" w:color="auto"/>
              <w:right w:val="single" w:sz="8" w:space="0" w:color="auto"/>
            </w:tcBorders>
            <w:noWrap/>
            <w:vAlign w:val="bottom"/>
            <w:hideMark/>
          </w:tcPr>
          <w:p w14:paraId="2F898B43"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6DEE25DD"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69448B20"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6142 Porez na promet</w:t>
            </w:r>
          </w:p>
        </w:tc>
        <w:tc>
          <w:tcPr>
            <w:tcW w:w="1134" w:type="dxa"/>
            <w:tcBorders>
              <w:top w:val="nil"/>
              <w:left w:val="nil"/>
              <w:bottom w:val="single" w:sz="4" w:space="0" w:color="auto"/>
              <w:right w:val="single" w:sz="4" w:space="0" w:color="auto"/>
            </w:tcBorders>
            <w:noWrap/>
            <w:vAlign w:val="bottom"/>
            <w:hideMark/>
          </w:tcPr>
          <w:p w14:paraId="059A3F2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09750CD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6A7B4A6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17.484,64</w:t>
            </w:r>
          </w:p>
        </w:tc>
        <w:tc>
          <w:tcPr>
            <w:tcW w:w="992" w:type="dxa"/>
            <w:tcBorders>
              <w:top w:val="nil"/>
              <w:left w:val="nil"/>
              <w:bottom w:val="single" w:sz="4" w:space="0" w:color="auto"/>
              <w:right w:val="single" w:sz="4" w:space="0" w:color="auto"/>
            </w:tcBorders>
            <w:noWrap/>
            <w:vAlign w:val="bottom"/>
            <w:hideMark/>
          </w:tcPr>
          <w:p w14:paraId="16E1721D"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61E37436"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3BACA5F6"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642F7EDA"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6143 Posebni porezi i trošarine</w:t>
            </w:r>
          </w:p>
        </w:tc>
        <w:tc>
          <w:tcPr>
            <w:tcW w:w="1134" w:type="dxa"/>
            <w:tcBorders>
              <w:top w:val="nil"/>
              <w:left w:val="nil"/>
              <w:bottom w:val="single" w:sz="4" w:space="0" w:color="auto"/>
              <w:right w:val="single" w:sz="4" w:space="0" w:color="auto"/>
            </w:tcBorders>
            <w:noWrap/>
            <w:vAlign w:val="bottom"/>
            <w:hideMark/>
          </w:tcPr>
          <w:p w14:paraId="0D225CDF"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13.705,80</w:t>
            </w:r>
          </w:p>
        </w:tc>
        <w:tc>
          <w:tcPr>
            <w:tcW w:w="1276" w:type="dxa"/>
            <w:tcBorders>
              <w:top w:val="nil"/>
              <w:left w:val="nil"/>
              <w:bottom w:val="single" w:sz="4" w:space="0" w:color="auto"/>
              <w:right w:val="single" w:sz="4" w:space="0" w:color="auto"/>
            </w:tcBorders>
            <w:noWrap/>
            <w:vAlign w:val="bottom"/>
            <w:hideMark/>
          </w:tcPr>
          <w:p w14:paraId="7A518B2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25548DEC"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992" w:type="dxa"/>
            <w:tcBorders>
              <w:top w:val="nil"/>
              <w:left w:val="nil"/>
              <w:bottom w:val="single" w:sz="4" w:space="0" w:color="auto"/>
              <w:right w:val="single" w:sz="4" w:space="0" w:color="auto"/>
            </w:tcBorders>
            <w:noWrap/>
            <w:vAlign w:val="bottom"/>
            <w:hideMark/>
          </w:tcPr>
          <w:p w14:paraId="37D54B1C"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0CAF49B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227336C0"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6967A116" w14:textId="77777777" w:rsidR="005C082D" w:rsidRPr="005C082D" w:rsidRDefault="005C082D" w:rsidP="005C082D">
            <w:pPr>
              <w:spacing w:after="0" w:line="240" w:lineRule="auto"/>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63 Pomoći iz inozemstva i od subjekata unutar općeg proračuna</w:t>
            </w:r>
          </w:p>
        </w:tc>
        <w:tc>
          <w:tcPr>
            <w:tcW w:w="1134" w:type="dxa"/>
            <w:tcBorders>
              <w:top w:val="nil"/>
              <w:left w:val="nil"/>
              <w:bottom w:val="single" w:sz="4" w:space="0" w:color="auto"/>
              <w:right w:val="single" w:sz="4" w:space="0" w:color="auto"/>
            </w:tcBorders>
            <w:noWrap/>
            <w:vAlign w:val="bottom"/>
            <w:hideMark/>
          </w:tcPr>
          <w:p w14:paraId="479BB736"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155.275,21</w:t>
            </w:r>
          </w:p>
        </w:tc>
        <w:tc>
          <w:tcPr>
            <w:tcW w:w="1276" w:type="dxa"/>
            <w:tcBorders>
              <w:top w:val="nil"/>
              <w:left w:val="nil"/>
              <w:bottom w:val="single" w:sz="4" w:space="0" w:color="auto"/>
              <w:right w:val="single" w:sz="4" w:space="0" w:color="auto"/>
            </w:tcBorders>
            <w:noWrap/>
            <w:vAlign w:val="bottom"/>
            <w:hideMark/>
          </w:tcPr>
          <w:p w14:paraId="3BD073E0"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891.792,96</w:t>
            </w:r>
          </w:p>
        </w:tc>
        <w:tc>
          <w:tcPr>
            <w:tcW w:w="1276" w:type="dxa"/>
            <w:tcBorders>
              <w:top w:val="nil"/>
              <w:left w:val="nil"/>
              <w:bottom w:val="single" w:sz="4" w:space="0" w:color="auto"/>
              <w:right w:val="single" w:sz="4" w:space="0" w:color="auto"/>
            </w:tcBorders>
            <w:noWrap/>
            <w:vAlign w:val="bottom"/>
            <w:hideMark/>
          </w:tcPr>
          <w:p w14:paraId="46FA295F"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199.552,21</w:t>
            </w:r>
          </w:p>
        </w:tc>
        <w:tc>
          <w:tcPr>
            <w:tcW w:w="992" w:type="dxa"/>
            <w:tcBorders>
              <w:top w:val="nil"/>
              <w:left w:val="nil"/>
              <w:bottom w:val="single" w:sz="4" w:space="0" w:color="auto"/>
              <w:right w:val="single" w:sz="4" w:space="0" w:color="auto"/>
            </w:tcBorders>
            <w:noWrap/>
            <w:vAlign w:val="bottom"/>
            <w:hideMark/>
          </w:tcPr>
          <w:p w14:paraId="061208EB"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128,52%</w:t>
            </w:r>
          </w:p>
        </w:tc>
        <w:tc>
          <w:tcPr>
            <w:tcW w:w="850" w:type="dxa"/>
            <w:tcBorders>
              <w:top w:val="nil"/>
              <w:left w:val="nil"/>
              <w:bottom w:val="single" w:sz="4" w:space="0" w:color="auto"/>
              <w:right w:val="single" w:sz="8" w:space="0" w:color="auto"/>
            </w:tcBorders>
            <w:noWrap/>
            <w:vAlign w:val="bottom"/>
            <w:hideMark/>
          </w:tcPr>
          <w:p w14:paraId="7CECC5F5"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22,38%</w:t>
            </w:r>
          </w:p>
        </w:tc>
      </w:tr>
      <w:tr w:rsidR="005C082D" w:rsidRPr="005C082D" w14:paraId="7D1291FA"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39082936"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633 Pomoći proračunu i izvanproračunskim korisnicima iz drugih proračuna</w:t>
            </w:r>
          </w:p>
        </w:tc>
        <w:tc>
          <w:tcPr>
            <w:tcW w:w="1134" w:type="dxa"/>
            <w:tcBorders>
              <w:top w:val="nil"/>
              <w:left w:val="nil"/>
              <w:bottom w:val="single" w:sz="4" w:space="0" w:color="auto"/>
              <w:right w:val="single" w:sz="4" w:space="0" w:color="auto"/>
            </w:tcBorders>
            <w:noWrap/>
            <w:vAlign w:val="bottom"/>
            <w:hideMark/>
          </w:tcPr>
          <w:p w14:paraId="0921BEB5"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154.035,21</w:t>
            </w:r>
          </w:p>
        </w:tc>
        <w:tc>
          <w:tcPr>
            <w:tcW w:w="1276" w:type="dxa"/>
            <w:tcBorders>
              <w:top w:val="nil"/>
              <w:left w:val="nil"/>
              <w:bottom w:val="single" w:sz="4" w:space="0" w:color="auto"/>
              <w:right w:val="single" w:sz="4" w:space="0" w:color="auto"/>
            </w:tcBorders>
            <w:noWrap/>
            <w:vAlign w:val="bottom"/>
            <w:hideMark/>
          </w:tcPr>
          <w:p w14:paraId="6E9DE12B"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39D43066"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199.552,21</w:t>
            </w:r>
          </w:p>
        </w:tc>
        <w:tc>
          <w:tcPr>
            <w:tcW w:w="992" w:type="dxa"/>
            <w:tcBorders>
              <w:top w:val="nil"/>
              <w:left w:val="nil"/>
              <w:bottom w:val="single" w:sz="4" w:space="0" w:color="auto"/>
              <w:right w:val="single" w:sz="4" w:space="0" w:color="auto"/>
            </w:tcBorders>
            <w:noWrap/>
            <w:vAlign w:val="bottom"/>
            <w:hideMark/>
          </w:tcPr>
          <w:p w14:paraId="1C51839C"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129,55%</w:t>
            </w:r>
          </w:p>
        </w:tc>
        <w:tc>
          <w:tcPr>
            <w:tcW w:w="850" w:type="dxa"/>
            <w:tcBorders>
              <w:top w:val="nil"/>
              <w:left w:val="nil"/>
              <w:bottom w:val="single" w:sz="4" w:space="0" w:color="auto"/>
              <w:right w:val="single" w:sz="8" w:space="0" w:color="auto"/>
            </w:tcBorders>
            <w:noWrap/>
            <w:vAlign w:val="bottom"/>
            <w:hideMark/>
          </w:tcPr>
          <w:p w14:paraId="7E32C73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1A161892"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4C7718C8"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6331 Tekuće pomoći proračunu i izvanproračunskim korisnicima iz drugih proračuna</w:t>
            </w:r>
          </w:p>
        </w:tc>
        <w:tc>
          <w:tcPr>
            <w:tcW w:w="1134" w:type="dxa"/>
            <w:tcBorders>
              <w:top w:val="nil"/>
              <w:left w:val="nil"/>
              <w:bottom w:val="single" w:sz="4" w:space="0" w:color="auto"/>
              <w:right w:val="single" w:sz="4" w:space="0" w:color="auto"/>
            </w:tcBorders>
            <w:noWrap/>
            <w:vAlign w:val="bottom"/>
            <w:hideMark/>
          </w:tcPr>
          <w:p w14:paraId="0FFE9F5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154.035,21</w:t>
            </w:r>
          </w:p>
        </w:tc>
        <w:tc>
          <w:tcPr>
            <w:tcW w:w="1276" w:type="dxa"/>
            <w:tcBorders>
              <w:top w:val="nil"/>
              <w:left w:val="nil"/>
              <w:bottom w:val="single" w:sz="4" w:space="0" w:color="auto"/>
              <w:right w:val="single" w:sz="4" w:space="0" w:color="auto"/>
            </w:tcBorders>
            <w:noWrap/>
            <w:vAlign w:val="bottom"/>
            <w:hideMark/>
          </w:tcPr>
          <w:p w14:paraId="363317DB"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61270B3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195.552,21</w:t>
            </w:r>
          </w:p>
        </w:tc>
        <w:tc>
          <w:tcPr>
            <w:tcW w:w="992" w:type="dxa"/>
            <w:tcBorders>
              <w:top w:val="nil"/>
              <w:left w:val="nil"/>
              <w:bottom w:val="single" w:sz="4" w:space="0" w:color="auto"/>
              <w:right w:val="single" w:sz="4" w:space="0" w:color="auto"/>
            </w:tcBorders>
            <w:noWrap/>
            <w:vAlign w:val="bottom"/>
            <w:hideMark/>
          </w:tcPr>
          <w:p w14:paraId="31E54073"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126,95%</w:t>
            </w:r>
          </w:p>
        </w:tc>
        <w:tc>
          <w:tcPr>
            <w:tcW w:w="850" w:type="dxa"/>
            <w:tcBorders>
              <w:top w:val="nil"/>
              <w:left w:val="nil"/>
              <w:bottom w:val="single" w:sz="4" w:space="0" w:color="auto"/>
              <w:right w:val="single" w:sz="8" w:space="0" w:color="auto"/>
            </w:tcBorders>
            <w:noWrap/>
            <w:vAlign w:val="bottom"/>
            <w:hideMark/>
          </w:tcPr>
          <w:p w14:paraId="42E659F6"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441DFD11"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5CB96996"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6332 Kapitalne pomoći proračunu i izvanproračunskim korisnicima iz drugih proračuna</w:t>
            </w:r>
          </w:p>
        </w:tc>
        <w:tc>
          <w:tcPr>
            <w:tcW w:w="1134" w:type="dxa"/>
            <w:tcBorders>
              <w:top w:val="nil"/>
              <w:left w:val="nil"/>
              <w:bottom w:val="single" w:sz="4" w:space="0" w:color="auto"/>
              <w:right w:val="single" w:sz="4" w:space="0" w:color="auto"/>
            </w:tcBorders>
            <w:noWrap/>
            <w:vAlign w:val="bottom"/>
            <w:hideMark/>
          </w:tcPr>
          <w:p w14:paraId="5014837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3E03921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2A0868D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4.000,00</w:t>
            </w:r>
          </w:p>
        </w:tc>
        <w:tc>
          <w:tcPr>
            <w:tcW w:w="992" w:type="dxa"/>
            <w:tcBorders>
              <w:top w:val="nil"/>
              <w:left w:val="nil"/>
              <w:bottom w:val="single" w:sz="4" w:space="0" w:color="auto"/>
              <w:right w:val="single" w:sz="4" w:space="0" w:color="auto"/>
            </w:tcBorders>
            <w:noWrap/>
            <w:vAlign w:val="bottom"/>
            <w:hideMark/>
          </w:tcPr>
          <w:p w14:paraId="1FAB4DA3"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09CE22E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1081ADE0"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4D824666"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636 Pomoći proračunskim korisnicima iz proračuna koji im nije nadležan</w:t>
            </w:r>
          </w:p>
        </w:tc>
        <w:tc>
          <w:tcPr>
            <w:tcW w:w="1134" w:type="dxa"/>
            <w:tcBorders>
              <w:top w:val="nil"/>
              <w:left w:val="nil"/>
              <w:bottom w:val="single" w:sz="4" w:space="0" w:color="auto"/>
              <w:right w:val="single" w:sz="4" w:space="0" w:color="auto"/>
            </w:tcBorders>
            <w:noWrap/>
            <w:vAlign w:val="bottom"/>
            <w:hideMark/>
          </w:tcPr>
          <w:p w14:paraId="19D38D00"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1.240,00</w:t>
            </w:r>
          </w:p>
        </w:tc>
        <w:tc>
          <w:tcPr>
            <w:tcW w:w="1276" w:type="dxa"/>
            <w:tcBorders>
              <w:top w:val="nil"/>
              <w:left w:val="nil"/>
              <w:bottom w:val="single" w:sz="4" w:space="0" w:color="auto"/>
              <w:right w:val="single" w:sz="4" w:space="0" w:color="auto"/>
            </w:tcBorders>
            <w:noWrap/>
            <w:vAlign w:val="bottom"/>
            <w:hideMark/>
          </w:tcPr>
          <w:p w14:paraId="63D4F996"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7C77DF5B"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992" w:type="dxa"/>
            <w:tcBorders>
              <w:top w:val="nil"/>
              <w:left w:val="nil"/>
              <w:bottom w:val="single" w:sz="4" w:space="0" w:color="auto"/>
              <w:right w:val="single" w:sz="4" w:space="0" w:color="auto"/>
            </w:tcBorders>
            <w:noWrap/>
            <w:vAlign w:val="bottom"/>
            <w:hideMark/>
          </w:tcPr>
          <w:p w14:paraId="1DC0AD8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03CDFD7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7050DC7F"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59F83693"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6361 Tekuće pomoći proračunskim korisnicima iz proračuna koji im nije nadležan</w:t>
            </w:r>
          </w:p>
        </w:tc>
        <w:tc>
          <w:tcPr>
            <w:tcW w:w="1134" w:type="dxa"/>
            <w:tcBorders>
              <w:top w:val="nil"/>
              <w:left w:val="nil"/>
              <w:bottom w:val="single" w:sz="4" w:space="0" w:color="auto"/>
              <w:right w:val="single" w:sz="4" w:space="0" w:color="auto"/>
            </w:tcBorders>
            <w:noWrap/>
            <w:vAlign w:val="bottom"/>
            <w:hideMark/>
          </w:tcPr>
          <w:p w14:paraId="22529B3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1.240,00</w:t>
            </w:r>
          </w:p>
        </w:tc>
        <w:tc>
          <w:tcPr>
            <w:tcW w:w="1276" w:type="dxa"/>
            <w:tcBorders>
              <w:top w:val="nil"/>
              <w:left w:val="nil"/>
              <w:bottom w:val="single" w:sz="4" w:space="0" w:color="auto"/>
              <w:right w:val="single" w:sz="4" w:space="0" w:color="auto"/>
            </w:tcBorders>
            <w:noWrap/>
            <w:vAlign w:val="bottom"/>
            <w:hideMark/>
          </w:tcPr>
          <w:p w14:paraId="56186EF5"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026583C6"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992" w:type="dxa"/>
            <w:tcBorders>
              <w:top w:val="nil"/>
              <w:left w:val="nil"/>
              <w:bottom w:val="single" w:sz="4" w:space="0" w:color="auto"/>
              <w:right w:val="single" w:sz="4" w:space="0" w:color="auto"/>
            </w:tcBorders>
            <w:noWrap/>
            <w:vAlign w:val="bottom"/>
            <w:hideMark/>
          </w:tcPr>
          <w:p w14:paraId="0B7D037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55F9EEF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4CFC048C"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6927EB32" w14:textId="77777777" w:rsidR="005C082D" w:rsidRPr="005C082D" w:rsidRDefault="005C082D" w:rsidP="005C082D">
            <w:pPr>
              <w:spacing w:after="0" w:line="240" w:lineRule="auto"/>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64 Prihodi od imovine</w:t>
            </w:r>
          </w:p>
        </w:tc>
        <w:tc>
          <w:tcPr>
            <w:tcW w:w="1134" w:type="dxa"/>
            <w:tcBorders>
              <w:top w:val="nil"/>
              <w:left w:val="nil"/>
              <w:bottom w:val="single" w:sz="4" w:space="0" w:color="auto"/>
              <w:right w:val="single" w:sz="4" w:space="0" w:color="auto"/>
            </w:tcBorders>
            <w:noWrap/>
            <w:vAlign w:val="bottom"/>
            <w:hideMark/>
          </w:tcPr>
          <w:p w14:paraId="3B76CF21"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531.238,57</w:t>
            </w:r>
          </w:p>
        </w:tc>
        <w:tc>
          <w:tcPr>
            <w:tcW w:w="1276" w:type="dxa"/>
            <w:tcBorders>
              <w:top w:val="nil"/>
              <w:left w:val="nil"/>
              <w:bottom w:val="single" w:sz="4" w:space="0" w:color="auto"/>
              <w:right w:val="single" w:sz="4" w:space="0" w:color="auto"/>
            </w:tcBorders>
            <w:noWrap/>
            <w:vAlign w:val="bottom"/>
            <w:hideMark/>
          </w:tcPr>
          <w:p w14:paraId="57F50964"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681.070,00</w:t>
            </w:r>
          </w:p>
        </w:tc>
        <w:tc>
          <w:tcPr>
            <w:tcW w:w="1276" w:type="dxa"/>
            <w:tcBorders>
              <w:top w:val="nil"/>
              <w:left w:val="nil"/>
              <w:bottom w:val="single" w:sz="4" w:space="0" w:color="auto"/>
              <w:right w:val="single" w:sz="4" w:space="0" w:color="auto"/>
            </w:tcBorders>
            <w:noWrap/>
            <w:vAlign w:val="bottom"/>
            <w:hideMark/>
          </w:tcPr>
          <w:p w14:paraId="6E762A73"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541.809,75</w:t>
            </w:r>
          </w:p>
        </w:tc>
        <w:tc>
          <w:tcPr>
            <w:tcW w:w="992" w:type="dxa"/>
            <w:tcBorders>
              <w:top w:val="nil"/>
              <w:left w:val="nil"/>
              <w:bottom w:val="single" w:sz="4" w:space="0" w:color="auto"/>
              <w:right w:val="single" w:sz="4" w:space="0" w:color="auto"/>
            </w:tcBorders>
            <w:noWrap/>
            <w:vAlign w:val="bottom"/>
            <w:hideMark/>
          </w:tcPr>
          <w:p w14:paraId="464777E9"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101,99%</w:t>
            </w:r>
          </w:p>
        </w:tc>
        <w:tc>
          <w:tcPr>
            <w:tcW w:w="850" w:type="dxa"/>
            <w:tcBorders>
              <w:top w:val="nil"/>
              <w:left w:val="nil"/>
              <w:bottom w:val="single" w:sz="4" w:space="0" w:color="auto"/>
              <w:right w:val="single" w:sz="8" w:space="0" w:color="auto"/>
            </w:tcBorders>
            <w:noWrap/>
            <w:vAlign w:val="bottom"/>
            <w:hideMark/>
          </w:tcPr>
          <w:p w14:paraId="3ED0027B"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79,55%</w:t>
            </w:r>
          </w:p>
        </w:tc>
      </w:tr>
      <w:tr w:rsidR="005C082D" w:rsidRPr="005C082D" w14:paraId="049DB36B"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7B473CDB"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641 Prihodi od financijske imovine</w:t>
            </w:r>
          </w:p>
        </w:tc>
        <w:tc>
          <w:tcPr>
            <w:tcW w:w="1134" w:type="dxa"/>
            <w:tcBorders>
              <w:top w:val="nil"/>
              <w:left w:val="nil"/>
              <w:bottom w:val="single" w:sz="4" w:space="0" w:color="auto"/>
              <w:right w:val="single" w:sz="4" w:space="0" w:color="auto"/>
            </w:tcBorders>
            <w:noWrap/>
            <w:vAlign w:val="bottom"/>
            <w:hideMark/>
          </w:tcPr>
          <w:p w14:paraId="76F6A12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10.116,83</w:t>
            </w:r>
          </w:p>
        </w:tc>
        <w:tc>
          <w:tcPr>
            <w:tcW w:w="1276" w:type="dxa"/>
            <w:tcBorders>
              <w:top w:val="nil"/>
              <w:left w:val="nil"/>
              <w:bottom w:val="single" w:sz="4" w:space="0" w:color="auto"/>
              <w:right w:val="single" w:sz="4" w:space="0" w:color="auto"/>
            </w:tcBorders>
            <w:noWrap/>
            <w:vAlign w:val="bottom"/>
            <w:hideMark/>
          </w:tcPr>
          <w:p w14:paraId="6E906DB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35CCFF23"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19.615,39</w:t>
            </w:r>
          </w:p>
        </w:tc>
        <w:tc>
          <w:tcPr>
            <w:tcW w:w="992" w:type="dxa"/>
            <w:tcBorders>
              <w:top w:val="nil"/>
              <w:left w:val="nil"/>
              <w:bottom w:val="single" w:sz="4" w:space="0" w:color="auto"/>
              <w:right w:val="single" w:sz="4" w:space="0" w:color="auto"/>
            </w:tcBorders>
            <w:noWrap/>
            <w:vAlign w:val="bottom"/>
            <w:hideMark/>
          </w:tcPr>
          <w:p w14:paraId="1464A17B"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193,89%</w:t>
            </w:r>
          </w:p>
        </w:tc>
        <w:tc>
          <w:tcPr>
            <w:tcW w:w="850" w:type="dxa"/>
            <w:tcBorders>
              <w:top w:val="nil"/>
              <w:left w:val="nil"/>
              <w:bottom w:val="single" w:sz="4" w:space="0" w:color="auto"/>
              <w:right w:val="single" w:sz="8" w:space="0" w:color="auto"/>
            </w:tcBorders>
            <w:noWrap/>
            <w:vAlign w:val="bottom"/>
            <w:hideMark/>
          </w:tcPr>
          <w:p w14:paraId="7393B543"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068F03BA"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30F8CEE3"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6414 Prihodi od zateznih kamata</w:t>
            </w:r>
          </w:p>
        </w:tc>
        <w:tc>
          <w:tcPr>
            <w:tcW w:w="1134" w:type="dxa"/>
            <w:tcBorders>
              <w:top w:val="nil"/>
              <w:left w:val="nil"/>
              <w:bottom w:val="single" w:sz="4" w:space="0" w:color="auto"/>
              <w:right w:val="single" w:sz="4" w:space="0" w:color="auto"/>
            </w:tcBorders>
            <w:noWrap/>
            <w:vAlign w:val="bottom"/>
            <w:hideMark/>
          </w:tcPr>
          <w:p w14:paraId="5425AB16"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10.116,83</w:t>
            </w:r>
          </w:p>
        </w:tc>
        <w:tc>
          <w:tcPr>
            <w:tcW w:w="1276" w:type="dxa"/>
            <w:tcBorders>
              <w:top w:val="nil"/>
              <w:left w:val="nil"/>
              <w:bottom w:val="single" w:sz="4" w:space="0" w:color="auto"/>
              <w:right w:val="single" w:sz="4" w:space="0" w:color="auto"/>
            </w:tcBorders>
            <w:noWrap/>
            <w:vAlign w:val="bottom"/>
            <w:hideMark/>
          </w:tcPr>
          <w:p w14:paraId="442155E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4DE9D390"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19.615,39</w:t>
            </w:r>
          </w:p>
        </w:tc>
        <w:tc>
          <w:tcPr>
            <w:tcW w:w="992" w:type="dxa"/>
            <w:tcBorders>
              <w:top w:val="nil"/>
              <w:left w:val="nil"/>
              <w:bottom w:val="single" w:sz="4" w:space="0" w:color="auto"/>
              <w:right w:val="single" w:sz="4" w:space="0" w:color="auto"/>
            </w:tcBorders>
            <w:noWrap/>
            <w:vAlign w:val="bottom"/>
            <w:hideMark/>
          </w:tcPr>
          <w:p w14:paraId="1E662830"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193,89%</w:t>
            </w:r>
          </w:p>
        </w:tc>
        <w:tc>
          <w:tcPr>
            <w:tcW w:w="850" w:type="dxa"/>
            <w:tcBorders>
              <w:top w:val="nil"/>
              <w:left w:val="nil"/>
              <w:bottom w:val="single" w:sz="4" w:space="0" w:color="auto"/>
              <w:right w:val="single" w:sz="8" w:space="0" w:color="auto"/>
            </w:tcBorders>
            <w:noWrap/>
            <w:vAlign w:val="bottom"/>
            <w:hideMark/>
          </w:tcPr>
          <w:p w14:paraId="502069F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2B87B179"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378EB0DE"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lastRenderedPageBreak/>
              <w:t>642 Prihodi od nefinancijske imovine</w:t>
            </w:r>
          </w:p>
        </w:tc>
        <w:tc>
          <w:tcPr>
            <w:tcW w:w="1134" w:type="dxa"/>
            <w:tcBorders>
              <w:top w:val="nil"/>
              <w:left w:val="nil"/>
              <w:bottom w:val="single" w:sz="4" w:space="0" w:color="auto"/>
              <w:right w:val="single" w:sz="4" w:space="0" w:color="auto"/>
            </w:tcBorders>
            <w:noWrap/>
            <w:vAlign w:val="bottom"/>
            <w:hideMark/>
          </w:tcPr>
          <w:p w14:paraId="7823F44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521.121,74</w:t>
            </w:r>
          </w:p>
        </w:tc>
        <w:tc>
          <w:tcPr>
            <w:tcW w:w="1276" w:type="dxa"/>
            <w:tcBorders>
              <w:top w:val="nil"/>
              <w:left w:val="nil"/>
              <w:bottom w:val="single" w:sz="4" w:space="0" w:color="auto"/>
              <w:right w:val="single" w:sz="4" w:space="0" w:color="auto"/>
            </w:tcBorders>
            <w:noWrap/>
            <w:vAlign w:val="bottom"/>
            <w:hideMark/>
          </w:tcPr>
          <w:p w14:paraId="165E905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44D4704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522.194,36</w:t>
            </w:r>
          </w:p>
        </w:tc>
        <w:tc>
          <w:tcPr>
            <w:tcW w:w="992" w:type="dxa"/>
            <w:tcBorders>
              <w:top w:val="nil"/>
              <w:left w:val="nil"/>
              <w:bottom w:val="single" w:sz="4" w:space="0" w:color="auto"/>
              <w:right w:val="single" w:sz="4" w:space="0" w:color="auto"/>
            </w:tcBorders>
            <w:noWrap/>
            <w:vAlign w:val="bottom"/>
            <w:hideMark/>
          </w:tcPr>
          <w:p w14:paraId="24E48513"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100,21%</w:t>
            </w:r>
          </w:p>
        </w:tc>
        <w:tc>
          <w:tcPr>
            <w:tcW w:w="850" w:type="dxa"/>
            <w:tcBorders>
              <w:top w:val="nil"/>
              <w:left w:val="nil"/>
              <w:bottom w:val="single" w:sz="4" w:space="0" w:color="auto"/>
              <w:right w:val="single" w:sz="8" w:space="0" w:color="auto"/>
            </w:tcBorders>
            <w:noWrap/>
            <w:vAlign w:val="bottom"/>
            <w:hideMark/>
          </w:tcPr>
          <w:p w14:paraId="6DD1FA9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685C3BC8"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0FB04C65"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6421 Naknade za koncesije</w:t>
            </w:r>
          </w:p>
        </w:tc>
        <w:tc>
          <w:tcPr>
            <w:tcW w:w="1134" w:type="dxa"/>
            <w:tcBorders>
              <w:top w:val="nil"/>
              <w:left w:val="nil"/>
              <w:bottom w:val="single" w:sz="4" w:space="0" w:color="auto"/>
              <w:right w:val="single" w:sz="4" w:space="0" w:color="auto"/>
            </w:tcBorders>
            <w:noWrap/>
            <w:vAlign w:val="bottom"/>
            <w:hideMark/>
          </w:tcPr>
          <w:p w14:paraId="796F859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427.480,81</w:t>
            </w:r>
          </w:p>
        </w:tc>
        <w:tc>
          <w:tcPr>
            <w:tcW w:w="1276" w:type="dxa"/>
            <w:tcBorders>
              <w:top w:val="nil"/>
              <w:left w:val="nil"/>
              <w:bottom w:val="single" w:sz="4" w:space="0" w:color="auto"/>
              <w:right w:val="single" w:sz="4" w:space="0" w:color="auto"/>
            </w:tcBorders>
            <w:noWrap/>
            <w:vAlign w:val="bottom"/>
            <w:hideMark/>
          </w:tcPr>
          <w:p w14:paraId="46642BCC"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0BF11165"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446.911,42</w:t>
            </w:r>
          </w:p>
        </w:tc>
        <w:tc>
          <w:tcPr>
            <w:tcW w:w="992" w:type="dxa"/>
            <w:tcBorders>
              <w:top w:val="nil"/>
              <w:left w:val="nil"/>
              <w:bottom w:val="single" w:sz="4" w:space="0" w:color="auto"/>
              <w:right w:val="single" w:sz="4" w:space="0" w:color="auto"/>
            </w:tcBorders>
            <w:noWrap/>
            <w:vAlign w:val="bottom"/>
            <w:hideMark/>
          </w:tcPr>
          <w:p w14:paraId="3A3512D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104,55%</w:t>
            </w:r>
          </w:p>
        </w:tc>
        <w:tc>
          <w:tcPr>
            <w:tcW w:w="850" w:type="dxa"/>
            <w:tcBorders>
              <w:top w:val="nil"/>
              <w:left w:val="nil"/>
              <w:bottom w:val="single" w:sz="4" w:space="0" w:color="auto"/>
              <w:right w:val="single" w:sz="8" w:space="0" w:color="auto"/>
            </w:tcBorders>
            <w:noWrap/>
            <w:vAlign w:val="bottom"/>
            <w:hideMark/>
          </w:tcPr>
          <w:p w14:paraId="21201F4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706D5808"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356E5DD2"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6422 Prihodi od zakupa i iznajmljivanja imovine</w:t>
            </w:r>
          </w:p>
        </w:tc>
        <w:tc>
          <w:tcPr>
            <w:tcW w:w="1134" w:type="dxa"/>
            <w:tcBorders>
              <w:top w:val="nil"/>
              <w:left w:val="nil"/>
              <w:bottom w:val="single" w:sz="4" w:space="0" w:color="auto"/>
              <w:right w:val="single" w:sz="4" w:space="0" w:color="auto"/>
            </w:tcBorders>
            <w:noWrap/>
            <w:vAlign w:val="bottom"/>
            <w:hideMark/>
          </w:tcPr>
          <w:p w14:paraId="661205EC"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3.579,92</w:t>
            </w:r>
          </w:p>
        </w:tc>
        <w:tc>
          <w:tcPr>
            <w:tcW w:w="1276" w:type="dxa"/>
            <w:tcBorders>
              <w:top w:val="nil"/>
              <w:left w:val="nil"/>
              <w:bottom w:val="single" w:sz="4" w:space="0" w:color="auto"/>
              <w:right w:val="single" w:sz="4" w:space="0" w:color="auto"/>
            </w:tcBorders>
            <w:noWrap/>
            <w:vAlign w:val="bottom"/>
            <w:hideMark/>
          </w:tcPr>
          <w:p w14:paraId="5C7A174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52DB27B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20.726,03</w:t>
            </w:r>
          </w:p>
        </w:tc>
        <w:tc>
          <w:tcPr>
            <w:tcW w:w="992" w:type="dxa"/>
            <w:tcBorders>
              <w:top w:val="nil"/>
              <w:left w:val="nil"/>
              <w:bottom w:val="single" w:sz="4" w:space="0" w:color="auto"/>
              <w:right w:val="single" w:sz="4" w:space="0" w:color="auto"/>
            </w:tcBorders>
            <w:noWrap/>
            <w:vAlign w:val="bottom"/>
            <w:hideMark/>
          </w:tcPr>
          <w:p w14:paraId="3C8FE1DD"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578,95%</w:t>
            </w:r>
          </w:p>
        </w:tc>
        <w:tc>
          <w:tcPr>
            <w:tcW w:w="850" w:type="dxa"/>
            <w:tcBorders>
              <w:top w:val="nil"/>
              <w:left w:val="nil"/>
              <w:bottom w:val="single" w:sz="4" w:space="0" w:color="auto"/>
              <w:right w:val="single" w:sz="8" w:space="0" w:color="auto"/>
            </w:tcBorders>
            <w:noWrap/>
            <w:vAlign w:val="bottom"/>
            <w:hideMark/>
          </w:tcPr>
          <w:p w14:paraId="76D8A636"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308C0ED8"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2DD712D5"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6423 Naknada za korištenje nefinancijske imovine</w:t>
            </w:r>
          </w:p>
        </w:tc>
        <w:tc>
          <w:tcPr>
            <w:tcW w:w="1134" w:type="dxa"/>
            <w:tcBorders>
              <w:top w:val="nil"/>
              <w:left w:val="nil"/>
              <w:bottom w:val="single" w:sz="4" w:space="0" w:color="auto"/>
              <w:right w:val="single" w:sz="4" w:space="0" w:color="auto"/>
            </w:tcBorders>
            <w:noWrap/>
            <w:vAlign w:val="bottom"/>
            <w:hideMark/>
          </w:tcPr>
          <w:p w14:paraId="2EFA4CD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90.061,01</w:t>
            </w:r>
          </w:p>
        </w:tc>
        <w:tc>
          <w:tcPr>
            <w:tcW w:w="1276" w:type="dxa"/>
            <w:tcBorders>
              <w:top w:val="nil"/>
              <w:left w:val="nil"/>
              <w:bottom w:val="single" w:sz="4" w:space="0" w:color="auto"/>
              <w:right w:val="single" w:sz="4" w:space="0" w:color="auto"/>
            </w:tcBorders>
            <w:noWrap/>
            <w:vAlign w:val="bottom"/>
            <w:hideMark/>
          </w:tcPr>
          <w:p w14:paraId="5361ED27"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6ED3DB57"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54.556,91</w:t>
            </w:r>
          </w:p>
        </w:tc>
        <w:tc>
          <w:tcPr>
            <w:tcW w:w="992" w:type="dxa"/>
            <w:tcBorders>
              <w:top w:val="nil"/>
              <w:left w:val="nil"/>
              <w:bottom w:val="single" w:sz="4" w:space="0" w:color="auto"/>
              <w:right w:val="single" w:sz="4" w:space="0" w:color="auto"/>
            </w:tcBorders>
            <w:noWrap/>
            <w:vAlign w:val="bottom"/>
            <w:hideMark/>
          </w:tcPr>
          <w:p w14:paraId="5092813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60,58%</w:t>
            </w:r>
          </w:p>
        </w:tc>
        <w:tc>
          <w:tcPr>
            <w:tcW w:w="850" w:type="dxa"/>
            <w:tcBorders>
              <w:top w:val="nil"/>
              <w:left w:val="nil"/>
              <w:bottom w:val="single" w:sz="4" w:space="0" w:color="auto"/>
              <w:right w:val="single" w:sz="8" w:space="0" w:color="auto"/>
            </w:tcBorders>
            <w:noWrap/>
            <w:vAlign w:val="bottom"/>
            <w:hideMark/>
          </w:tcPr>
          <w:p w14:paraId="1F73979C"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10AB13C8"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08223FC7" w14:textId="77777777" w:rsidR="005C082D" w:rsidRPr="005C082D" w:rsidRDefault="005C082D" w:rsidP="005C082D">
            <w:pPr>
              <w:spacing w:after="0" w:line="240" w:lineRule="auto"/>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65 Prihodi od upravnih i administrativnih pristojbi, pristojbi po posebnim propisima i naknada</w:t>
            </w:r>
          </w:p>
        </w:tc>
        <w:tc>
          <w:tcPr>
            <w:tcW w:w="1134" w:type="dxa"/>
            <w:tcBorders>
              <w:top w:val="nil"/>
              <w:left w:val="nil"/>
              <w:bottom w:val="single" w:sz="4" w:space="0" w:color="auto"/>
              <w:right w:val="single" w:sz="4" w:space="0" w:color="auto"/>
            </w:tcBorders>
            <w:noWrap/>
            <w:vAlign w:val="bottom"/>
            <w:hideMark/>
          </w:tcPr>
          <w:p w14:paraId="24F55776"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901.055,34</w:t>
            </w:r>
          </w:p>
        </w:tc>
        <w:tc>
          <w:tcPr>
            <w:tcW w:w="1276" w:type="dxa"/>
            <w:tcBorders>
              <w:top w:val="nil"/>
              <w:left w:val="nil"/>
              <w:bottom w:val="single" w:sz="4" w:space="0" w:color="auto"/>
              <w:right w:val="single" w:sz="4" w:space="0" w:color="auto"/>
            </w:tcBorders>
            <w:noWrap/>
            <w:vAlign w:val="bottom"/>
            <w:hideMark/>
          </w:tcPr>
          <w:p w14:paraId="73291D1C"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1.782.066,33</w:t>
            </w:r>
          </w:p>
        </w:tc>
        <w:tc>
          <w:tcPr>
            <w:tcW w:w="1276" w:type="dxa"/>
            <w:tcBorders>
              <w:top w:val="nil"/>
              <w:left w:val="nil"/>
              <w:bottom w:val="single" w:sz="4" w:space="0" w:color="auto"/>
              <w:right w:val="single" w:sz="4" w:space="0" w:color="auto"/>
            </w:tcBorders>
            <w:noWrap/>
            <w:vAlign w:val="bottom"/>
            <w:hideMark/>
          </w:tcPr>
          <w:p w14:paraId="0B4EB3CF"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747.555,60</w:t>
            </w:r>
          </w:p>
        </w:tc>
        <w:tc>
          <w:tcPr>
            <w:tcW w:w="992" w:type="dxa"/>
            <w:tcBorders>
              <w:top w:val="nil"/>
              <w:left w:val="nil"/>
              <w:bottom w:val="single" w:sz="4" w:space="0" w:color="auto"/>
              <w:right w:val="single" w:sz="4" w:space="0" w:color="auto"/>
            </w:tcBorders>
            <w:noWrap/>
            <w:vAlign w:val="bottom"/>
            <w:hideMark/>
          </w:tcPr>
          <w:p w14:paraId="6554D0C2"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82,96%</w:t>
            </w:r>
          </w:p>
        </w:tc>
        <w:tc>
          <w:tcPr>
            <w:tcW w:w="850" w:type="dxa"/>
            <w:tcBorders>
              <w:top w:val="nil"/>
              <w:left w:val="nil"/>
              <w:bottom w:val="single" w:sz="4" w:space="0" w:color="auto"/>
              <w:right w:val="single" w:sz="8" w:space="0" w:color="auto"/>
            </w:tcBorders>
            <w:noWrap/>
            <w:vAlign w:val="bottom"/>
            <w:hideMark/>
          </w:tcPr>
          <w:p w14:paraId="01D9840A"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41,95%</w:t>
            </w:r>
          </w:p>
        </w:tc>
      </w:tr>
      <w:tr w:rsidR="005C082D" w:rsidRPr="005C082D" w14:paraId="3FE1FCD2"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0E229037"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651 Upravne i administrativne pristojbe</w:t>
            </w:r>
          </w:p>
        </w:tc>
        <w:tc>
          <w:tcPr>
            <w:tcW w:w="1134" w:type="dxa"/>
            <w:tcBorders>
              <w:top w:val="nil"/>
              <w:left w:val="nil"/>
              <w:bottom w:val="single" w:sz="4" w:space="0" w:color="auto"/>
              <w:right w:val="single" w:sz="4" w:space="0" w:color="auto"/>
            </w:tcBorders>
            <w:noWrap/>
            <w:vAlign w:val="bottom"/>
            <w:hideMark/>
          </w:tcPr>
          <w:p w14:paraId="5F034D1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48.645,45</w:t>
            </w:r>
          </w:p>
        </w:tc>
        <w:tc>
          <w:tcPr>
            <w:tcW w:w="1276" w:type="dxa"/>
            <w:tcBorders>
              <w:top w:val="nil"/>
              <w:left w:val="nil"/>
              <w:bottom w:val="single" w:sz="4" w:space="0" w:color="auto"/>
              <w:right w:val="single" w:sz="4" w:space="0" w:color="auto"/>
            </w:tcBorders>
            <w:noWrap/>
            <w:vAlign w:val="bottom"/>
            <w:hideMark/>
          </w:tcPr>
          <w:p w14:paraId="1CB0832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3AA36FC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44.140,41</w:t>
            </w:r>
          </w:p>
        </w:tc>
        <w:tc>
          <w:tcPr>
            <w:tcW w:w="992" w:type="dxa"/>
            <w:tcBorders>
              <w:top w:val="nil"/>
              <w:left w:val="nil"/>
              <w:bottom w:val="single" w:sz="4" w:space="0" w:color="auto"/>
              <w:right w:val="single" w:sz="4" w:space="0" w:color="auto"/>
            </w:tcBorders>
            <w:noWrap/>
            <w:vAlign w:val="bottom"/>
            <w:hideMark/>
          </w:tcPr>
          <w:p w14:paraId="2B047A5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90,74%</w:t>
            </w:r>
          </w:p>
        </w:tc>
        <w:tc>
          <w:tcPr>
            <w:tcW w:w="850" w:type="dxa"/>
            <w:tcBorders>
              <w:top w:val="nil"/>
              <w:left w:val="nil"/>
              <w:bottom w:val="single" w:sz="4" w:space="0" w:color="auto"/>
              <w:right w:val="single" w:sz="8" w:space="0" w:color="auto"/>
            </w:tcBorders>
            <w:noWrap/>
            <w:vAlign w:val="bottom"/>
            <w:hideMark/>
          </w:tcPr>
          <w:p w14:paraId="65D5386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380935DA"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5BACD49C"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6512 Županijske, gradske i općinske pristojbe i naknade</w:t>
            </w:r>
          </w:p>
        </w:tc>
        <w:tc>
          <w:tcPr>
            <w:tcW w:w="1134" w:type="dxa"/>
            <w:tcBorders>
              <w:top w:val="nil"/>
              <w:left w:val="nil"/>
              <w:bottom w:val="single" w:sz="4" w:space="0" w:color="auto"/>
              <w:right w:val="single" w:sz="4" w:space="0" w:color="auto"/>
            </w:tcBorders>
            <w:noWrap/>
            <w:vAlign w:val="bottom"/>
            <w:hideMark/>
          </w:tcPr>
          <w:p w14:paraId="10655A16"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331,80</w:t>
            </w:r>
          </w:p>
        </w:tc>
        <w:tc>
          <w:tcPr>
            <w:tcW w:w="1276" w:type="dxa"/>
            <w:tcBorders>
              <w:top w:val="nil"/>
              <w:left w:val="nil"/>
              <w:bottom w:val="single" w:sz="4" w:space="0" w:color="auto"/>
              <w:right w:val="single" w:sz="4" w:space="0" w:color="auto"/>
            </w:tcBorders>
            <w:noWrap/>
            <w:vAlign w:val="bottom"/>
            <w:hideMark/>
          </w:tcPr>
          <w:p w14:paraId="1B3DC9AC"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2C6E907F"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741,90</w:t>
            </w:r>
          </w:p>
        </w:tc>
        <w:tc>
          <w:tcPr>
            <w:tcW w:w="992" w:type="dxa"/>
            <w:tcBorders>
              <w:top w:val="nil"/>
              <w:left w:val="nil"/>
              <w:bottom w:val="single" w:sz="4" w:space="0" w:color="auto"/>
              <w:right w:val="single" w:sz="4" w:space="0" w:color="auto"/>
            </w:tcBorders>
            <w:noWrap/>
            <w:vAlign w:val="bottom"/>
            <w:hideMark/>
          </w:tcPr>
          <w:p w14:paraId="28AA16C7"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223,60%</w:t>
            </w:r>
          </w:p>
        </w:tc>
        <w:tc>
          <w:tcPr>
            <w:tcW w:w="850" w:type="dxa"/>
            <w:tcBorders>
              <w:top w:val="nil"/>
              <w:left w:val="nil"/>
              <w:bottom w:val="single" w:sz="4" w:space="0" w:color="auto"/>
              <w:right w:val="single" w:sz="8" w:space="0" w:color="auto"/>
            </w:tcBorders>
            <w:noWrap/>
            <w:vAlign w:val="bottom"/>
            <w:hideMark/>
          </w:tcPr>
          <w:p w14:paraId="2038A47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09783B2D"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5463CBE1"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6513 Ostale upravne pristojbe i naknade</w:t>
            </w:r>
          </w:p>
        </w:tc>
        <w:tc>
          <w:tcPr>
            <w:tcW w:w="1134" w:type="dxa"/>
            <w:tcBorders>
              <w:top w:val="nil"/>
              <w:left w:val="nil"/>
              <w:bottom w:val="single" w:sz="4" w:space="0" w:color="auto"/>
              <w:right w:val="single" w:sz="4" w:space="0" w:color="auto"/>
            </w:tcBorders>
            <w:noWrap/>
            <w:vAlign w:val="bottom"/>
            <w:hideMark/>
          </w:tcPr>
          <w:p w14:paraId="13914EDB"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10,22</w:t>
            </w:r>
          </w:p>
        </w:tc>
        <w:tc>
          <w:tcPr>
            <w:tcW w:w="1276" w:type="dxa"/>
            <w:tcBorders>
              <w:top w:val="nil"/>
              <w:left w:val="nil"/>
              <w:bottom w:val="single" w:sz="4" w:space="0" w:color="auto"/>
              <w:right w:val="single" w:sz="4" w:space="0" w:color="auto"/>
            </w:tcBorders>
            <w:noWrap/>
            <w:vAlign w:val="bottom"/>
            <w:hideMark/>
          </w:tcPr>
          <w:p w14:paraId="488AF26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1582919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2,46</w:t>
            </w:r>
          </w:p>
        </w:tc>
        <w:tc>
          <w:tcPr>
            <w:tcW w:w="992" w:type="dxa"/>
            <w:tcBorders>
              <w:top w:val="nil"/>
              <w:left w:val="nil"/>
              <w:bottom w:val="single" w:sz="4" w:space="0" w:color="auto"/>
              <w:right w:val="single" w:sz="4" w:space="0" w:color="auto"/>
            </w:tcBorders>
            <w:noWrap/>
            <w:vAlign w:val="bottom"/>
            <w:hideMark/>
          </w:tcPr>
          <w:p w14:paraId="4D1839D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24,07%</w:t>
            </w:r>
          </w:p>
        </w:tc>
        <w:tc>
          <w:tcPr>
            <w:tcW w:w="850" w:type="dxa"/>
            <w:tcBorders>
              <w:top w:val="nil"/>
              <w:left w:val="nil"/>
              <w:bottom w:val="single" w:sz="4" w:space="0" w:color="auto"/>
              <w:right w:val="single" w:sz="8" w:space="0" w:color="auto"/>
            </w:tcBorders>
            <w:noWrap/>
            <w:vAlign w:val="bottom"/>
            <w:hideMark/>
          </w:tcPr>
          <w:p w14:paraId="356F4A0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2C68B1B7"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6482E325"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6514 Ostale pristojbe i naknade</w:t>
            </w:r>
          </w:p>
        </w:tc>
        <w:tc>
          <w:tcPr>
            <w:tcW w:w="1134" w:type="dxa"/>
            <w:tcBorders>
              <w:top w:val="nil"/>
              <w:left w:val="nil"/>
              <w:bottom w:val="single" w:sz="4" w:space="0" w:color="auto"/>
              <w:right w:val="single" w:sz="4" w:space="0" w:color="auto"/>
            </w:tcBorders>
            <w:noWrap/>
            <w:vAlign w:val="bottom"/>
            <w:hideMark/>
          </w:tcPr>
          <w:p w14:paraId="0C50EC5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48.303,43</w:t>
            </w:r>
          </w:p>
        </w:tc>
        <w:tc>
          <w:tcPr>
            <w:tcW w:w="1276" w:type="dxa"/>
            <w:tcBorders>
              <w:top w:val="nil"/>
              <w:left w:val="nil"/>
              <w:bottom w:val="single" w:sz="4" w:space="0" w:color="auto"/>
              <w:right w:val="single" w:sz="4" w:space="0" w:color="auto"/>
            </w:tcBorders>
            <w:noWrap/>
            <w:vAlign w:val="bottom"/>
            <w:hideMark/>
          </w:tcPr>
          <w:p w14:paraId="1786AC2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24872E0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43.396,05</w:t>
            </w:r>
          </w:p>
        </w:tc>
        <w:tc>
          <w:tcPr>
            <w:tcW w:w="992" w:type="dxa"/>
            <w:tcBorders>
              <w:top w:val="nil"/>
              <w:left w:val="nil"/>
              <w:bottom w:val="single" w:sz="4" w:space="0" w:color="auto"/>
              <w:right w:val="single" w:sz="4" w:space="0" w:color="auto"/>
            </w:tcBorders>
            <w:noWrap/>
            <w:vAlign w:val="bottom"/>
            <w:hideMark/>
          </w:tcPr>
          <w:p w14:paraId="70FCD465"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89,84%</w:t>
            </w:r>
          </w:p>
        </w:tc>
        <w:tc>
          <w:tcPr>
            <w:tcW w:w="850" w:type="dxa"/>
            <w:tcBorders>
              <w:top w:val="nil"/>
              <w:left w:val="nil"/>
              <w:bottom w:val="single" w:sz="4" w:space="0" w:color="auto"/>
              <w:right w:val="single" w:sz="8" w:space="0" w:color="auto"/>
            </w:tcBorders>
            <w:noWrap/>
            <w:vAlign w:val="bottom"/>
            <w:hideMark/>
          </w:tcPr>
          <w:p w14:paraId="2E6D267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3300BCA8"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47768C34"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652 Prihodi po posebnim propisima</w:t>
            </w:r>
          </w:p>
        </w:tc>
        <w:tc>
          <w:tcPr>
            <w:tcW w:w="1134" w:type="dxa"/>
            <w:tcBorders>
              <w:top w:val="nil"/>
              <w:left w:val="nil"/>
              <w:bottom w:val="single" w:sz="4" w:space="0" w:color="auto"/>
              <w:right w:val="single" w:sz="4" w:space="0" w:color="auto"/>
            </w:tcBorders>
            <w:noWrap/>
            <w:vAlign w:val="bottom"/>
            <w:hideMark/>
          </w:tcPr>
          <w:p w14:paraId="29ED6EC0"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66.550,12</w:t>
            </w:r>
          </w:p>
        </w:tc>
        <w:tc>
          <w:tcPr>
            <w:tcW w:w="1276" w:type="dxa"/>
            <w:tcBorders>
              <w:top w:val="nil"/>
              <w:left w:val="nil"/>
              <w:bottom w:val="single" w:sz="4" w:space="0" w:color="auto"/>
              <w:right w:val="single" w:sz="4" w:space="0" w:color="auto"/>
            </w:tcBorders>
            <w:noWrap/>
            <w:vAlign w:val="bottom"/>
            <w:hideMark/>
          </w:tcPr>
          <w:p w14:paraId="14BE76A6"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69DA68F0"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52.625,72</w:t>
            </w:r>
          </w:p>
        </w:tc>
        <w:tc>
          <w:tcPr>
            <w:tcW w:w="992" w:type="dxa"/>
            <w:tcBorders>
              <w:top w:val="nil"/>
              <w:left w:val="nil"/>
              <w:bottom w:val="single" w:sz="4" w:space="0" w:color="auto"/>
              <w:right w:val="single" w:sz="4" w:space="0" w:color="auto"/>
            </w:tcBorders>
            <w:noWrap/>
            <w:vAlign w:val="bottom"/>
            <w:hideMark/>
          </w:tcPr>
          <w:p w14:paraId="7AF8A696"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79,08%</w:t>
            </w:r>
          </w:p>
        </w:tc>
        <w:tc>
          <w:tcPr>
            <w:tcW w:w="850" w:type="dxa"/>
            <w:tcBorders>
              <w:top w:val="nil"/>
              <w:left w:val="nil"/>
              <w:bottom w:val="single" w:sz="4" w:space="0" w:color="auto"/>
              <w:right w:val="single" w:sz="8" w:space="0" w:color="auto"/>
            </w:tcBorders>
            <w:noWrap/>
            <w:vAlign w:val="bottom"/>
            <w:hideMark/>
          </w:tcPr>
          <w:p w14:paraId="301BBBCF"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61617411"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3E52454F"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6522 Prihodi vodnog gospodarstva</w:t>
            </w:r>
          </w:p>
        </w:tc>
        <w:tc>
          <w:tcPr>
            <w:tcW w:w="1134" w:type="dxa"/>
            <w:tcBorders>
              <w:top w:val="nil"/>
              <w:left w:val="nil"/>
              <w:bottom w:val="single" w:sz="4" w:space="0" w:color="auto"/>
              <w:right w:val="single" w:sz="4" w:space="0" w:color="auto"/>
            </w:tcBorders>
            <w:noWrap/>
            <w:vAlign w:val="bottom"/>
            <w:hideMark/>
          </w:tcPr>
          <w:p w14:paraId="7539BE17"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4.542,66</w:t>
            </w:r>
          </w:p>
        </w:tc>
        <w:tc>
          <w:tcPr>
            <w:tcW w:w="1276" w:type="dxa"/>
            <w:tcBorders>
              <w:top w:val="nil"/>
              <w:left w:val="nil"/>
              <w:bottom w:val="single" w:sz="4" w:space="0" w:color="auto"/>
              <w:right w:val="single" w:sz="4" w:space="0" w:color="auto"/>
            </w:tcBorders>
            <w:noWrap/>
            <w:vAlign w:val="bottom"/>
            <w:hideMark/>
          </w:tcPr>
          <w:p w14:paraId="433E62C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4B5F5D4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39,06</w:t>
            </w:r>
          </w:p>
        </w:tc>
        <w:tc>
          <w:tcPr>
            <w:tcW w:w="992" w:type="dxa"/>
            <w:tcBorders>
              <w:top w:val="nil"/>
              <w:left w:val="nil"/>
              <w:bottom w:val="single" w:sz="4" w:space="0" w:color="auto"/>
              <w:right w:val="single" w:sz="4" w:space="0" w:color="auto"/>
            </w:tcBorders>
            <w:noWrap/>
            <w:vAlign w:val="bottom"/>
            <w:hideMark/>
          </w:tcPr>
          <w:p w14:paraId="248969F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0,86%</w:t>
            </w:r>
          </w:p>
        </w:tc>
        <w:tc>
          <w:tcPr>
            <w:tcW w:w="850" w:type="dxa"/>
            <w:tcBorders>
              <w:top w:val="nil"/>
              <w:left w:val="nil"/>
              <w:bottom w:val="single" w:sz="4" w:space="0" w:color="auto"/>
              <w:right w:val="single" w:sz="8" w:space="0" w:color="auto"/>
            </w:tcBorders>
            <w:noWrap/>
            <w:vAlign w:val="bottom"/>
            <w:hideMark/>
          </w:tcPr>
          <w:p w14:paraId="46B32363"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3F7CF863"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72AE879D"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6526 Ostali nespomenuti prihodi</w:t>
            </w:r>
          </w:p>
        </w:tc>
        <w:tc>
          <w:tcPr>
            <w:tcW w:w="1134" w:type="dxa"/>
            <w:tcBorders>
              <w:top w:val="nil"/>
              <w:left w:val="nil"/>
              <w:bottom w:val="single" w:sz="4" w:space="0" w:color="auto"/>
              <w:right w:val="single" w:sz="4" w:space="0" w:color="auto"/>
            </w:tcBorders>
            <w:noWrap/>
            <w:vAlign w:val="bottom"/>
            <w:hideMark/>
          </w:tcPr>
          <w:p w14:paraId="2C95914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62.007,46</w:t>
            </w:r>
          </w:p>
        </w:tc>
        <w:tc>
          <w:tcPr>
            <w:tcW w:w="1276" w:type="dxa"/>
            <w:tcBorders>
              <w:top w:val="nil"/>
              <w:left w:val="nil"/>
              <w:bottom w:val="single" w:sz="4" w:space="0" w:color="auto"/>
              <w:right w:val="single" w:sz="4" w:space="0" w:color="auto"/>
            </w:tcBorders>
            <w:noWrap/>
            <w:vAlign w:val="bottom"/>
            <w:hideMark/>
          </w:tcPr>
          <w:p w14:paraId="00F2A1AB"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7730C6EE"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52.586,66</w:t>
            </w:r>
          </w:p>
        </w:tc>
        <w:tc>
          <w:tcPr>
            <w:tcW w:w="992" w:type="dxa"/>
            <w:tcBorders>
              <w:top w:val="nil"/>
              <w:left w:val="nil"/>
              <w:bottom w:val="single" w:sz="4" w:space="0" w:color="auto"/>
              <w:right w:val="single" w:sz="4" w:space="0" w:color="auto"/>
            </w:tcBorders>
            <w:noWrap/>
            <w:vAlign w:val="bottom"/>
            <w:hideMark/>
          </w:tcPr>
          <w:p w14:paraId="254C7FF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84,81%</w:t>
            </w:r>
          </w:p>
        </w:tc>
        <w:tc>
          <w:tcPr>
            <w:tcW w:w="850" w:type="dxa"/>
            <w:tcBorders>
              <w:top w:val="nil"/>
              <w:left w:val="nil"/>
              <w:bottom w:val="single" w:sz="4" w:space="0" w:color="auto"/>
              <w:right w:val="single" w:sz="8" w:space="0" w:color="auto"/>
            </w:tcBorders>
            <w:noWrap/>
            <w:vAlign w:val="bottom"/>
            <w:hideMark/>
          </w:tcPr>
          <w:p w14:paraId="02D4F9B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218399BE"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3851C110"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653 Komunalni doprinosi i naknade</w:t>
            </w:r>
          </w:p>
        </w:tc>
        <w:tc>
          <w:tcPr>
            <w:tcW w:w="1134" w:type="dxa"/>
            <w:tcBorders>
              <w:top w:val="nil"/>
              <w:left w:val="nil"/>
              <w:bottom w:val="single" w:sz="4" w:space="0" w:color="auto"/>
              <w:right w:val="single" w:sz="4" w:space="0" w:color="auto"/>
            </w:tcBorders>
            <w:noWrap/>
            <w:vAlign w:val="bottom"/>
            <w:hideMark/>
          </w:tcPr>
          <w:p w14:paraId="33685E27"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785.859,77</w:t>
            </w:r>
          </w:p>
        </w:tc>
        <w:tc>
          <w:tcPr>
            <w:tcW w:w="1276" w:type="dxa"/>
            <w:tcBorders>
              <w:top w:val="nil"/>
              <w:left w:val="nil"/>
              <w:bottom w:val="single" w:sz="4" w:space="0" w:color="auto"/>
              <w:right w:val="single" w:sz="4" w:space="0" w:color="auto"/>
            </w:tcBorders>
            <w:noWrap/>
            <w:vAlign w:val="bottom"/>
            <w:hideMark/>
          </w:tcPr>
          <w:p w14:paraId="45F0C1C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4045DCCF"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650.789,47</w:t>
            </w:r>
          </w:p>
        </w:tc>
        <w:tc>
          <w:tcPr>
            <w:tcW w:w="992" w:type="dxa"/>
            <w:tcBorders>
              <w:top w:val="nil"/>
              <w:left w:val="nil"/>
              <w:bottom w:val="single" w:sz="4" w:space="0" w:color="auto"/>
              <w:right w:val="single" w:sz="4" w:space="0" w:color="auto"/>
            </w:tcBorders>
            <w:noWrap/>
            <w:vAlign w:val="bottom"/>
            <w:hideMark/>
          </w:tcPr>
          <w:p w14:paraId="5334C6EB"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82,81%</w:t>
            </w:r>
          </w:p>
        </w:tc>
        <w:tc>
          <w:tcPr>
            <w:tcW w:w="850" w:type="dxa"/>
            <w:tcBorders>
              <w:top w:val="nil"/>
              <w:left w:val="nil"/>
              <w:bottom w:val="single" w:sz="4" w:space="0" w:color="auto"/>
              <w:right w:val="single" w:sz="8" w:space="0" w:color="auto"/>
            </w:tcBorders>
            <w:noWrap/>
            <w:vAlign w:val="bottom"/>
            <w:hideMark/>
          </w:tcPr>
          <w:p w14:paraId="2ABFF76B"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2E287A6A"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50ADC7A5"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6531 Komunalni doprinosi</w:t>
            </w:r>
          </w:p>
        </w:tc>
        <w:tc>
          <w:tcPr>
            <w:tcW w:w="1134" w:type="dxa"/>
            <w:tcBorders>
              <w:top w:val="nil"/>
              <w:left w:val="nil"/>
              <w:bottom w:val="single" w:sz="4" w:space="0" w:color="auto"/>
              <w:right w:val="single" w:sz="4" w:space="0" w:color="auto"/>
            </w:tcBorders>
            <w:noWrap/>
            <w:vAlign w:val="bottom"/>
            <w:hideMark/>
          </w:tcPr>
          <w:p w14:paraId="35D0D29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435.279,17</w:t>
            </w:r>
          </w:p>
        </w:tc>
        <w:tc>
          <w:tcPr>
            <w:tcW w:w="1276" w:type="dxa"/>
            <w:tcBorders>
              <w:top w:val="nil"/>
              <w:left w:val="nil"/>
              <w:bottom w:val="single" w:sz="4" w:space="0" w:color="auto"/>
              <w:right w:val="single" w:sz="4" w:space="0" w:color="auto"/>
            </w:tcBorders>
            <w:noWrap/>
            <w:vAlign w:val="bottom"/>
            <w:hideMark/>
          </w:tcPr>
          <w:p w14:paraId="272AE56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33AFB3B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350.747,32</w:t>
            </w:r>
          </w:p>
        </w:tc>
        <w:tc>
          <w:tcPr>
            <w:tcW w:w="992" w:type="dxa"/>
            <w:tcBorders>
              <w:top w:val="nil"/>
              <w:left w:val="nil"/>
              <w:bottom w:val="single" w:sz="4" w:space="0" w:color="auto"/>
              <w:right w:val="single" w:sz="4" w:space="0" w:color="auto"/>
            </w:tcBorders>
            <w:noWrap/>
            <w:vAlign w:val="bottom"/>
            <w:hideMark/>
          </w:tcPr>
          <w:p w14:paraId="768EC47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80,58%</w:t>
            </w:r>
          </w:p>
        </w:tc>
        <w:tc>
          <w:tcPr>
            <w:tcW w:w="850" w:type="dxa"/>
            <w:tcBorders>
              <w:top w:val="nil"/>
              <w:left w:val="nil"/>
              <w:bottom w:val="single" w:sz="4" w:space="0" w:color="auto"/>
              <w:right w:val="single" w:sz="8" w:space="0" w:color="auto"/>
            </w:tcBorders>
            <w:noWrap/>
            <w:vAlign w:val="bottom"/>
            <w:hideMark/>
          </w:tcPr>
          <w:p w14:paraId="5E1386D5"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58B0C1B1"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61ECF099"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6532 Komunalne naknade</w:t>
            </w:r>
          </w:p>
        </w:tc>
        <w:tc>
          <w:tcPr>
            <w:tcW w:w="1134" w:type="dxa"/>
            <w:tcBorders>
              <w:top w:val="nil"/>
              <w:left w:val="nil"/>
              <w:bottom w:val="single" w:sz="4" w:space="0" w:color="auto"/>
              <w:right w:val="single" w:sz="4" w:space="0" w:color="auto"/>
            </w:tcBorders>
            <w:noWrap/>
            <w:vAlign w:val="bottom"/>
            <w:hideMark/>
          </w:tcPr>
          <w:p w14:paraId="59D7115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350.580,60</w:t>
            </w:r>
          </w:p>
        </w:tc>
        <w:tc>
          <w:tcPr>
            <w:tcW w:w="1276" w:type="dxa"/>
            <w:tcBorders>
              <w:top w:val="nil"/>
              <w:left w:val="nil"/>
              <w:bottom w:val="single" w:sz="4" w:space="0" w:color="auto"/>
              <w:right w:val="single" w:sz="4" w:space="0" w:color="auto"/>
            </w:tcBorders>
            <w:noWrap/>
            <w:vAlign w:val="bottom"/>
            <w:hideMark/>
          </w:tcPr>
          <w:p w14:paraId="2AC14F2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5506AAD7"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300.042,15</w:t>
            </w:r>
          </w:p>
        </w:tc>
        <w:tc>
          <w:tcPr>
            <w:tcW w:w="992" w:type="dxa"/>
            <w:tcBorders>
              <w:top w:val="nil"/>
              <w:left w:val="nil"/>
              <w:bottom w:val="single" w:sz="4" w:space="0" w:color="auto"/>
              <w:right w:val="single" w:sz="4" w:space="0" w:color="auto"/>
            </w:tcBorders>
            <w:noWrap/>
            <w:vAlign w:val="bottom"/>
            <w:hideMark/>
          </w:tcPr>
          <w:p w14:paraId="7BD4D6DD"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85,58%</w:t>
            </w:r>
          </w:p>
        </w:tc>
        <w:tc>
          <w:tcPr>
            <w:tcW w:w="850" w:type="dxa"/>
            <w:tcBorders>
              <w:top w:val="nil"/>
              <w:left w:val="nil"/>
              <w:bottom w:val="single" w:sz="4" w:space="0" w:color="auto"/>
              <w:right w:val="single" w:sz="8" w:space="0" w:color="auto"/>
            </w:tcBorders>
            <w:noWrap/>
            <w:vAlign w:val="bottom"/>
            <w:hideMark/>
          </w:tcPr>
          <w:p w14:paraId="2F43D78B"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3DF1B574"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1003871C" w14:textId="77777777" w:rsidR="005C082D" w:rsidRPr="005C082D" w:rsidRDefault="005C082D" w:rsidP="005C082D">
            <w:pPr>
              <w:spacing w:after="0" w:line="240" w:lineRule="auto"/>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7 Prihodi od prodaje nefinancijske imovine</w:t>
            </w:r>
          </w:p>
        </w:tc>
        <w:tc>
          <w:tcPr>
            <w:tcW w:w="1134" w:type="dxa"/>
            <w:tcBorders>
              <w:top w:val="nil"/>
              <w:left w:val="nil"/>
              <w:bottom w:val="single" w:sz="4" w:space="0" w:color="auto"/>
              <w:right w:val="single" w:sz="4" w:space="0" w:color="auto"/>
            </w:tcBorders>
            <w:noWrap/>
            <w:vAlign w:val="bottom"/>
            <w:hideMark/>
          </w:tcPr>
          <w:p w14:paraId="7262EE8C"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58666599"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2.100.000,00</w:t>
            </w:r>
          </w:p>
        </w:tc>
        <w:tc>
          <w:tcPr>
            <w:tcW w:w="1276" w:type="dxa"/>
            <w:tcBorders>
              <w:top w:val="nil"/>
              <w:left w:val="nil"/>
              <w:bottom w:val="single" w:sz="4" w:space="0" w:color="auto"/>
              <w:right w:val="single" w:sz="4" w:space="0" w:color="auto"/>
            </w:tcBorders>
            <w:noWrap/>
            <w:vAlign w:val="bottom"/>
            <w:hideMark/>
          </w:tcPr>
          <w:p w14:paraId="6B54786B"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55.492,42</w:t>
            </w:r>
          </w:p>
        </w:tc>
        <w:tc>
          <w:tcPr>
            <w:tcW w:w="992" w:type="dxa"/>
            <w:tcBorders>
              <w:top w:val="nil"/>
              <w:left w:val="nil"/>
              <w:bottom w:val="single" w:sz="4" w:space="0" w:color="auto"/>
              <w:right w:val="single" w:sz="4" w:space="0" w:color="auto"/>
            </w:tcBorders>
            <w:noWrap/>
            <w:vAlign w:val="bottom"/>
            <w:hideMark/>
          </w:tcPr>
          <w:p w14:paraId="229C98E9"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6CA2D5D1"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2,64%</w:t>
            </w:r>
          </w:p>
        </w:tc>
      </w:tr>
      <w:tr w:rsidR="005C082D" w:rsidRPr="005C082D" w14:paraId="78DC2DC6"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7CCAE6CC" w14:textId="77777777" w:rsidR="005C082D" w:rsidRPr="005C082D" w:rsidRDefault="005C082D" w:rsidP="005C082D">
            <w:pPr>
              <w:spacing w:after="0" w:line="240" w:lineRule="auto"/>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71 Prihodi od prodaje neproizvedene dugotrajne imovine</w:t>
            </w:r>
          </w:p>
        </w:tc>
        <w:tc>
          <w:tcPr>
            <w:tcW w:w="1134" w:type="dxa"/>
            <w:tcBorders>
              <w:top w:val="nil"/>
              <w:left w:val="nil"/>
              <w:bottom w:val="single" w:sz="4" w:space="0" w:color="auto"/>
              <w:right w:val="single" w:sz="4" w:space="0" w:color="auto"/>
            </w:tcBorders>
            <w:noWrap/>
            <w:vAlign w:val="bottom"/>
            <w:hideMark/>
          </w:tcPr>
          <w:p w14:paraId="0F052124"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52D50D76"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1.700.000,00</w:t>
            </w:r>
          </w:p>
        </w:tc>
        <w:tc>
          <w:tcPr>
            <w:tcW w:w="1276" w:type="dxa"/>
            <w:tcBorders>
              <w:top w:val="nil"/>
              <w:left w:val="nil"/>
              <w:bottom w:val="single" w:sz="4" w:space="0" w:color="auto"/>
              <w:right w:val="single" w:sz="4" w:space="0" w:color="auto"/>
            </w:tcBorders>
            <w:noWrap/>
            <w:vAlign w:val="bottom"/>
            <w:hideMark/>
          </w:tcPr>
          <w:p w14:paraId="52724839"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51.705,24</w:t>
            </w:r>
          </w:p>
        </w:tc>
        <w:tc>
          <w:tcPr>
            <w:tcW w:w="992" w:type="dxa"/>
            <w:tcBorders>
              <w:top w:val="nil"/>
              <w:left w:val="nil"/>
              <w:bottom w:val="single" w:sz="4" w:space="0" w:color="auto"/>
              <w:right w:val="single" w:sz="4" w:space="0" w:color="auto"/>
            </w:tcBorders>
            <w:noWrap/>
            <w:vAlign w:val="bottom"/>
            <w:hideMark/>
          </w:tcPr>
          <w:p w14:paraId="0549A32E"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7505C179"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3,04%</w:t>
            </w:r>
          </w:p>
        </w:tc>
      </w:tr>
      <w:tr w:rsidR="005C082D" w:rsidRPr="005C082D" w14:paraId="1E454FAC"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31D4F7A5"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711 Prihodi od prodaje materijalne imovine - prirodnih bogatstava</w:t>
            </w:r>
          </w:p>
        </w:tc>
        <w:tc>
          <w:tcPr>
            <w:tcW w:w="1134" w:type="dxa"/>
            <w:tcBorders>
              <w:top w:val="nil"/>
              <w:left w:val="nil"/>
              <w:bottom w:val="single" w:sz="4" w:space="0" w:color="auto"/>
              <w:right w:val="single" w:sz="4" w:space="0" w:color="auto"/>
            </w:tcBorders>
            <w:noWrap/>
            <w:vAlign w:val="bottom"/>
            <w:hideMark/>
          </w:tcPr>
          <w:p w14:paraId="522D5260"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2FBE1A1F"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2AFCEAA9"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51.705,24</w:t>
            </w:r>
          </w:p>
        </w:tc>
        <w:tc>
          <w:tcPr>
            <w:tcW w:w="992" w:type="dxa"/>
            <w:tcBorders>
              <w:top w:val="nil"/>
              <w:left w:val="nil"/>
              <w:bottom w:val="single" w:sz="4" w:space="0" w:color="auto"/>
              <w:right w:val="single" w:sz="4" w:space="0" w:color="auto"/>
            </w:tcBorders>
            <w:noWrap/>
            <w:vAlign w:val="bottom"/>
            <w:hideMark/>
          </w:tcPr>
          <w:p w14:paraId="43C30F3D"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2D2C79B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2970D5D8"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640E4130"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7111 Zemljište</w:t>
            </w:r>
          </w:p>
        </w:tc>
        <w:tc>
          <w:tcPr>
            <w:tcW w:w="1134" w:type="dxa"/>
            <w:tcBorders>
              <w:top w:val="nil"/>
              <w:left w:val="nil"/>
              <w:bottom w:val="single" w:sz="4" w:space="0" w:color="auto"/>
              <w:right w:val="single" w:sz="4" w:space="0" w:color="auto"/>
            </w:tcBorders>
            <w:noWrap/>
            <w:vAlign w:val="bottom"/>
            <w:hideMark/>
          </w:tcPr>
          <w:p w14:paraId="11E7C820"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03F5268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6ED2E326"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51.528,40</w:t>
            </w:r>
          </w:p>
        </w:tc>
        <w:tc>
          <w:tcPr>
            <w:tcW w:w="992" w:type="dxa"/>
            <w:tcBorders>
              <w:top w:val="nil"/>
              <w:left w:val="nil"/>
              <w:bottom w:val="single" w:sz="4" w:space="0" w:color="auto"/>
              <w:right w:val="single" w:sz="4" w:space="0" w:color="auto"/>
            </w:tcBorders>
            <w:noWrap/>
            <w:vAlign w:val="bottom"/>
            <w:hideMark/>
          </w:tcPr>
          <w:p w14:paraId="2B61232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488ECD90"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322F7392"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68C892B6"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7113 Prihodi od prodaje ostale prirodne materijalne imovine</w:t>
            </w:r>
          </w:p>
        </w:tc>
        <w:tc>
          <w:tcPr>
            <w:tcW w:w="1134" w:type="dxa"/>
            <w:tcBorders>
              <w:top w:val="nil"/>
              <w:left w:val="nil"/>
              <w:bottom w:val="single" w:sz="4" w:space="0" w:color="auto"/>
              <w:right w:val="single" w:sz="4" w:space="0" w:color="auto"/>
            </w:tcBorders>
            <w:noWrap/>
            <w:vAlign w:val="bottom"/>
            <w:hideMark/>
          </w:tcPr>
          <w:p w14:paraId="71B148C0"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3940D886"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07BF6061"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176,84</w:t>
            </w:r>
          </w:p>
        </w:tc>
        <w:tc>
          <w:tcPr>
            <w:tcW w:w="992" w:type="dxa"/>
            <w:tcBorders>
              <w:top w:val="nil"/>
              <w:left w:val="nil"/>
              <w:bottom w:val="single" w:sz="4" w:space="0" w:color="auto"/>
              <w:right w:val="single" w:sz="4" w:space="0" w:color="auto"/>
            </w:tcBorders>
            <w:noWrap/>
            <w:vAlign w:val="bottom"/>
            <w:hideMark/>
          </w:tcPr>
          <w:p w14:paraId="53E1189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7D795143"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12239432"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6171882C" w14:textId="77777777" w:rsidR="005C082D" w:rsidRPr="005C082D" w:rsidRDefault="005C082D" w:rsidP="005C082D">
            <w:pPr>
              <w:spacing w:after="0" w:line="240" w:lineRule="auto"/>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72 Prihodi od prodaje proizvedene dugotrajne imovine</w:t>
            </w:r>
          </w:p>
        </w:tc>
        <w:tc>
          <w:tcPr>
            <w:tcW w:w="1134" w:type="dxa"/>
            <w:tcBorders>
              <w:top w:val="nil"/>
              <w:left w:val="nil"/>
              <w:bottom w:val="single" w:sz="4" w:space="0" w:color="auto"/>
              <w:right w:val="single" w:sz="4" w:space="0" w:color="auto"/>
            </w:tcBorders>
            <w:noWrap/>
            <w:vAlign w:val="bottom"/>
            <w:hideMark/>
          </w:tcPr>
          <w:p w14:paraId="5B81DB8C"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1FD0625A"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400.000,00</w:t>
            </w:r>
          </w:p>
        </w:tc>
        <w:tc>
          <w:tcPr>
            <w:tcW w:w="1276" w:type="dxa"/>
            <w:tcBorders>
              <w:top w:val="nil"/>
              <w:left w:val="nil"/>
              <w:bottom w:val="single" w:sz="4" w:space="0" w:color="auto"/>
              <w:right w:val="single" w:sz="4" w:space="0" w:color="auto"/>
            </w:tcBorders>
            <w:noWrap/>
            <w:vAlign w:val="bottom"/>
            <w:hideMark/>
          </w:tcPr>
          <w:p w14:paraId="1859DE08"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3.787,18</w:t>
            </w:r>
          </w:p>
        </w:tc>
        <w:tc>
          <w:tcPr>
            <w:tcW w:w="992" w:type="dxa"/>
            <w:tcBorders>
              <w:top w:val="nil"/>
              <w:left w:val="nil"/>
              <w:bottom w:val="single" w:sz="4" w:space="0" w:color="auto"/>
              <w:right w:val="single" w:sz="4" w:space="0" w:color="auto"/>
            </w:tcBorders>
            <w:noWrap/>
            <w:vAlign w:val="bottom"/>
            <w:hideMark/>
          </w:tcPr>
          <w:p w14:paraId="4AA78962"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184E6273" w14:textId="77777777" w:rsidR="005C082D" w:rsidRPr="005C082D" w:rsidRDefault="005C082D" w:rsidP="005C082D">
            <w:pPr>
              <w:spacing w:after="0" w:line="240" w:lineRule="auto"/>
              <w:jc w:val="right"/>
              <w:rPr>
                <w:rFonts w:ascii="Calibri" w:eastAsia="Times New Roman" w:hAnsi="Calibri" w:cs="Calibri"/>
                <w:b/>
                <w:bCs/>
                <w:sz w:val="18"/>
                <w:szCs w:val="18"/>
                <w:lang w:eastAsia="hr-HR"/>
              </w:rPr>
            </w:pPr>
            <w:r w:rsidRPr="005C082D">
              <w:rPr>
                <w:rFonts w:ascii="Calibri" w:eastAsia="Times New Roman" w:hAnsi="Calibri" w:cs="Calibri"/>
                <w:b/>
                <w:bCs/>
                <w:sz w:val="18"/>
                <w:szCs w:val="18"/>
                <w:lang w:eastAsia="hr-HR"/>
              </w:rPr>
              <w:t>0,95%</w:t>
            </w:r>
          </w:p>
        </w:tc>
      </w:tr>
      <w:tr w:rsidR="005C082D" w:rsidRPr="005C082D" w14:paraId="30B96D2E" w14:textId="77777777" w:rsidTr="00561F60">
        <w:trPr>
          <w:trHeight w:val="285"/>
        </w:trPr>
        <w:tc>
          <w:tcPr>
            <w:tcW w:w="4101" w:type="dxa"/>
            <w:tcBorders>
              <w:top w:val="nil"/>
              <w:left w:val="single" w:sz="8" w:space="0" w:color="auto"/>
              <w:bottom w:val="single" w:sz="4" w:space="0" w:color="auto"/>
              <w:right w:val="single" w:sz="4" w:space="0" w:color="auto"/>
            </w:tcBorders>
            <w:vAlign w:val="bottom"/>
            <w:hideMark/>
          </w:tcPr>
          <w:p w14:paraId="79F90166"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721 Prihodi od prodaje građevinskih objekata</w:t>
            </w:r>
          </w:p>
        </w:tc>
        <w:tc>
          <w:tcPr>
            <w:tcW w:w="1134" w:type="dxa"/>
            <w:tcBorders>
              <w:top w:val="nil"/>
              <w:left w:val="nil"/>
              <w:bottom w:val="single" w:sz="4" w:space="0" w:color="auto"/>
              <w:right w:val="single" w:sz="4" w:space="0" w:color="auto"/>
            </w:tcBorders>
            <w:noWrap/>
            <w:vAlign w:val="bottom"/>
            <w:hideMark/>
          </w:tcPr>
          <w:p w14:paraId="60B7B1F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02326F8D"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4" w:space="0" w:color="auto"/>
              <w:right w:val="single" w:sz="4" w:space="0" w:color="auto"/>
            </w:tcBorders>
            <w:noWrap/>
            <w:vAlign w:val="bottom"/>
            <w:hideMark/>
          </w:tcPr>
          <w:p w14:paraId="63EE378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3.787,18</w:t>
            </w:r>
          </w:p>
        </w:tc>
        <w:tc>
          <w:tcPr>
            <w:tcW w:w="992" w:type="dxa"/>
            <w:tcBorders>
              <w:top w:val="nil"/>
              <w:left w:val="nil"/>
              <w:bottom w:val="single" w:sz="4" w:space="0" w:color="auto"/>
              <w:right w:val="single" w:sz="4" w:space="0" w:color="auto"/>
            </w:tcBorders>
            <w:noWrap/>
            <w:vAlign w:val="bottom"/>
            <w:hideMark/>
          </w:tcPr>
          <w:p w14:paraId="44D4546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4" w:space="0" w:color="auto"/>
              <w:right w:val="single" w:sz="8" w:space="0" w:color="auto"/>
            </w:tcBorders>
            <w:noWrap/>
            <w:vAlign w:val="bottom"/>
            <w:hideMark/>
          </w:tcPr>
          <w:p w14:paraId="20B73D5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r w:rsidR="005C082D" w:rsidRPr="005C082D" w14:paraId="77026C7B" w14:textId="77777777" w:rsidTr="00561F60">
        <w:trPr>
          <w:trHeight w:val="285"/>
        </w:trPr>
        <w:tc>
          <w:tcPr>
            <w:tcW w:w="4101" w:type="dxa"/>
            <w:tcBorders>
              <w:top w:val="nil"/>
              <w:left w:val="single" w:sz="8" w:space="0" w:color="auto"/>
              <w:bottom w:val="single" w:sz="8" w:space="0" w:color="auto"/>
              <w:right w:val="single" w:sz="4" w:space="0" w:color="auto"/>
            </w:tcBorders>
            <w:vAlign w:val="bottom"/>
            <w:hideMark/>
          </w:tcPr>
          <w:p w14:paraId="549E3C20" w14:textId="77777777" w:rsidR="005C082D" w:rsidRPr="005C082D" w:rsidRDefault="005C082D" w:rsidP="005C082D">
            <w:pPr>
              <w:spacing w:after="0" w:line="240" w:lineRule="auto"/>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7214 Ostali građevinski objekti</w:t>
            </w:r>
          </w:p>
        </w:tc>
        <w:tc>
          <w:tcPr>
            <w:tcW w:w="1134" w:type="dxa"/>
            <w:tcBorders>
              <w:top w:val="nil"/>
              <w:left w:val="nil"/>
              <w:bottom w:val="single" w:sz="8" w:space="0" w:color="auto"/>
              <w:right w:val="single" w:sz="4" w:space="0" w:color="auto"/>
            </w:tcBorders>
            <w:noWrap/>
            <w:vAlign w:val="bottom"/>
            <w:hideMark/>
          </w:tcPr>
          <w:p w14:paraId="55757D3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8" w:space="0" w:color="auto"/>
              <w:right w:val="single" w:sz="4" w:space="0" w:color="auto"/>
            </w:tcBorders>
            <w:noWrap/>
            <w:vAlign w:val="bottom"/>
            <w:hideMark/>
          </w:tcPr>
          <w:p w14:paraId="1751FF9A"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c>
          <w:tcPr>
            <w:tcW w:w="1276" w:type="dxa"/>
            <w:tcBorders>
              <w:top w:val="nil"/>
              <w:left w:val="nil"/>
              <w:bottom w:val="single" w:sz="8" w:space="0" w:color="auto"/>
              <w:right w:val="single" w:sz="4" w:space="0" w:color="auto"/>
            </w:tcBorders>
            <w:noWrap/>
            <w:vAlign w:val="bottom"/>
            <w:hideMark/>
          </w:tcPr>
          <w:p w14:paraId="3FC76F24"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3.787,18</w:t>
            </w:r>
          </w:p>
        </w:tc>
        <w:tc>
          <w:tcPr>
            <w:tcW w:w="992" w:type="dxa"/>
            <w:tcBorders>
              <w:top w:val="nil"/>
              <w:left w:val="nil"/>
              <w:bottom w:val="single" w:sz="8" w:space="0" w:color="auto"/>
              <w:right w:val="single" w:sz="4" w:space="0" w:color="auto"/>
            </w:tcBorders>
            <w:noWrap/>
            <w:vAlign w:val="bottom"/>
            <w:hideMark/>
          </w:tcPr>
          <w:p w14:paraId="60FF9AC2"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0,00%</w:t>
            </w:r>
          </w:p>
        </w:tc>
        <w:tc>
          <w:tcPr>
            <w:tcW w:w="850" w:type="dxa"/>
            <w:tcBorders>
              <w:top w:val="nil"/>
              <w:left w:val="nil"/>
              <w:bottom w:val="single" w:sz="8" w:space="0" w:color="auto"/>
              <w:right w:val="single" w:sz="8" w:space="0" w:color="auto"/>
            </w:tcBorders>
            <w:noWrap/>
            <w:vAlign w:val="bottom"/>
            <w:hideMark/>
          </w:tcPr>
          <w:p w14:paraId="48E0E6C8" w14:textId="77777777" w:rsidR="005C082D" w:rsidRPr="005C082D" w:rsidRDefault="005C082D" w:rsidP="005C082D">
            <w:pPr>
              <w:spacing w:after="0" w:line="240" w:lineRule="auto"/>
              <w:jc w:val="right"/>
              <w:rPr>
                <w:rFonts w:ascii="Calibri" w:eastAsia="Times New Roman" w:hAnsi="Calibri" w:cs="Calibri"/>
                <w:sz w:val="18"/>
                <w:szCs w:val="18"/>
                <w:lang w:eastAsia="hr-HR"/>
              </w:rPr>
            </w:pPr>
            <w:r w:rsidRPr="005C082D">
              <w:rPr>
                <w:rFonts w:ascii="Calibri" w:eastAsia="Times New Roman" w:hAnsi="Calibri" w:cs="Calibri"/>
                <w:sz w:val="18"/>
                <w:szCs w:val="18"/>
                <w:lang w:eastAsia="hr-HR"/>
              </w:rPr>
              <w:t> </w:t>
            </w:r>
          </w:p>
        </w:tc>
      </w:tr>
    </w:tbl>
    <w:p w14:paraId="3EEA5EFF" w14:textId="77777777" w:rsidR="00CD5390" w:rsidRDefault="00CD5390" w:rsidP="00CD5390">
      <w:pPr>
        <w:tabs>
          <w:tab w:val="left" w:pos="3075"/>
        </w:tabs>
        <w:rPr>
          <w:rFonts w:cstheme="minorHAnsi"/>
          <w:b/>
          <w:sz w:val="24"/>
          <w:szCs w:val="24"/>
        </w:rPr>
      </w:pPr>
    </w:p>
    <w:tbl>
      <w:tblPr>
        <w:tblW w:w="9629" w:type="dxa"/>
        <w:tblLook w:val="04A0" w:firstRow="1" w:lastRow="0" w:firstColumn="1" w:lastColumn="0" w:noHBand="0" w:noVBand="1"/>
      </w:tblPr>
      <w:tblGrid>
        <w:gridCol w:w="4049"/>
        <w:gridCol w:w="1180"/>
        <w:gridCol w:w="1336"/>
        <w:gridCol w:w="1180"/>
        <w:gridCol w:w="977"/>
        <w:gridCol w:w="911"/>
      </w:tblGrid>
      <w:tr w:rsidR="00A94165" w:rsidRPr="00A94165" w14:paraId="7BEEF50C" w14:textId="77777777" w:rsidTr="00561F60">
        <w:trPr>
          <w:trHeight w:val="285"/>
        </w:trPr>
        <w:tc>
          <w:tcPr>
            <w:tcW w:w="4049" w:type="dxa"/>
            <w:tcBorders>
              <w:top w:val="single" w:sz="8" w:space="0" w:color="auto"/>
              <w:left w:val="single" w:sz="8" w:space="0" w:color="auto"/>
              <w:bottom w:val="single" w:sz="4" w:space="0" w:color="auto"/>
              <w:right w:val="single" w:sz="4" w:space="0" w:color="auto"/>
            </w:tcBorders>
            <w:shd w:val="clear" w:color="000000" w:fill="B4C6E7"/>
            <w:vAlign w:val="bottom"/>
            <w:hideMark/>
          </w:tcPr>
          <w:p w14:paraId="2263336B"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BROJČANA OZNAKA I NAZIV</w:t>
            </w:r>
          </w:p>
        </w:tc>
        <w:tc>
          <w:tcPr>
            <w:tcW w:w="1178" w:type="dxa"/>
            <w:tcBorders>
              <w:top w:val="single" w:sz="8" w:space="0" w:color="auto"/>
              <w:left w:val="nil"/>
              <w:bottom w:val="single" w:sz="4" w:space="0" w:color="auto"/>
              <w:right w:val="single" w:sz="4" w:space="0" w:color="auto"/>
            </w:tcBorders>
            <w:shd w:val="clear" w:color="000000" w:fill="B4C6E7"/>
            <w:noWrap/>
            <w:vAlign w:val="bottom"/>
            <w:hideMark/>
          </w:tcPr>
          <w:p w14:paraId="52B85B8C"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Izvršenje 2025.</w:t>
            </w:r>
          </w:p>
        </w:tc>
        <w:tc>
          <w:tcPr>
            <w:tcW w:w="1336" w:type="dxa"/>
            <w:tcBorders>
              <w:top w:val="single" w:sz="8" w:space="0" w:color="auto"/>
              <w:left w:val="nil"/>
              <w:bottom w:val="single" w:sz="4" w:space="0" w:color="auto"/>
              <w:right w:val="single" w:sz="4" w:space="0" w:color="auto"/>
            </w:tcBorders>
            <w:shd w:val="clear" w:color="000000" w:fill="B4C6E7"/>
            <w:vAlign w:val="bottom"/>
            <w:hideMark/>
          </w:tcPr>
          <w:p w14:paraId="059CF53C" w14:textId="77777777" w:rsidR="00A94165" w:rsidRPr="00A94165" w:rsidRDefault="00A94165" w:rsidP="00A94165">
            <w:pPr>
              <w:spacing w:after="0" w:line="240" w:lineRule="auto"/>
              <w:jc w:val="center"/>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Izvorni plan 2026.</w:t>
            </w:r>
          </w:p>
        </w:tc>
        <w:tc>
          <w:tcPr>
            <w:tcW w:w="1178" w:type="dxa"/>
            <w:tcBorders>
              <w:top w:val="single" w:sz="8" w:space="0" w:color="auto"/>
              <w:left w:val="nil"/>
              <w:bottom w:val="single" w:sz="4" w:space="0" w:color="auto"/>
              <w:right w:val="single" w:sz="4" w:space="0" w:color="auto"/>
            </w:tcBorders>
            <w:shd w:val="clear" w:color="000000" w:fill="B4C6E7"/>
            <w:noWrap/>
            <w:vAlign w:val="bottom"/>
            <w:hideMark/>
          </w:tcPr>
          <w:p w14:paraId="7178BD6F" w14:textId="77777777" w:rsidR="00A94165" w:rsidRPr="00A94165" w:rsidRDefault="00A94165" w:rsidP="00A94165">
            <w:pPr>
              <w:spacing w:after="0" w:line="240" w:lineRule="auto"/>
              <w:jc w:val="center"/>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Izvršenje 2026.</w:t>
            </w:r>
          </w:p>
        </w:tc>
        <w:tc>
          <w:tcPr>
            <w:tcW w:w="977" w:type="dxa"/>
            <w:tcBorders>
              <w:top w:val="single" w:sz="8" w:space="0" w:color="auto"/>
              <w:left w:val="nil"/>
              <w:bottom w:val="single" w:sz="4" w:space="0" w:color="auto"/>
              <w:right w:val="single" w:sz="4" w:space="0" w:color="auto"/>
            </w:tcBorders>
            <w:shd w:val="clear" w:color="000000" w:fill="B4C6E7"/>
            <w:vAlign w:val="bottom"/>
            <w:hideMark/>
          </w:tcPr>
          <w:p w14:paraId="400845D5" w14:textId="77777777" w:rsidR="00A94165" w:rsidRPr="00A94165" w:rsidRDefault="00A94165" w:rsidP="00A94165">
            <w:pPr>
              <w:spacing w:after="0" w:line="240" w:lineRule="auto"/>
              <w:jc w:val="center"/>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Indeks  3/1</w:t>
            </w:r>
          </w:p>
        </w:tc>
        <w:tc>
          <w:tcPr>
            <w:tcW w:w="911" w:type="dxa"/>
            <w:tcBorders>
              <w:top w:val="single" w:sz="8" w:space="0" w:color="auto"/>
              <w:left w:val="nil"/>
              <w:bottom w:val="single" w:sz="4" w:space="0" w:color="auto"/>
              <w:right w:val="single" w:sz="8" w:space="0" w:color="auto"/>
            </w:tcBorders>
            <w:shd w:val="clear" w:color="000000" w:fill="B4C6E7"/>
            <w:vAlign w:val="bottom"/>
            <w:hideMark/>
          </w:tcPr>
          <w:p w14:paraId="186BD59F" w14:textId="77777777" w:rsidR="00A94165" w:rsidRPr="00A94165" w:rsidRDefault="00A94165" w:rsidP="00A94165">
            <w:pPr>
              <w:spacing w:after="0" w:line="240" w:lineRule="auto"/>
              <w:jc w:val="center"/>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Indeks  3/2</w:t>
            </w:r>
          </w:p>
        </w:tc>
      </w:tr>
      <w:tr w:rsidR="00A94165" w:rsidRPr="00A94165" w14:paraId="0D92D22C" w14:textId="77777777" w:rsidTr="00561F60">
        <w:trPr>
          <w:trHeight w:val="285"/>
        </w:trPr>
        <w:tc>
          <w:tcPr>
            <w:tcW w:w="4049" w:type="dxa"/>
            <w:tcBorders>
              <w:top w:val="nil"/>
              <w:left w:val="single" w:sz="8" w:space="0" w:color="auto"/>
              <w:bottom w:val="single" w:sz="4" w:space="0" w:color="auto"/>
              <w:right w:val="single" w:sz="4" w:space="0" w:color="auto"/>
            </w:tcBorders>
            <w:shd w:val="clear" w:color="000000" w:fill="D9E1F2"/>
            <w:vAlign w:val="bottom"/>
            <w:hideMark/>
          </w:tcPr>
          <w:p w14:paraId="193BC7B8"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 xml:space="preserve"> </w:t>
            </w:r>
          </w:p>
        </w:tc>
        <w:tc>
          <w:tcPr>
            <w:tcW w:w="1178" w:type="dxa"/>
            <w:tcBorders>
              <w:top w:val="nil"/>
              <w:left w:val="nil"/>
              <w:bottom w:val="single" w:sz="4" w:space="0" w:color="auto"/>
              <w:right w:val="single" w:sz="4" w:space="0" w:color="auto"/>
            </w:tcBorders>
            <w:shd w:val="clear" w:color="000000" w:fill="D9E1F2"/>
            <w:noWrap/>
            <w:vAlign w:val="bottom"/>
            <w:hideMark/>
          </w:tcPr>
          <w:p w14:paraId="2569A926"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w:t>
            </w:r>
          </w:p>
        </w:tc>
        <w:tc>
          <w:tcPr>
            <w:tcW w:w="1336" w:type="dxa"/>
            <w:tcBorders>
              <w:top w:val="nil"/>
              <w:left w:val="nil"/>
              <w:bottom w:val="single" w:sz="4" w:space="0" w:color="auto"/>
              <w:right w:val="single" w:sz="4" w:space="0" w:color="auto"/>
            </w:tcBorders>
            <w:shd w:val="clear" w:color="000000" w:fill="D9E1F2"/>
            <w:noWrap/>
            <w:vAlign w:val="bottom"/>
            <w:hideMark/>
          </w:tcPr>
          <w:p w14:paraId="618ADF55"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2</w:t>
            </w:r>
          </w:p>
        </w:tc>
        <w:tc>
          <w:tcPr>
            <w:tcW w:w="1178" w:type="dxa"/>
            <w:tcBorders>
              <w:top w:val="nil"/>
              <w:left w:val="nil"/>
              <w:bottom w:val="single" w:sz="4" w:space="0" w:color="auto"/>
              <w:right w:val="single" w:sz="4" w:space="0" w:color="auto"/>
            </w:tcBorders>
            <w:shd w:val="clear" w:color="000000" w:fill="D9E1F2"/>
            <w:noWrap/>
            <w:vAlign w:val="bottom"/>
            <w:hideMark/>
          </w:tcPr>
          <w:p w14:paraId="27A6B97D"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w:t>
            </w:r>
          </w:p>
        </w:tc>
        <w:tc>
          <w:tcPr>
            <w:tcW w:w="977" w:type="dxa"/>
            <w:tcBorders>
              <w:top w:val="nil"/>
              <w:left w:val="nil"/>
              <w:bottom w:val="single" w:sz="4" w:space="0" w:color="auto"/>
              <w:right w:val="single" w:sz="4" w:space="0" w:color="auto"/>
            </w:tcBorders>
            <w:shd w:val="clear" w:color="000000" w:fill="D9E1F2"/>
            <w:noWrap/>
            <w:vAlign w:val="bottom"/>
            <w:hideMark/>
          </w:tcPr>
          <w:p w14:paraId="4226C2AE"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w:t>
            </w:r>
          </w:p>
        </w:tc>
        <w:tc>
          <w:tcPr>
            <w:tcW w:w="911" w:type="dxa"/>
            <w:tcBorders>
              <w:top w:val="nil"/>
              <w:left w:val="nil"/>
              <w:bottom w:val="single" w:sz="4" w:space="0" w:color="auto"/>
              <w:right w:val="single" w:sz="8" w:space="0" w:color="auto"/>
            </w:tcBorders>
            <w:shd w:val="clear" w:color="000000" w:fill="D9E1F2"/>
            <w:noWrap/>
            <w:vAlign w:val="bottom"/>
            <w:hideMark/>
          </w:tcPr>
          <w:p w14:paraId="640777FB"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5</w:t>
            </w:r>
          </w:p>
        </w:tc>
      </w:tr>
      <w:tr w:rsidR="00A94165" w:rsidRPr="00A94165" w14:paraId="7E2D69E9" w14:textId="77777777" w:rsidTr="00561F60">
        <w:trPr>
          <w:trHeight w:val="285"/>
        </w:trPr>
        <w:tc>
          <w:tcPr>
            <w:tcW w:w="4049" w:type="dxa"/>
            <w:tcBorders>
              <w:top w:val="nil"/>
              <w:left w:val="single" w:sz="8" w:space="0" w:color="auto"/>
              <w:bottom w:val="single" w:sz="4" w:space="0" w:color="auto"/>
              <w:right w:val="single" w:sz="4" w:space="0" w:color="auto"/>
            </w:tcBorders>
            <w:vAlign w:val="bottom"/>
            <w:hideMark/>
          </w:tcPr>
          <w:p w14:paraId="54958A5F"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UKUPNO RASHODI</w:t>
            </w:r>
          </w:p>
        </w:tc>
        <w:tc>
          <w:tcPr>
            <w:tcW w:w="1178" w:type="dxa"/>
            <w:tcBorders>
              <w:top w:val="nil"/>
              <w:left w:val="nil"/>
              <w:bottom w:val="single" w:sz="4" w:space="0" w:color="auto"/>
              <w:right w:val="single" w:sz="4" w:space="0" w:color="auto"/>
            </w:tcBorders>
            <w:shd w:val="clear" w:color="000000" w:fill="FFFFFF"/>
            <w:noWrap/>
            <w:vAlign w:val="bottom"/>
            <w:hideMark/>
          </w:tcPr>
          <w:p w14:paraId="07EA34AF"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2.792.796,09</w:t>
            </w:r>
          </w:p>
        </w:tc>
        <w:tc>
          <w:tcPr>
            <w:tcW w:w="1336" w:type="dxa"/>
            <w:tcBorders>
              <w:top w:val="nil"/>
              <w:left w:val="nil"/>
              <w:bottom w:val="single" w:sz="4" w:space="0" w:color="auto"/>
              <w:right w:val="single" w:sz="4" w:space="0" w:color="auto"/>
            </w:tcBorders>
            <w:shd w:val="clear" w:color="000000" w:fill="FFFFFF"/>
            <w:noWrap/>
            <w:vAlign w:val="bottom"/>
            <w:hideMark/>
          </w:tcPr>
          <w:p w14:paraId="3EF3CCB4"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9.756.044,55</w:t>
            </w:r>
          </w:p>
        </w:tc>
        <w:tc>
          <w:tcPr>
            <w:tcW w:w="1178" w:type="dxa"/>
            <w:tcBorders>
              <w:top w:val="nil"/>
              <w:left w:val="nil"/>
              <w:bottom w:val="single" w:sz="4" w:space="0" w:color="auto"/>
              <w:right w:val="single" w:sz="4" w:space="0" w:color="auto"/>
            </w:tcBorders>
            <w:shd w:val="clear" w:color="000000" w:fill="FFFFFF"/>
            <w:noWrap/>
            <w:vAlign w:val="bottom"/>
            <w:hideMark/>
          </w:tcPr>
          <w:p w14:paraId="2A00F8E6"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3.459.995,81</w:t>
            </w:r>
          </w:p>
        </w:tc>
        <w:tc>
          <w:tcPr>
            <w:tcW w:w="977" w:type="dxa"/>
            <w:tcBorders>
              <w:top w:val="nil"/>
              <w:left w:val="nil"/>
              <w:bottom w:val="single" w:sz="4" w:space="0" w:color="auto"/>
              <w:right w:val="single" w:sz="4" w:space="0" w:color="auto"/>
            </w:tcBorders>
            <w:shd w:val="clear" w:color="000000" w:fill="FFFFFF"/>
            <w:noWrap/>
            <w:vAlign w:val="bottom"/>
            <w:hideMark/>
          </w:tcPr>
          <w:p w14:paraId="02594B6D"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123,89%</w:t>
            </w:r>
          </w:p>
        </w:tc>
        <w:tc>
          <w:tcPr>
            <w:tcW w:w="911" w:type="dxa"/>
            <w:tcBorders>
              <w:top w:val="nil"/>
              <w:left w:val="nil"/>
              <w:bottom w:val="single" w:sz="4" w:space="0" w:color="auto"/>
              <w:right w:val="single" w:sz="8" w:space="0" w:color="auto"/>
            </w:tcBorders>
            <w:shd w:val="clear" w:color="000000" w:fill="FFFFFF"/>
            <w:noWrap/>
            <w:vAlign w:val="bottom"/>
            <w:hideMark/>
          </w:tcPr>
          <w:p w14:paraId="36AF4D18"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35,47%</w:t>
            </w:r>
          </w:p>
        </w:tc>
      </w:tr>
      <w:tr w:rsidR="00A94165" w:rsidRPr="00A94165" w14:paraId="554AF727"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2F44F878"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 Rashodi poslovanja</w:t>
            </w:r>
          </w:p>
        </w:tc>
        <w:tc>
          <w:tcPr>
            <w:tcW w:w="1178" w:type="dxa"/>
            <w:tcBorders>
              <w:top w:val="nil"/>
              <w:left w:val="nil"/>
              <w:bottom w:val="single" w:sz="4" w:space="0" w:color="auto"/>
              <w:right w:val="single" w:sz="4" w:space="0" w:color="auto"/>
            </w:tcBorders>
            <w:noWrap/>
            <w:vAlign w:val="bottom"/>
            <w:hideMark/>
          </w:tcPr>
          <w:p w14:paraId="03FCF1EF"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2.299.917,63</w:t>
            </w:r>
          </w:p>
        </w:tc>
        <w:tc>
          <w:tcPr>
            <w:tcW w:w="1336" w:type="dxa"/>
            <w:tcBorders>
              <w:top w:val="nil"/>
              <w:left w:val="nil"/>
              <w:bottom w:val="single" w:sz="4" w:space="0" w:color="auto"/>
              <w:right w:val="single" w:sz="4" w:space="0" w:color="auto"/>
            </w:tcBorders>
            <w:noWrap/>
            <w:vAlign w:val="bottom"/>
            <w:hideMark/>
          </w:tcPr>
          <w:p w14:paraId="19DA053D"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4.906.103,32</w:t>
            </w:r>
          </w:p>
        </w:tc>
        <w:tc>
          <w:tcPr>
            <w:tcW w:w="1178" w:type="dxa"/>
            <w:tcBorders>
              <w:top w:val="nil"/>
              <w:left w:val="nil"/>
              <w:bottom w:val="single" w:sz="4" w:space="0" w:color="auto"/>
              <w:right w:val="single" w:sz="4" w:space="0" w:color="auto"/>
            </w:tcBorders>
            <w:noWrap/>
            <w:vAlign w:val="bottom"/>
            <w:hideMark/>
          </w:tcPr>
          <w:p w14:paraId="5C07BD77"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2.238.744,19</w:t>
            </w:r>
          </w:p>
        </w:tc>
        <w:tc>
          <w:tcPr>
            <w:tcW w:w="977" w:type="dxa"/>
            <w:tcBorders>
              <w:top w:val="nil"/>
              <w:left w:val="nil"/>
              <w:bottom w:val="single" w:sz="4" w:space="0" w:color="auto"/>
              <w:right w:val="single" w:sz="4" w:space="0" w:color="auto"/>
            </w:tcBorders>
            <w:noWrap/>
            <w:vAlign w:val="bottom"/>
            <w:hideMark/>
          </w:tcPr>
          <w:p w14:paraId="2FFC62EF"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97,34%</w:t>
            </w:r>
          </w:p>
        </w:tc>
        <w:tc>
          <w:tcPr>
            <w:tcW w:w="911" w:type="dxa"/>
            <w:tcBorders>
              <w:top w:val="nil"/>
              <w:left w:val="nil"/>
              <w:bottom w:val="single" w:sz="4" w:space="0" w:color="auto"/>
              <w:right w:val="single" w:sz="8" w:space="0" w:color="auto"/>
            </w:tcBorders>
            <w:noWrap/>
            <w:vAlign w:val="bottom"/>
            <w:hideMark/>
          </w:tcPr>
          <w:p w14:paraId="006C4976"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45,63%</w:t>
            </w:r>
          </w:p>
        </w:tc>
      </w:tr>
      <w:tr w:rsidR="00A94165" w:rsidRPr="00A94165" w14:paraId="5D82D315"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37F8715B"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31 Rashodi za zaposlene</w:t>
            </w:r>
          </w:p>
        </w:tc>
        <w:tc>
          <w:tcPr>
            <w:tcW w:w="1178" w:type="dxa"/>
            <w:tcBorders>
              <w:top w:val="nil"/>
              <w:left w:val="nil"/>
              <w:bottom w:val="single" w:sz="4" w:space="0" w:color="auto"/>
              <w:right w:val="single" w:sz="4" w:space="0" w:color="auto"/>
            </w:tcBorders>
            <w:noWrap/>
            <w:vAlign w:val="bottom"/>
            <w:hideMark/>
          </w:tcPr>
          <w:p w14:paraId="51217B5C"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634.817,69</w:t>
            </w:r>
          </w:p>
        </w:tc>
        <w:tc>
          <w:tcPr>
            <w:tcW w:w="1336" w:type="dxa"/>
            <w:tcBorders>
              <w:top w:val="nil"/>
              <w:left w:val="nil"/>
              <w:bottom w:val="single" w:sz="4" w:space="0" w:color="auto"/>
              <w:right w:val="single" w:sz="4" w:space="0" w:color="auto"/>
            </w:tcBorders>
            <w:noWrap/>
            <w:vAlign w:val="bottom"/>
            <w:hideMark/>
          </w:tcPr>
          <w:p w14:paraId="0C866752"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1.656.900,00</w:t>
            </w:r>
          </w:p>
        </w:tc>
        <w:tc>
          <w:tcPr>
            <w:tcW w:w="1178" w:type="dxa"/>
            <w:tcBorders>
              <w:top w:val="nil"/>
              <w:left w:val="nil"/>
              <w:bottom w:val="single" w:sz="4" w:space="0" w:color="auto"/>
              <w:right w:val="single" w:sz="4" w:space="0" w:color="auto"/>
            </w:tcBorders>
            <w:noWrap/>
            <w:vAlign w:val="bottom"/>
            <w:hideMark/>
          </w:tcPr>
          <w:p w14:paraId="1B3661AC"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649.154,74</w:t>
            </w:r>
          </w:p>
        </w:tc>
        <w:tc>
          <w:tcPr>
            <w:tcW w:w="977" w:type="dxa"/>
            <w:tcBorders>
              <w:top w:val="nil"/>
              <w:left w:val="nil"/>
              <w:bottom w:val="single" w:sz="4" w:space="0" w:color="auto"/>
              <w:right w:val="single" w:sz="4" w:space="0" w:color="auto"/>
            </w:tcBorders>
            <w:noWrap/>
            <w:vAlign w:val="bottom"/>
            <w:hideMark/>
          </w:tcPr>
          <w:p w14:paraId="104DD5C2"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102,26%</w:t>
            </w:r>
          </w:p>
        </w:tc>
        <w:tc>
          <w:tcPr>
            <w:tcW w:w="911" w:type="dxa"/>
            <w:tcBorders>
              <w:top w:val="nil"/>
              <w:left w:val="nil"/>
              <w:bottom w:val="single" w:sz="4" w:space="0" w:color="auto"/>
              <w:right w:val="single" w:sz="8" w:space="0" w:color="auto"/>
            </w:tcBorders>
            <w:noWrap/>
            <w:vAlign w:val="bottom"/>
            <w:hideMark/>
          </w:tcPr>
          <w:p w14:paraId="150E37E4"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39,18%</w:t>
            </w:r>
          </w:p>
        </w:tc>
      </w:tr>
      <w:tr w:rsidR="00A94165" w:rsidRPr="00A94165" w14:paraId="42E7B0ED"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EE8C1BD"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311 Plaće (Bruto)</w:t>
            </w:r>
          </w:p>
        </w:tc>
        <w:tc>
          <w:tcPr>
            <w:tcW w:w="1178" w:type="dxa"/>
            <w:tcBorders>
              <w:top w:val="nil"/>
              <w:left w:val="nil"/>
              <w:bottom w:val="single" w:sz="4" w:space="0" w:color="auto"/>
              <w:right w:val="single" w:sz="4" w:space="0" w:color="auto"/>
            </w:tcBorders>
            <w:noWrap/>
            <w:vAlign w:val="bottom"/>
            <w:hideMark/>
          </w:tcPr>
          <w:p w14:paraId="425D6C31"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519.566,40</w:t>
            </w:r>
          </w:p>
        </w:tc>
        <w:tc>
          <w:tcPr>
            <w:tcW w:w="1336" w:type="dxa"/>
            <w:tcBorders>
              <w:top w:val="nil"/>
              <w:left w:val="nil"/>
              <w:bottom w:val="single" w:sz="4" w:space="0" w:color="auto"/>
              <w:right w:val="single" w:sz="4" w:space="0" w:color="auto"/>
            </w:tcBorders>
            <w:noWrap/>
            <w:vAlign w:val="bottom"/>
            <w:hideMark/>
          </w:tcPr>
          <w:p w14:paraId="150C697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1836057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536.641,08</w:t>
            </w:r>
          </w:p>
        </w:tc>
        <w:tc>
          <w:tcPr>
            <w:tcW w:w="977" w:type="dxa"/>
            <w:tcBorders>
              <w:top w:val="nil"/>
              <w:left w:val="nil"/>
              <w:bottom w:val="single" w:sz="4" w:space="0" w:color="auto"/>
              <w:right w:val="single" w:sz="4" w:space="0" w:color="auto"/>
            </w:tcBorders>
            <w:noWrap/>
            <w:vAlign w:val="bottom"/>
            <w:hideMark/>
          </w:tcPr>
          <w:p w14:paraId="6B7D8CC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103,29%</w:t>
            </w:r>
          </w:p>
        </w:tc>
        <w:tc>
          <w:tcPr>
            <w:tcW w:w="911" w:type="dxa"/>
            <w:tcBorders>
              <w:top w:val="nil"/>
              <w:left w:val="nil"/>
              <w:bottom w:val="single" w:sz="4" w:space="0" w:color="auto"/>
              <w:right w:val="single" w:sz="8" w:space="0" w:color="auto"/>
            </w:tcBorders>
            <w:noWrap/>
            <w:vAlign w:val="bottom"/>
            <w:hideMark/>
          </w:tcPr>
          <w:p w14:paraId="4A8DF47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731FCE5C"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4D7B4312"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3111 Plaće za redovan rad</w:t>
            </w:r>
          </w:p>
        </w:tc>
        <w:tc>
          <w:tcPr>
            <w:tcW w:w="1178" w:type="dxa"/>
            <w:tcBorders>
              <w:top w:val="nil"/>
              <w:left w:val="nil"/>
              <w:bottom w:val="single" w:sz="4" w:space="0" w:color="auto"/>
              <w:right w:val="single" w:sz="4" w:space="0" w:color="auto"/>
            </w:tcBorders>
            <w:noWrap/>
            <w:vAlign w:val="bottom"/>
            <w:hideMark/>
          </w:tcPr>
          <w:p w14:paraId="0CC8F49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519.566,40</w:t>
            </w:r>
          </w:p>
        </w:tc>
        <w:tc>
          <w:tcPr>
            <w:tcW w:w="1336" w:type="dxa"/>
            <w:tcBorders>
              <w:top w:val="nil"/>
              <w:left w:val="nil"/>
              <w:bottom w:val="single" w:sz="4" w:space="0" w:color="auto"/>
              <w:right w:val="single" w:sz="4" w:space="0" w:color="auto"/>
            </w:tcBorders>
            <w:noWrap/>
            <w:vAlign w:val="bottom"/>
            <w:hideMark/>
          </w:tcPr>
          <w:p w14:paraId="145CF42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4D0FD3E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536.641,08</w:t>
            </w:r>
          </w:p>
        </w:tc>
        <w:tc>
          <w:tcPr>
            <w:tcW w:w="977" w:type="dxa"/>
            <w:tcBorders>
              <w:top w:val="nil"/>
              <w:left w:val="nil"/>
              <w:bottom w:val="single" w:sz="4" w:space="0" w:color="auto"/>
              <w:right w:val="single" w:sz="4" w:space="0" w:color="auto"/>
            </w:tcBorders>
            <w:noWrap/>
            <w:vAlign w:val="bottom"/>
            <w:hideMark/>
          </w:tcPr>
          <w:p w14:paraId="73408321"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103,29%</w:t>
            </w:r>
          </w:p>
        </w:tc>
        <w:tc>
          <w:tcPr>
            <w:tcW w:w="911" w:type="dxa"/>
            <w:tcBorders>
              <w:top w:val="nil"/>
              <w:left w:val="nil"/>
              <w:bottom w:val="single" w:sz="4" w:space="0" w:color="auto"/>
              <w:right w:val="single" w:sz="8" w:space="0" w:color="auto"/>
            </w:tcBorders>
            <w:noWrap/>
            <w:vAlign w:val="bottom"/>
            <w:hideMark/>
          </w:tcPr>
          <w:p w14:paraId="0CF376C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1861DF4E"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263C901E"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312 Ostali rashodi za zaposlene</w:t>
            </w:r>
          </w:p>
        </w:tc>
        <w:tc>
          <w:tcPr>
            <w:tcW w:w="1178" w:type="dxa"/>
            <w:tcBorders>
              <w:top w:val="nil"/>
              <w:left w:val="nil"/>
              <w:bottom w:val="single" w:sz="4" w:space="0" w:color="auto"/>
              <w:right w:val="single" w:sz="4" w:space="0" w:color="auto"/>
            </w:tcBorders>
            <w:noWrap/>
            <w:vAlign w:val="bottom"/>
            <w:hideMark/>
          </w:tcPr>
          <w:p w14:paraId="7C71899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33.056,69</w:t>
            </w:r>
          </w:p>
        </w:tc>
        <w:tc>
          <w:tcPr>
            <w:tcW w:w="1336" w:type="dxa"/>
            <w:tcBorders>
              <w:top w:val="nil"/>
              <w:left w:val="nil"/>
              <w:bottom w:val="single" w:sz="4" w:space="0" w:color="auto"/>
              <w:right w:val="single" w:sz="4" w:space="0" w:color="auto"/>
            </w:tcBorders>
            <w:noWrap/>
            <w:vAlign w:val="bottom"/>
            <w:hideMark/>
          </w:tcPr>
          <w:p w14:paraId="2AB7622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583C7FE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26.332,65</w:t>
            </w:r>
          </w:p>
        </w:tc>
        <w:tc>
          <w:tcPr>
            <w:tcW w:w="977" w:type="dxa"/>
            <w:tcBorders>
              <w:top w:val="nil"/>
              <w:left w:val="nil"/>
              <w:bottom w:val="single" w:sz="4" w:space="0" w:color="auto"/>
              <w:right w:val="single" w:sz="4" w:space="0" w:color="auto"/>
            </w:tcBorders>
            <w:noWrap/>
            <w:vAlign w:val="bottom"/>
            <w:hideMark/>
          </w:tcPr>
          <w:p w14:paraId="24039AA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79,66%</w:t>
            </w:r>
          </w:p>
        </w:tc>
        <w:tc>
          <w:tcPr>
            <w:tcW w:w="911" w:type="dxa"/>
            <w:tcBorders>
              <w:top w:val="nil"/>
              <w:left w:val="nil"/>
              <w:bottom w:val="single" w:sz="4" w:space="0" w:color="auto"/>
              <w:right w:val="single" w:sz="8" w:space="0" w:color="auto"/>
            </w:tcBorders>
            <w:noWrap/>
            <w:vAlign w:val="bottom"/>
            <w:hideMark/>
          </w:tcPr>
          <w:p w14:paraId="3951F64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3AFFF7AA"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DC0812F"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3121 Ostali rashodi za zaposlene</w:t>
            </w:r>
          </w:p>
        </w:tc>
        <w:tc>
          <w:tcPr>
            <w:tcW w:w="1178" w:type="dxa"/>
            <w:tcBorders>
              <w:top w:val="nil"/>
              <w:left w:val="nil"/>
              <w:bottom w:val="single" w:sz="4" w:space="0" w:color="auto"/>
              <w:right w:val="single" w:sz="4" w:space="0" w:color="auto"/>
            </w:tcBorders>
            <w:noWrap/>
            <w:vAlign w:val="bottom"/>
            <w:hideMark/>
          </w:tcPr>
          <w:p w14:paraId="5D28DDB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33.056,69</w:t>
            </w:r>
          </w:p>
        </w:tc>
        <w:tc>
          <w:tcPr>
            <w:tcW w:w="1336" w:type="dxa"/>
            <w:tcBorders>
              <w:top w:val="nil"/>
              <w:left w:val="nil"/>
              <w:bottom w:val="single" w:sz="4" w:space="0" w:color="auto"/>
              <w:right w:val="single" w:sz="4" w:space="0" w:color="auto"/>
            </w:tcBorders>
            <w:noWrap/>
            <w:vAlign w:val="bottom"/>
            <w:hideMark/>
          </w:tcPr>
          <w:p w14:paraId="03CE6FD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21A5C4C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26.332,65</w:t>
            </w:r>
          </w:p>
        </w:tc>
        <w:tc>
          <w:tcPr>
            <w:tcW w:w="977" w:type="dxa"/>
            <w:tcBorders>
              <w:top w:val="nil"/>
              <w:left w:val="nil"/>
              <w:bottom w:val="single" w:sz="4" w:space="0" w:color="auto"/>
              <w:right w:val="single" w:sz="4" w:space="0" w:color="auto"/>
            </w:tcBorders>
            <w:noWrap/>
            <w:vAlign w:val="bottom"/>
            <w:hideMark/>
          </w:tcPr>
          <w:p w14:paraId="6F7AE42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79,66%</w:t>
            </w:r>
          </w:p>
        </w:tc>
        <w:tc>
          <w:tcPr>
            <w:tcW w:w="911" w:type="dxa"/>
            <w:tcBorders>
              <w:top w:val="nil"/>
              <w:left w:val="nil"/>
              <w:bottom w:val="single" w:sz="4" w:space="0" w:color="auto"/>
              <w:right w:val="single" w:sz="8" w:space="0" w:color="auto"/>
            </w:tcBorders>
            <w:noWrap/>
            <w:vAlign w:val="bottom"/>
            <w:hideMark/>
          </w:tcPr>
          <w:p w14:paraId="5890830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6F8516F2"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08CD1738"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313 Doprinosi na plaće</w:t>
            </w:r>
          </w:p>
        </w:tc>
        <w:tc>
          <w:tcPr>
            <w:tcW w:w="1178" w:type="dxa"/>
            <w:tcBorders>
              <w:top w:val="nil"/>
              <w:left w:val="nil"/>
              <w:bottom w:val="single" w:sz="4" w:space="0" w:color="auto"/>
              <w:right w:val="single" w:sz="4" w:space="0" w:color="auto"/>
            </w:tcBorders>
            <w:noWrap/>
            <w:vAlign w:val="bottom"/>
            <w:hideMark/>
          </w:tcPr>
          <w:p w14:paraId="3F00666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82.194,60</w:t>
            </w:r>
          </w:p>
        </w:tc>
        <w:tc>
          <w:tcPr>
            <w:tcW w:w="1336" w:type="dxa"/>
            <w:tcBorders>
              <w:top w:val="nil"/>
              <w:left w:val="nil"/>
              <w:bottom w:val="single" w:sz="4" w:space="0" w:color="auto"/>
              <w:right w:val="single" w:sz="4" w:space="0" w:color="auto"/>
            </w:tcBorders>
            <w:noWrap/>
            <w:vAlign w:val="bottom"/>
            <w:hideMark/>
          </w:tcPr>
          <w:p w14:paraId="0D64896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64F913E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86.181,01</w:t>
            </w:r>
          </w:p>
        </w:tc>
        <w:tc>
          <w:tcPr>
            <w:tcW w:w="977" w:type="dxa"/>
            <w:tcBorders>
              <w:top w:val="nil"/>
              <w:left w:val="nil"/>
              <w:bottom w:val="single" w:sz="4" w:space="0" w:color="auto"/>
              <w:right w:val="single" w:sz="4" w:space="0" w:color="auto"/>
            </w:tcBorders>
            <w:noWrap/>
            <w:vAlign w:val="bottom"/>
            <w:hideMark/>
          </w:tcPr>
          <w:p w14:paraId="427D880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104,85%</w:t>
            </w:r>
          </w:p>
        </w:tc>
        <w:tc>
          <w:tcPr>
            <w:tcW w:w="911" w:type="dxa"/>
            <w:tcBorders>
              <w:top w:val="nil"/>
              <w:left w:val="nil"/>
              <w:bottom w:val="single" w:sz="4" w:space="0" w:color="auto"/>
              <w:right w:val="single" w:sz="8" w:space="0" w:color="auto"/>
            </w:tcBorders>
            <w:noWrap/>
            <w:vAlign w:val="bottom"/>
            <w:hideMark/>
          </w:tcPr>
          <w:p w14:paraId="64D8E2E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50309026"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5FCE451D"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3132 Doprinosi za obvezno zdravstveno osiguranje</w:t>
            </w:r>
          </w:p>
        </w:tc>
        <w:tc>
          <w:tcPr>
            <w:tcW w:w="1178" w:type="dxa"/>
            <w:tcBorders>
              <w:top w:val="nil"/>
              <w:left w:val="nil"/>
              <w:bottom w:val="single" w:sz="4" w:space="0" w:color="auto"/>
              <w:right w:val="single" w:sz="4" w:space="0" w:color="auto"/>
            </w:tcBorders>
            <w:noWrap/>
            <w:vAlign w:val="bottom"/>
            <w:hideMark/>
          </w:tcPr>
          <w:p w14:paraId="073E457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82.194,60</w:t>
            </w:r>
          </w:p>
        </w:tc>
        <w:tc>
          <w:tcPr>
            <w:tcW w:w="1336" w:type="dxa"/>
            <w:tcBorders>
              <w:top w:val="nil"/>
              <w:left w:val="nil"/>
              <w:bottom w:val="single" w:sz="4" w:space="0" w:color="auto"/>
              <w:right w:val="single" w:sz="4" w:space="0" w:color="auto"/>
            </w:tcBorders>
            <w:noWrap/>
            <w:vAlign w:val="bottom"/>
            <w:hideMark/>
          </w:tcPr>
          <w:p w14:paraId="7AFC07E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31C8E83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86.181,01</w:t>
            </w:r>
          </w:p>
        </w:tc>
        <w:tc>
          <w:tcPr>
            <w:tcW w:w="977" w:type="dxa"/>
            <w:tcBorders>
              <w:top w:val="nil"/>
              <w:left w:val="nil"/>
              <w:bottom w:val="single" w:sz="4" w:space="0" w:color="auto"/>
              <w:right w:val="single" w:sz="4" w:space="0" w:color="auto"/>
            </w:tcBorders>
            <w:noWrap/>
            <w:vAlign w:val="bottom"/>
            <w:hideMark/>
          </w:tcPr>
          <w:p w14:paraId="0380523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104,85%</w:t>
            </w:r>
          </w:p>
        </w:tc>
        <w:tc>
          <w:tcPr>
            <w:tcW w:w="911" w:type="dxa"/>
            <w:tcBorders>
              <w:top w:val="nil"/>
              <w:left w:val="nil"/>
              <w:bottom w:val="single" w:sz="4" w:space="0" w:color="auto"/>
              <w:right w:val="single" w:sz="8" w:space="0" w:color="auto"/>
            </w:tcBorders>
            <w:noWrap/>
            <w:vAlign w:val="bottom"/>
            <w:hideMark/>
          </w:tcPr>
          <w:p w14:paraId="6CDF5E4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716A20AC"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216F138"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32 Materijalni rashodi</w:t>
            </w:r>
          </w:p>
        </w:tc>
        <w:tc>
          <w:tcPr>
            <w:tcW w:w="1178" w:type="dxa"/>
            <w:tcBorders>
              <w:top w:val="nil"/>
              <w:left w:val="nil"/>
              <w:bottom w:val="single" w:sz="4" w:space="0" w:color="auto"/>
              <w:right w:val="single" w:sz="4" w:space="0" w:color="auto"/>
            </w:tcBorders>
            <w:noWrap/>
            <w:vAlign w:val="bottom"/>
            <w:hideMark/>
          </w:tcPr>
          <w:p w14:paraId="7530F55D"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682.655,36</w:t>
            </w:r>
          </w:p>
        </w:tc>
        <w:tc>
          <w:tcPr>
            <w:tcW w:w="1336" w:type="dxa"/>
            <w:tcBorders>
              <w:top w:val="nil"/>
              <w:left w:val="nil"/>
              <w:bottom w:val="single" w:sz="4" w:space="0" w:color="auto"/>
              <w:right w:val="single" w:sz="4" w:space="0" w:color="auto"/>
            </w:tcBorders>
            <w:noWrap/>
            <w:vAlign w:val="bottom"/>
            <w:hideMark/>
          </w:tcPr>
          <w:p w14:paraId="7241F315"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1.665.828,32</w:t>
            </w:r>
          </w:p>
        </w:tc>
        <w:tc>
          <w:tcPr>
            <w:tcW w:w="1178" w:type="dxa"/>
            <w:tcBorders>
              <w:top w:val="nil"/>
              <w:left w:val="nil"/>
              <w:bottom w:val="single" w:sz="4" w:space="0" w:color="auto"/>
              <w:right w:val="single" w:sz="4" w:space="0" w:color="auto"/>
            </w:tcBorders>
            <w:noWrap/>
            <w:vAlign w:val="bottom"/>
            <w:hideMark/>
          </w:tcPr>
          <w:p w14:paraId="67176809"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696.340,74</w:t>
            </w:r>
          </w:p>
        </w:tc>
        <w:tc>
          <w:tcPr>
            <w:tcW w:w="977" w:type="dxa"/>
            <w:tcBorders>
              <w:top w:val="nil"/>
              <w:left w:val="nil"/>
              <w:bottom w:val="single" w:sz="4" w:space="0" w:color="auto"/>
              <w:right w:val="single" w:sz="4" w:space="0" w:color="auto"/>
            </w:tcBorders>
            <w:noWrap/>
            <w:vAlign w:val="bottom"/>
            <w:hideMark/>
          </w:tcPr>
          <w:p w14:paraId="07FF0168"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102,00%</w:t>
            </w:r>
          </w:p>
        </w:tc>
        <w:tc>
          <w:tcPr>
            <w:tcW w:w="911" w:type="dxa"/>
            <w:tcBorders>
              <w:top w:val="nil"/>
              <w:left w:val="nil"/>
              <w:bottom w:val="single" w:sz="4" w:space="0" w:color="auto"/>
              <w:right w:val="single" w:sz="8" w:space="0" w:color="auto"/>
            </w:tcBorders>
            <w:noWrap/>
            <w:vAlign w:val="bottom"/>
            <w:hideMark/>
          </w:tcPr>
          <w:p w14:paraId="5CE5A7FB"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41,80%</w:t>
            </w:r>
          </w:p>
        </w:tc>
      </w:tr>
      <w:tr w:rsidR="00A94165" w:rsidRPr="00A94165" w14:paraId="20A349B1"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0F74542F"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321 Naknade troškova zaposlenima</w:t>
            </w:r>
          </w:p>
        </w:tc>
        <w:tc>
          <w:tcPr>
            <w:tcW w:w="1178" w:type="dxa"/>
            <w:tcBorders>
              <w:top w:val="nil"/>
              <w:left w:val="nil"/>
              <w:bottom w:val="single" w:sz="4" w:space="0" w:color="auto"/>
              <w:right w:val="single" w:sz="4" w:space="0" w:color="auto"/>
            </w:tcBorders>
            <w:noWrap/>
            <w:vAlign w:val="bottom"/>
            <w:hideMark/>
          </w:tcPr>
          <w:p w14:paraId="7CCE3F8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15.613,31</w:t>
            </w:r>
          </w:p>
        </w:tc>
        <w:tc>
          <w:tcPr>
            <w:tcW w:w="1336" w:type="dxa"/>
            <w:tcBorders>
              <w:top w:val="nil"/>
              <w:left w:val="nil"/>
              <w:bottom w:val="single" w:sz="4" w:space="0" w:color="auto"/>
              <w:right w:val="single" w:sz="4" w:space="0" w:color="auto"/>
            </w:tcBorders>
            <w:noWrap/>
            <w:vAlign w:val="bottom"/>
            <w:hideMark/>
          </w:tcPr>
          <w:p w14:paraId="0F68F21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481B5B1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15.571,13</w:t>
            </w:r>
          </w:p>
        </w:tc>
        <w:tc>
          <w:tcPr>
            <w:tcW w:w="977" w:type="dxa"/>
            <w:tcBorders>
              <w:top w:val="nil"/>
              <w:left w:val="nil"/>
              <w:bottom w:val="single" w:sz="4" w:space="0" w:color="auto"/>
              <w:right w:val="single" w:sz="4" w:space="0" w:color="auto"/>
            </w:tcBorders>
            <w:noWrap/>
            <w:vAlign w:val="bottom"/>
            <w:hideMark/>
          </w:tcPr>
          <w:p w14:paraId="5C82E7F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99,73%</w:t>
            </w:r>
          </w:p>
        </w:tc>
        <w:tc>
          <w:tcPr>
            <w:tcW w:w="911" w:type="dxa"/>
            <w:tcBorders>
              <w:top w:val="nil"/>
              <w:left w:val="nil"/>
              <w:bottom w:val="single" w:sz="4" w:space="0" w:color="auto"/>
              <w:right w:val="single" w:sz="8" w:space="0" w:color="auto"/>
            </w:tcBorders>
            <w:noWrap/>
            <w:vAlign w:val="bottom"/>
            <w:hideMark/>
          </w:tcPr>
          <w:p w14:paraId="250A8BD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6826AD96"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334EC093"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3211 Službena putovanja</w:t>
            </w:r>
          </w:p>
        </w:tc>
        <w:tc>
          <w:tcPr>
            <w:tcW w:w="1178" w:type="dxa"/>
            <w:tcBorders>
              <w:top w:val="nil"/>
              <w:left w:val="nil"/>
              <w:bottom w:val="single" w:sz="4" w:space="0" w:color="auto"/>
              <w:right w:val="single" w:sz="4" w:space="0" w:color="auto"/>
            </w:tcBorders>
            <w:noWrap/>
            <w:vAlign w:val="bottom"/>
            <w:hideMark/>
          </w:tcPr>
          <w:p w14:paraId="6F3EA6D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290,10</w:t>
            </w:r>
          </w:p>
        </w:tc>
        <w:tc>
          <w:tcPr>
            <w:tcW w:w="1336" w:type="dxa"/>
            <w:tcBorders>
              <w:top w:val="nil"/>
              <w:left w:val="nil"/>
              <w:bottom w:val="single" w:sz="4" w:space="0" w:color="auto"/>
              <w:right w:val="single" w:sz="4" w:space="0" w:color="auto"/>
            </w:tcBorders>
            <w:noWrap/>
            <w:vAlign w:val="bottom"/>
            <w:hideMark/>
          </w:tcPr>
          <w:p w14:paraId="51942F7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3CEEF26E"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343,12</w:t>
            </w:r>
          </w:p>
        </w:tc>
        <w:tc>
          <w:tcPr>
            <w:tcW w:w="977" w:type="dxa"/>
            <w:tcBorders>
              <w:top w:val="nil"/>
              <w:left w:val="nil"/>
              <w:bottom w:val="single" w:sz="4" w:space="0" w:color="auto"/>
              <w:right w:val="single" w:sz="4" w:space="0" w:color="auto"/>
            </w:tcBorders>
            <w:noWrap/>
            <w:vAlign w:val="bottom"/>
            <w:hideMark/>
          </w:tcPr>
          <w:p w14:paraId="35D730E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118,28%</w:t>
            </w:r>
          </w:p>
        </w:tc>
        <w:tc>
          <w:tcPr>
            <w:tcW w:w="911" w:type="dxa"/>
            <w:tcBorders>
              <w:top w:val="nil"/>
              <w:left w:val="nil"/>
              <w:bottom w:val="single" w:sz="4" w:space="0" w:color="auto"/>
              <w:right w:val="single" w:sz="8" w:space="0" w:color="auto"/>
            </w:tcBorders>
            <w:noWrap/>
            <w:vAlign w:val="bottom"/>
            <w:hideMark/>
          </w:tcPr>
          <w:p w14:paraId="1B7B66E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7F5A14F2"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2EDE4A41"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3212 Naknade za prijevoz, za rad na terenu i odvojeni život</w:t>
            </w:r>
          </w:p>
        </w:tc>
        <w:tc>
          <w:tcPr>
            <w:tcW w:w="1178" w:type="dxa"/>
            <w:tcBorders>
              <w:top w:val="nil"/>
              <w:left w:val="nil"/>
              <w:bottom w:val="single" w:sz="4" w:space="0" w:color="auto"/>
              <w:right w:val="single" w:sz="4" w:space="0" w:color="auto"/>
            </w:tcBorders>
            <w:noWrap/>
            <w:vAlign w:val="bottom"/>
            <w:hideMark/>
          </w:tcPr>
          <w:p w14:paraId="20D375A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13.865,00</w:t>
            </w:r>
          </w:p>
        </w:tc>
        <w:tc>
          <w:tcPr>
            <w:tcW w:w="1336" w:type="dxa"/>
            <w:tcBorders>
              <w:top w:val="nil"/>
              <w:left w:val="nil"/>
              <w:bottom w:val="single" w:sz="4" w:space="0" w:color="auto"/>
              <w:right w:val="single" w:sz="4" w:space="0" w:color="auto"/>
            </w:tcBorders>
            <w:noWrap/>
            <w:vAlign w:val="bottom"/>
            <w:hideMark/>
          </w:tcPr>
          <w:p w14:paraId="6B548F6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260E748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14.588,01</w:t>
            </w:r>
          </w:p>
        </w:tc>
        <w:tc>
          <w:tcPr>
            <w:tcW w:w="977" w:type="dxa"/>
            <w:tcBorders>
              <w:top w:val="nil"/>
              <w:left w:val="nil"/>
              <w:bottom w:val="single" w:sz="4" w:space="0" w:color="auto"/>
              <w:right w:val="single" w:sz="4" w:space="0" w:color="auto"/>
            </w:tcBorders>
            <w:noWrap/>
            <w:vAlign w:val="bottom"/>
            <w:hideMark/>
          </w:tcPr>
          <w:p w14:paraId="139940A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105,21%</w:t>
            </w:r>
          </w:p>
        </w:tc>
        <w:tc>
          <w:tcPr>
            <w:tcW w:w="911" w:type="dxa"/>
            <w:tcBorders>
              <w:top w:val="nil"/>
              <w:left w:val="nil"/>
              <w:bottom w:val="single" w:sz="4" w:space="0" w:color="auto"/>
              <w:right w:val="single" w:sz="8" w:space="0" w:color="auto"/>
            </w:tcBorders>
            <w:noWrap/>
            <w:vAlign w:val="bottom"/>
            <w:hideMark/>
          </w:tcPr>
          <w:p w14:paraId="7952FA5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69F7C96B"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3DE27D2D"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3213 Stručno usavršavanje zaposlenika</w:t>
            </w:r>
          </w:p>
        </w:tc>
        <w:tc>
          <w:tcPr>
            <w:tcW w:w="1178" w:type="dxa"/>
            <w:tcBorders>
              <w:top w:val="nil"/>
              <w:left w:val="nil"/>
              <w:bottom w:val="single" w:sz="4" w:space="0" w:color="auto"/>
              <w:right w:val="single" w:sz="4" w:space="0" w:color="auto"/>
            </w:tcBorders>
            <w:noWrap/>
            <w:vAlign w:val="bottom"/>
            <w:hideMark/>
          </w:tcPr>
          <w:p w14:paraId="34E90B8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1.458,21</w:t>
            </w:r>
          </w:p>
        </w:tc>
        <w:tc>
          <w:tcPr>
            <w:tcW w:w="1336" w:type="dxa"/>
            <w:tcBorders>
              <w:top w:val="nil"/>
              <w:left w:val="nil"/>
              <w:bottom w:val="single" w:sz="4" w:space="0" w:color="auto"/>
              <w:right w:val="single" w:sz="4" w:space="0" w:color="auto"/>
            </w:tcBorders>
            <w:noWrap/>
            <w:vAlign w:val="bottom"/>
            <w:hideMark/>
          </w:tcPr>
          <w:p w14:paraId="6B6C0E4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2B6C007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640,00</w:t>
            </w:r>
          </w:p>
        </w:tc>
        <w:tc>
          <w:tcPr>
            <w:tcW w:w="977" w:type="dxa"/>
            <w:tcBorders>
              <w:top w:val="nil"/>
              <w:left w:val="nil"/>
              <w:bottom w:val="single" w:sz="4" w:space="0" w:color="auto"/>
              <w:right w:val="single" w:sz="4" w:space="0" w:color="auto"/>
            </w:tcBorders>
            <w:noWrap/>
            <w:vAlign w:val="bottom"/>
            <w:hideMark/>
          </w:tcPr>
          <w:p w14:paraId="695AFD9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43,89%</w:t>
            </w:r>
          </w:p>
        </w:tc>
        <w:tc>
          <w:tcPr>
            <w:tcW w:w="911" w:type="dxa"/>
            <w:tcBorders>
              <w:top w:val="nil"/>
              <w:left w:val="nil"/>
              <w:bottom w:val="single" w:sz="4" w:space="0" w:color="auto"/>
              <w:right w:val="single" w:sz="8" w:space="0" w:color="auto"/>
            </w:tcBorders>
            <w:noWrap/>
            <w:vAlign w:val="bottom"/>
            <w:hideMark/>
          </w:tcPr>
          <w:p w14:paraId="62BF8FA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06B1FC97"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61F70B73"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322 Rashodi za materijal i energiju</w:t>
            </w:r>
          </w:p>
        </w:tc>
        <w:tc>
          <w:tcPr>
            <w:tcW w:w="1178" w:type="dxa"/>
            <w:tcBorders>
              <w:top w:val="nil"/>
              <w:left w:val="nil"/>
              <w:bottom w:val="single" w:sz="4" w:space="0" w:color="auto"/>
              <w:right w:val="single" w:sz="4" w:space="0" w:color="auto"/>
            </w:tcBorders>
            <w:noWrap/>
            <w:vAlign w:val="bottom"/>
            <w:hideMark/>
          </w:tcPr>
          <w:p w14:paraId="5D7F251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170.953,54</w:t>
            </w:r>
          </w:p>
        </w:tc>
        <w:tc>
          <w:tcPr>
            <w:tcW w:w="1336" w:type="dxa"/>
            <w:tcBorders>
              <w:top w:val="nil"/>
              <w:left w:val="nil"/>
              <w:bottom w:val="single" w:sz="4" w:space="0" w:color="auto"/>
              <w:right w:val="single" w:sz="4" w:space="0" w:color="auto"/>
            </w:tcBorders>
            <w:noWrap/>
            <w:vAlign w:val="bottom"/>
            <w:hideMark/>
          </w:tcPr>
          <w:p w14:paraId="71BF269E"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4D3962E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130.572,33</w:t>
            </w:r>
          </w:p>
        </w:tc>
        <w:tc>
          <w:tcPr>
            <w:tcW w:w="977" w:type="dxa"/>
            <w:tcBorders>
              <w:top w:val="nil"/>
              <w:left w:val="nil"/>
              <w:bottom w:val="single" w:sz="4" w:space="0" w:color="auto"/>
              <w:right w:val="single" w:sz="4" w:space="0" w:color="auto"/>
            </w:tcBorders>
            <w:noWrap/>
            <w:vAlign w:val="bottom"/>
            <w:hideMark/>
          </w:tcPr>
          <w:p w14:paraId="2D92FF5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76,38%</w:t>
            </w:r>
          </w:p>
        </w:tc>
        <w:tc>
          <w:tcPr>
            <w:tcW w:w="911" w:type="dxa"/>
            <w:tcBorders>
              <w:top w:val="nil"/>
              <w:left w:val="nil"/>
              <w:bottom w:val="single" w:sz="4" w:space="0" w:color="auto"/>
              <w:right w:val="single" w:sz="8" w:space="0" w:color="auto"/>
            </w:tcBorders>
            <w:noWrap/>
            <w:vAlign w:val="bottom"/>
            <w:hideMark/>
          </w:tcPr>
          <w:p w14:paraId="7B5BAAB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36FBAA58"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533DDEE"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3221 Uredski materijal i ostali materijalni rashodi</w:t>
            </w:r>
          </w:p>
        </w:tc>
        <w:tc>
          <w:tcPr>
            <w:tcW w:w="1178" w:type="dxa"/>
            <w:tcBorders>
              <w:top w:val="nil"/>
              <w:left w:val="nil"/>
              <w:bottom w:val="single" w:sz="4" w:space="0" w:color="auto"/>
              <w:right w:val="single" w:sz="4" w:space="0" w:color="auto"/>
            </w:tcBorders>
            <w:noWrap/>
            <w:vAlign w:val="bottom"/>
            <w:hideMark/>
          </w:tcPr>
          <w:p w14:paraId="61D5F2B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13.988,19</w:t>
            </w:r>
          </w:p>
        </w:tc>
        <w:tc>
          <w:tcPr>
            <w:tcW w:w="1336" w:type="dxa"/>
            <w:tcBorders>
              <w:top w:val="nil"/>
              <w:left w:val="nil"/>
              <w:bottom w:val="single" w:sz="4" w:space="0" w:color="auto"/>
              <w:right w:val="single" w:sz="4" w:space="0" w:color="auto"/>
            </w:tcBorders>
            <w:noWrap/>
            <w:vAlign w:val="bottom"/>
            <w:hideMark/>
          </w:tcPr>
          <w:p w14:paraId="67CC344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1FFDBE8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15.735,00</w:t>
            </w:r>
          </w:p>
        </w:tc>
        <w:tc>
          <w:tcPr>
            <w:tcW w:w="977" w:type="dxa"/>
            <w:tcBorders>
              <w:top w:val="nil"/>
              <w:left w:val="nil"/>
              <w:bottom w:val="single" w:sz="4" w:space="0" w:color="auto"/>
              <w:right w:val="single" w:sz="4" w:space="0" w:color="auto"/>
            </w:tcBorders>
            <w:noWrap/>
            <w:vAlign w:val="bottom"/>
            <w:hideMark/>
          </w:tcPr>
          <w:p w14:paraId="64828F1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112,49%</w:t>
            </w:r>
          </w:p>
        </w:tc>
        <w:tc>
          <w:tcPr>
            <w:tcW w:w="911" w:type="dxa"/>
            <w:tcBorders>
              <w:top w:val="nil"/>
              <w:left w:val="nil"/>
              <w:bottom w:val="single" w:sz="4" w:space="0" w:color="auto"/>
              <w:right w:val="single" w:sz="8" w:space="0" w:color="auto"/>
            </w:tcBorders>
            <w:noWrap/>
            <w:vAlign w:val="bottom"/>
            <w:hideMark/>
          </w:tcPr>
          <w:p w14:paraId="7FB7531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658784BF"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6FC2B7B9"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3222 Materijal i sirovine</w:t>
            </w:r>
          </w:p>
        </w:tc>
        <w:tc>
          <w:tcPr>
            <w:tcW w:w="1178" w:type="dxa"/>
            <w:tcBorders>
              <w:top w:val="nil"/>
              <w:left w:val="nil"/>
              <w:bottom w:val="single" w:sz="4" w:space="0" w:color="auto"/>
              <w:right w:val="single" w:sz="4" w:space="0" w:color="auto"/>
            </w:tcBorders>
            <w:noWrap/>
            <w:vAlign w:val="bottom"/>
            <w:hideMark/>
          </w:tcPr>
          <w:p w14:paraId="1C0F388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32.055,78</w:t>
            </w:r>
          </w:p>
        </w:tc>
        <w:tc>
          <w:tcPr>
            <w:tcW w:w="1336" w:type="dxa"/>
            <w:tcBorders>
              <w:top w:val="nil"/>
              <w:left w:val="nil"/>
              <w:bottom w:val="single" w:sz="4" w:space="0" w:color="auto"/>
              <w:right w:val="single" w:sz="4" w:space="0" w:color="auto"/>
            </w:tcBorders>
            <w:noWrap/>
            <w:vAlign w:val="bottom"/>
            <w:hideMark/>
          </w:tcPr>
          <w:p w14:paraId="0EF88AD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6FF3B80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35.042,01</w:t>
            </w:r>
          </w:p>
        </w:tc>
        <w:tc>
          <w:tcPr>
            <w:tcW w:w="977" w:type="dxa"/>
            <w:tcBorders>
              <w:top w:val="nil"/>
              <w:left w:val="nil"/>
              <w:bottom w:val="single" w:sz="4" w:space="0" w:color="auto"/>
              <w:right w:val="single" w:sz="4" w:space="0" w:color="auto"/>
            </w:tcBorders>
            <w:noWrap/>
            <w:vAlign w:val="bottom"/>
            <w:hideMark/>
          </w:tcPr>
          <w:p w14:paraId="73E8589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109,32%</w:t>
            </w:r>
          </w:p>
        </w:tc>
        <w:tc>
          <w:tcPr>
            <w:tcW w:w="911" w:type="dxa"/>
            <w:tcBorders>
              <w:top w:val="nil"/>
              <w:left w:val="nil"/>
              <w:bottom w:val="single" w:sz="4" w:space="0" w:color="auto"/>
              <w:right w:val="single" w:sz="8" w:space="0" w:color="auto"/>
            </w:tcBorders>
            <w:noWrap/>
            <w:vAlign w:val="bottom"/>
            <w:hideMark/>
          </w:tcPr>
          <w:p w14:paraId="339B3D3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516CD7B8"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1AFC8E92"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lastRenderedPageBreak/>
              <w:t>3223 Energija</w:t>
            </w:r>
          </w:p>
        </w:tc>
        <w:tc>
          <w:tcPr>
            <w:tcW w:w="1178" w:type="dxa"/>
            <w:tcBorders>
              <w:top w:val="nil"/>
              <w:left w:val="nil"/>
              <w:bottom w:val="single" w:sz="4" w:space="0" w:color="auto"/>
              <w:right w:val="single" w:sz="4" w:space="0" w:color="auto"/>
            </w:tcBorders>
            <w:noWrap/>
            <w:vAlign w:val="bottom"/>
            <w:hideMark/>
          </w:tcPr>
          <w:p w14:paraId="65F64231"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122.313,06</w:t>
            </w:r>
          </w:p>
        </w:tc>
        <w:tc>
          <w:tcPr>
            <w:tcW w:w="1336" w:type="dxa"/>
            <w:tcBorders>
              <w:top w:val="nil"/>
              <w:left w:val="nil"/>
              <w:bottom w:val="single" w:sz="4" w:space="0" w:color="auto"/>
              <w:right w:val="single" w:sz="4" w:space="0" w:color="auto"/>
            </w:tcBorders>
            <w:noWrap/>
            <w:vAlign w:val="bottom"/>
            <w:hideMark/>
          </w:tcPr>
          <w:p w14:paraId="335632C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0CE617F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76.569,70</w:t>
            </w:r>
          </w:p>
        </w:tc>
        <w:tc>
          <w:tcPr>
            <w:tcW w:w="977" w:type="dxa"/>
            <w:tcBorders>
              <w:top w:val="nil"/>
              <w:left w:val="nil"/>
              <w:bottom w:val="single" w:sz="4" w:space="0" w:color="auto"/>
              <w:right w:val="single" w:sz="4" w:space="0" w:color="auto"/>
            </w:tcBorders>
            <w:noWrap/>
            <w:vAlign w:val="bottom"/>
            <w:hideMark/>
          </w:tcPr>
          <w:p w14:paraId="7232304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62,60%</w:t>
            </w:r>
          </w:p>
        </w:tc>
        <w:tc>
          <w:tcPr>
            <w:tcW w:w="911" w:type="dxa"/>
            <w:tcBorders>
              <w:top w:val="nil"/>
              <w:left w:val="nil"/>
              <w:bottom w:val="single" w:sz="4" w:space="0" w:color="auto"/>
              <w:right w:val="single" w:sz="8" w:space="0" w:color="auto"/>
            </w:tcBorders>
            <w:noWrap/>
            <w:vAlign w:val="bottom"/>
            <w:hideMark/>
          </w:tcPr>
          <w:p w14:paraId="0A71F91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5EC2A81E"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579C7FD0"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3224 Materijal i dijelovi za tekuće i investicijsko održavanje</w:t>
            </w:r>
          </w:p>
        </w:tc>
        <w:tc>
          <w:tcPr>
            <w:tcW w:w="1178" w:type="dxa"/>
            <w:tcBorders>
              <w:top w:val="nil"/>
              <w:left w:val="nil"/>
              <w:bottom w:val="single" w:sz="4" w:space="0" w:color="auto"/>
              <w:right w:val="single" w:sz="4" w:space="0" w:color="auto"/>
            </w:tcBorders>
            <w:noWrap/>
            <w:vAlign w:val="bottom"/>
            <w:hideMark/>
          </w:tcPr>
          <w:p w14:paraId="29E043D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790,63</w:t>
            </w:r>
          </w:p>
        </w:tc>
        <w:tc>
          <w:tcPr>
            <w:tcW w:w="1336" w:type="dxa"/>
            <w:tcBorders>
              <w:top w:val="nil"/>
              <w:left w:val="nil"/>
              <w:bottom w:val="single" w:sz="4" w:space="0" w:color="auto"/>
              <w:right w:val="single" w:sz="4" w:space="0" w:color="auto"/>
            </w:tcBorders>
            <w:noWrap/>
            <w:vAlign w:val="bottom"/>
            <w:hideMark/>
          </w:tcPr>
          <w:p w14:paraId="1B96D9C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052CB4B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2.169,83</w:t>
            </w:r>
          </w:p>
        </w:tc>
        <w:tc>
          <w:tcPr>
            <w:tcW w:w="977" w:type="dxa"/>
            <w:tcBorders>
              <w:top w:val="nil"/>
              <w:left w:val="nil"/>
              <w:bottom w:val="single" w:sz="4" w:space="0" w:color="auto"/>
              <w:right w:val="single" w:sz="4" w:space="0" w:color="auto"/>
            </w:tcBorders>
            <w:noWrap/>
            <w:vAlign w:val="bottom"/>
            <w:hideMark/>
          </w:tcPr>
          <w:p w14:paraId="1F1E27D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274,44%</w:t>
            </w:r>
          </w:p>
        </w:tc>
        <w:tc>
          <w:tcPr>
            <w:tcW w:w="911" w:type="dxa"/>
            <w:tcBorders>
              <w:top w:val="nil"/>
              <w:left w:val="nil"/>
              <w:bottom w:val="single" w:sz="4" w:space="0" w:color="auto"/>
              <w:right w:val="single" w:sz="8" w:space="0" w:color="auto"/>
            </w:tcBorders>
            <w:noWrap/>
            <w:vAlign w:val="bottom"/>
            <w:hideMark/>
          </w:tcPr>
          <w:p w14:paraId="62EAA4D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7D77CDB5"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6CB862D5"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3225 Sitni inventar i autogume</w:t>
            </w:r>
          </w:p>
        </w:tc>
        <w:tc>
          <w:tcPr>
            <w:tcW w:w="1178" w:type="dxa"/>
            <w:tcBorders>
              <w:top w:val="nil"/>
              <w:left w:val="nil"/>
              <w:bottom w:val="single" w:sz="4" w:space="0" w:color="auto"/>
              <w:right w:val="single" w:sz="4" w:space="0" w:color="auto"/>
            </w:tcBorders>
            <w:noWrap/>
            <w:vAlign w:val="bottom"/>
            <w:hideMark/>
          </w:tcPr>
          <w:p w14:paraId="78B480B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1.805,88</w:t>
            </w:r>
          </w:p>
        </w:tc>
        <w:tc>
          <w:tcPr>
            <w:tcW w:w="1336" w:type="dxa"/>
            <w:tcBorders>
              <w:top w:val="nil"/>
              <w:left w:val="nil"/>
              <w:bottom w:val="single" w:sz="4" w:space="0" w:color="auto"/>
              <w:right w:val="single" w:sz="4" w:space="0" w:color="auto"/>
            </w:tcBorders>
            <w:noWrap/>
            <w:vAlign w:val="bottom"/>
            <w:hideMark/>
          </w:tcPr>
          <w:p w14:paraId="3FBA9F5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75804CC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1.055,79</w:t>
            </w:r>
          </w:p>
        </w:tc>
        <w:tc>
          <w:tcPr>
            <w:tcW w:w="977" w:type="dxa"/>
            <w:tcBorders>
              <w:top w:val="nil"/>
              <w:left w:val="nil"/>
              <w:bottom w:val="single" w:sz="4" w:space="0" w:color="auto"/>
              <w:right w:val="single" w:sz="4" w:space="0" w:color="auto"/>
            </w:tcBorders>
            <w:noWrap/>
            <w:vAlign w:val="bottom"/>
            <w:hideMark/>
          </w:tcPr>
          <w:p w14:paraId="560E95F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58,46%</w:t>
            </w:r>
          </w:p>
        </w:tc>
        <w:tc>
          <w:tcPr>
            <w:tcW w:w="911" w:type="dxa"/>
            <w:tcBorders>
              <w:top w:val="nil"/>
              <w:left w:val="nil"/>
              <w:bottom w:val="single" w:sz="4" w:space="0" w:color="auto"/>
              <w:right w:val="single" w:sz="8" w:space="0" w:color="auto"/>
            </w:tcBorders>
            <w:noWrap/>
            <w:vAlign w:val="bottom"/>
            <w:hideMark/>
          </w:tcPr>
          <w:p w14:paraId="089CABC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7BB58519"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81B8AB7"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323 Rashodi za usluge</w:t>
            </w:r>
          </w:p>
        </w:tc>
        <w:tc>
          <w:tcPr>
            <w:tcW w:w="1178" w:type="dxa"/>
            <w:tcBorders>
              <w:top w:val="nil"/>
              <w:left w:val="nil"/>
              <w:bottom w:val="single" w:sz="4" w:space="0" w:color="auto"/>
              <w:right w:val="single" w:sz="4" w:space="0" w:color="auto"/>
            </w:tcBorders>
            <w:noWrap/>
            <w:vAlign w:val="bottom"/>
            <w:hideMark/>
          </w:tcPr>
          <w:p w14:paraId="53A5995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412.957,09</w:t>
            </w:r>
          </w:p>
        </w:tc>
        <w:tc>
          <w:tcPr>
            <w:tcW w:w="1336" w:type="dxa"/>
            <w:tcBorders>
              <w:top w:val="nil"/>
              <w:left w:val="nil"/>
              <w:bottom w:val="single" w:sz="4" w:space="0" w:color="auto"/>
              <w:right w:val="single" w:sz="4" w:space="0" w:color="auto"/>
            </w:tcBorders>
            <w:noWrap/>
            <w:vAlign w:val="bottom"/>
            <w:hideMark/>
          </w:tcPr>
          <w:p w14:paraId="12F7CEF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47CB639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519.697,17</w:t>
            </w:r>
          </w:p>
        </w:tc>
        <w:tc>
          <w:tcPr>
            <w:tcW w:w="977" w:type="dxa"/>
            <w:tcBorders>
              <w:top w:val="nil"/>
              <w:left w:val="nil"/>
              <w:bottom w:val="single" w:sz="4" w:space="0" w:color="auto"/>
              <w:right w:val="single" w:sz="4" w:space="0" w:color="auto"/>
            </w:tcBorders>
            <w:noWrap/>
            <w:vAlign w:val="bottom"/>
            <w:hideMark/>
          </w:tcPr>
          <w:p w14:paraId="60B9A3B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125,85%</w:t>
            </w:r>
          </w:p>
        </w:tc>
        <w:tc>
          <w:tcPr>
            <w:tcW w:w="911" w:type="dxa"/>
            <w:tcBorders>
              <w:top w:val="nil"/>
              <w:left w:val="nil"/>
              <w:bottom w:val="single" w:sz="4" w:space="0" w:color="auto"/>
              <w:right w:val="single" w:sz="8" w:space="0" w:color="auto"/>
            </w:tcBorders>
            <w:noWrap/>
            <w:vAlign w:val="bottom"/>
            <w:hideMark/>
          </w:tcPr>
          <w:p w14:paraId="4CC9FB2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4AF06589"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DC0002C"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3231 Usluge telefona, interneta, pošte i prijevoza</w:t>
            </w:r>
          </w:p>
        </w:tc>
        <w:tc>
          <w:tcPr>
            <w:tcW w:w="1178" w:type="dxa"/>
            <w:tcBorders>
              <w:top w:val="nil"/>
              <w:left w:val="nil"/>
              <w:bottom w:val="single" w:sz="4" w:space="0" w:color="auto"/>
              <w:right w:val="single" w:sz="4" w:space="0" w:color="auto"/>
            </w:tcBorders>
            <w:noWrap/>
            <w:vAlign w:val="bottom"/>
            <w:hideMark/>
          </w:tcPr>
          <w:p w14:paraId="49D38DF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14.049,49</w:t>
            </w:r>
          </w:p>
        </w:tc>
        <w:tc>
          <w:tcPr>
            <w:tcW w:w="1336" w:type="dxa"/>
            <w:tcBorders>
              <w:top w:val="nil"/>
              <w:left w:val="nil"/>
              <w:bottom w:val="single" w:sz="4" w:space="0" w:color="auto"/>
              <w:right w:val="single" w:sz="4" w:space="0" w:color="auto"/>
            </w:tcBorders>
            <w:noWrap/>
            <w:vAlign w:val="bottom"/>
            <w:hideMark/>
          </w:tcPr>
          <w:p w14:paraId="53FB4CC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6ABD194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17.875,22</w:t>
            </w:r>
          </w:p>
        </w:tc>
        <w:tc>
          <w:tcPr>
            <w:tcW w:w="977" w:type="dxa"/>
            <w:tcBorders>
              <w:top w:val="nil"/>
              <w:left w:val="nil"/>
              <w:bottom w:val="single" w:sz="4" w:space="0" w:color="auto"/>
              <w:right w:val="single" w:sz="4" w:space="0" w:color="auto"/>
            </w:tcBorders>
            <w:noWrap/>
            <w:vAlign w:val="bottom"/>
            <w:hideMark/>
          </w:tcPr>
          <w:p w14:paraId="738082D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127,23%</w:t>
            </w:r>
          </w:p>
        </w:tc>
        <w:tc>
          <w:tcPr>
            <w:tcW w:w="911" w:type="dxa"/>
            <w:tcBorders>
              <w:top w:val="nil"/>
              <w:left w:val="nil"/>
              <w:bottom w:val="single" w:sz="4" w:space="0" w:color="auto"/>
              <w:right w:val="single" w:sz="8" w:space="0" w:color="auto"/>
            </w:tcBorders>
            <w:noWrap/>
            <w:vAlign w:val="bottom"/>
            <w:hideMark/>
          </w:tcPr>
          <w:p w14:paraId="2428C3E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2BD843FC"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037412D6"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3232 Usluge tekućeg i investicijskog  održavanja</w:t>
            </w:r>
          </w:p>
        </w:tc>
        <w:tc>
          <w:tcPr>
            <w:tcW w:w="1178" w:type="dxa"/>
            <w:tcBorders>
              <w:top w:val="nil"/>
              <w:left w:val="nil"/>
              <w:bottom w:val="single" w:sz="4" w:space="0" w:color="auto"/>
              <w:right w:val="single" w:sz="4" w:space="0" w:color="auto"/>
            </w:tcBorders>
            <w:noWrap/>
            <w:vAlign w:val="bottom"/>
            <w:hideMark/>
          </w:tcPr>
          <w:p w14:paraId="17035BF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308.527,71</w:t>
            </w:r>
          </w:p>
        </w:tc>
        <w:tc>
          <w:tcPr>
            <w:tcW w:w="1336" w:type="dxa"/>
            <w:tcBorders>
              <w:top w:val="nil"/>
              <w:left w:val="nil"/>
              <w:bottom w:val="single" w:sz="4" w:space="0" w:color="auto"/>
              <w:right w:val="single" w:sz="4" w:space="0" w:color="auto"/>
            </w:tcBorders>
            <w:noWrap/>
            <w:vAlign w:val="bottom"/>
            <w:hideMark/>
          </w:tcPr>
          <w:p w14:paraId="76EB930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46746941"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424.839,33</w:t>
            </w:r>
          </w:p>
        </w:tc>
        <w:tc>
          <w:tcPr>
            <w:tcW w:w="977" w:type="dxa"/>
            <w:tcBorders>
              <w:top w:val="nil"/>
              <w:left w:val="nil"/>
              <w:bottom w:val="single" w:sz="4" w:space="0" w:color="auto"/>
              <w:right w:val="single" w:sz="4" w:space="0" w:color="auto"/>
            </w:tcBorders>
            <w:noWrap/>
            <w:vAlign w:val="bottom"/>
            <w:hideMark/>
          </w:tcPr>
          <w:p w14:paraId="7AF6CA3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137,70%</w:t>
            </w:r>
          </w:p>
        </w:tc>
        <w:tc>
          <w:tcPr>
            <w:tcW w:w="911" w:type="dxa"/>
            <w:tcBorders>
              <w:top w:val="nil"/>
              <w:left w:val="nil"/>
              <w:bottom w:val="single" w:sz="4" w:space="0" w:color="auto"/>
              <w:right w:val="single" w:sz="8" w:space="0" w:color="auto"/>
            </w:tcBorders>
            <w:noWrap/>
            <w:vAlign w:val="bottom"/>
            <w:hideMark/>
          </w:tcPr>
          <w:p w14:paraId="68B9680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5A4C98D1"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22B4EEEB"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3233 Usluge promidžbe i informiranja</w:t>
            </w:r>
          </w:p>
        </w:tc>
        <w:tc>
          <w:tcPr>
            <w:tcW w:w="1178" w:type="dxa"/>
            <w:tcBorders>
              <w:top w:val="nil"/>
              <w:left w:val="nil"/>
              <w:bottom w:val="single" w:sz="4" w:space="0" w:color="auto"/>
              <w:right w:val="single" w:sz="4" w:space="0" w:color="auto"/>
            </w:tcBorders>
            <w:noWrap/>
            <w:vAlign w:val="bottom"/>
            <w:hideMark/>
          </w:tcPr>
          <w:p w14:paraId="123E751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10.220,50</w:t>
            </w:r>
          </w:p>
        </w:tc>
        <w:tc>
          <w:tcPr>
            <w:tcW w:w="1336" w:type="dxa"/>
            <w:tcBorders>
              <w:top w:val="nil"/>
              <w:left w:val="nil"/>
              <w:bottom w:val="single" w:sz="4" w:space="0" w:color="auto"/>
              <w:right w:val="single" w:sz="4" w:space="0" w:color="auto"/>
            </w:tcBorders>
            <w:noWrap/>
            <w:vAlign w:val="bottom"/>
            <w:hideMark/>
          </w:tcPr>
          <w:p w14:paraId="011E539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03797AB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6.683,01</w:t>
            </w:r>
          </w:p>
        </w:tc>
        <w:tc>
          <w:tcPr>
            <w:tcW w:w="977" w:type="dxa"/>
            <w:tcBorders>
              <w:top w:val="nil"/>
              <w:left w:val="nil"/>
              <w:bottom w:val="single" w:sz="4" w:space="0" w:color="auto"/>
              <w:right w:val="single" w:sz="4" w:space="0" w:color="auto"/>
            </w:tcBorders>
            <w:noWrap/>
            <w:vAlign w:val="bottom"/>
            <w:hideMark/>
          </w:tcPr>
          <w:p w14:paraId="66663E9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65,39%</w:t>
            </w:r>
          </w:p>
        </w:tc>
        <w:tc>
          <w:tcPr>
            <w:tcW w:w="911" w:type="dxa"/>
            <w:tcBorders>
              <w:top w:val="nil"/>
              <w:left w:val="nil"/>
              <w:bottom w:val="single" w:sz="4" w:space="0" w:color="auto"/>
              <w:right w:val="single" w:sz="8" w:space="0" w:color="auto"/>
            </w:tcBorders>
            <w:noWrap/>
            <w:vAlign w:val="bottom"/>
            <w:hideMark/>
          </w:tcPr>
          <w:p w14:paraId="7B7BDFF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4D32299A"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478F74D9"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3234 Komunalne usluge</w:t>
            </w:r>
          </w:p>
        </w:tc>
        <w:tc>
          <w:tcPr>
            <w:tcW w:w="1178" w:type="dxa"/>
            <w:tcBorders>
              <w:top w:val="nil"/>
              <w:left w:val="nil"/>
              <w:bottom w:val="single" w:sz="4" w:space="0" w:color="auto"/>
              <w:right w:val="single" w:sz="4" w:space="0" w:color="auto"/>
            </w:tcBorders>
            <w:noWrap/>
            <w:vAlign w:val="bottom"/>
            <w:hideMark/>
          </w:tcPr>
          <w:p w14:paraId="65828A6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21.046,58</w:t>
            </w:r>
          </w:p>
        </w:tc>
        <w:tc>
          <w:tcPr>
            <w:tcW w:w="1336" w:type="dxa"/>
            <w:tcBorders>
              <w:top w:val="nil"/>
              <w:left w:val="nil"/>
              <w:bottom w:val="single" w:sz="4" w:space="0" w:color="auto"/>
              <w:right w:val="single" w:sz="4" w:space="0" w:color="auto"/>
            </w:tcBorders>
            <w:noWrap/>
            <w:vAlign w:val="bottom"/>
            <w:hideMark/>
          </w:tcPr>
          <w:p w14:paraId="5C03E4D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1C6EBCA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24.015,05</w:t>
            </w:r>
          </w:p>
        </w:tc>
        <w:tc>
          <w:tcPr>
            <w:tcW w:w="977" w:type="dxa"/>
            <w:tcBorders>
              <w:top w:val="nil"/>
              <w:left w:val="nil"/>
              <w:bottom w:val="single" w:sz="4" w:space="0" w:color="auto"/>
              <w:right w:val="single" w:sz="4" w:space="0" w:color="auto"/>
            </w:tcBorders>
            <w:noWrap/>
            <w:vAlign w:val="bottom"/>
            <w:hideMark/>
          </w:tcPr>
          <w:p w14:paraId="5F486DD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114,10%</w:t>
            </w:r>
          </w:p>
        </w:tc>
        <w:tc>
          <w:tcPr>
            <w:tcW w:w="911" w:type="dxa"/>
            <w:tcBorders>
              <w:top w:val="nil"/>
              <w:left w:val="nil"/>
              <w:bottom w:val="single" w:sz="4" w:space="0" w:color="auto"/>
              <w:right w:val="single" w:sz="8" w:space="0" w:color="auto"/>
            </w:tcBorders>
            <w:noWrap/>
            <w:vAlign w:val="bottom"/>
            <w:hideMark/>
          </w:tcPr>
          <w:p w14:paraId="78AAD82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6BA47EDD"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1872DB07"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3235 Zakupnine i najamnine</w:t>
            </w:r>
          </w:p>
        </w:tc>
        <w:tc>
          <w:tcPr>
            <w:tcW w:w="1178" w:type="dxa"/>
            <w:tcBorders>
              <w:top w:val="nil"/>
              <w:left w:val="nil"/>
              <w:bottom w:val="single" w:sz="4" w:space="0" w:color="auto"/>
              <w:right w:val="single" w:sz="4" w:space="0" w:color="auto"/>
            </w:tcBorders>
            <w:noWrap/>
            <w:vAlign w:val="bottom"/>
            <w:hideMark/>
          </w:tcPr>
          <w:p w14:paraId="09496C7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1.850,00</w:t>
            </w:r>
          </w:p>
        </w:tc>
        <w:tc>
          <w:tcPr>
            <w:tcW w:w="1336" w:type="dxa"/>
            <w:tcBorders>
              <w:top w:val="nil"/>
              <w:left w:val="nil"/>
              <w:bottom w:val="single" w:sz="4" w:space="0" w:color="auto"/>
              <w:right w:val="single" w:sz="4" w:space="0" w:color="auto"/>
            </w:tcBorders>
            <w:noWrap/>
            <w:vAlign w:val="bottom"/>
            <w:hideMark/>
          </w:tcPr>
          <w:p w14:paraId="60D2F1A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178DD7D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977" w:type="dxa"/>
            <w:tcBorders>
              <w:top w:val="nil"/>
              <w:left w:val="nil"/>
              <w:bottom w:val="single" w:sz="4" w:space="0" w:color="auto"/>
              <w:right w:val="single" w:sz="4" w:space="0" w:color="auto"/>
            </w:tcBorders>
            <w:noWrap/>
            <w:vAlign w:val="bottom"/>
            <w:hideMark/>
          </w:tcPr>
          <w:p w14:paraId="379DCE6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0,00%</w:t>
            </w:r>
          </w:p>
        </w:tc>
        <w:tc>
          <w:tcPr>
            <w:tcW w:w="911" w:type="dxa"/>
            <w:tcBorders>
              <w:top w:val="nil"/>
              <w:left w:val="nil"/>
              <w:bottom w:val="single" w:sz="4" w:space="0" w:color="auto"/>
              <w:right w:val="single" w:sz="8" w:space="0" w:color="auto"/>
            </w:tcBorders>
            <w:noWrap/>
            <w:vAlign w:val="bottom"/>
            <w:hideMark/>
          </w:tcPr>
          <w:p w14:paraId="3C0374C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12327CC3"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20A3CC70"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3236 Zdravstvene i veterinarske usluge</w:t>
            </w:r>
          </w:p>
        </w:tc>
        <w:tc>
          <w:tcPr>
            <w:tcW w:w="1178" w:type="dxa"/>
            <w:tcBorders>
              <w:top w:val="nil"/>
              <w:left w:val="nil"/>
              <w:bottom w:val="single" w:sz="4" w:space="0" w:color="auto"/>
              <w:right w:val="single" w:sz="4" w:space="0" w:color="auto"/>
            </w:tcBorders>
            <w:noWrap/>
            <w:vAlign w:val="bottom"/>
            <w:hideMark/>
          </w:tcPr>
          <w:p w14:paraId="46E6AAB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3.505,87</w:t>
            </w:r>
          </w:p>
        </w:tc>
        <w:tc>
          <w:tcPr>
            <w:tcW w:w="1336" w:type="dxa"/>
            <w:tcBorders>
              <w:top w:val="nil"/>
              <w:left w:val="nil"/>
              <w:bottom w:val="single" w:sz="4" w:space="0" w:color="auto"/>
              <w:right w:val="single" w:sz="4" w:space="0" w:color="auto"/>
            </w:tcBorders>
            <w:noWrap/>
            <w:vAlign w:val="bottom"/>
            <w:hideMark/>
          </w:tcPr>
          <w:p w14:paraId="1A3134D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6CC59CB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1.871,50</w:t>
            </w:r>
          </w:p>
        </w:tc>
        <w:tc>
          <w:tcPr>
            <w:tcW w:w="977" w:type="dxa"/>
            <w:tcBorders>
              <w:top w:val="nil"/>
              <w:left w:val="nil"/>
              <w:bottom w:val="single" w:sz="4" w:space="0" w:color="auto"/>
              <w:right w:val="single" w:sz="4" w:space="0" w:color="auto"/>
            </w:tcBorders>
            <w:noWrap/>
            <w:vAlign w:val="bottom"/>
            <w:hideMark/>
          </w:tcPr>
          <w:p w14:paraId="741AB6B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53,38%</w:t>
            </w:r>
          </w:p>
        </w:tc>
        <w:tc>
          <w:tcPr>
            <w:tcW w:w="911" w:type="dxa"/>
            <w:tcBorders>
              <w:top w:val="nil"/>
              <w:left w:val="nil"/>
              <w:bottom w:val="single" w:sz="4" w:space="0" w:color="auto"/>
              <w:right w:val="single" w:sz="8" w:space="0" w:color="auto"/>
            </w:tcBorders>
            <w:noWrap/>
            <w:vAlign w:val="bottom"/>
            <w:hideMark/>
          </w:tcPr>
          <w:p w14:paraId="3FE0128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1C223D82"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35E90A86"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3237 Intelektualne i osobne usluge</w:t>
            </w:r>
          </w:p>
        </w:tc>
        <w:tc>
          <w:tcPr>
            <w:tcW w:w="1178" w:type="dxa"/>
            <w:tcBorders>
              <w:top w:val="nil"/>
              <w:left w:val="nil"/>
              <w:bottom w:val="single" w:sz="4" w:space="0" w:color="auto"/>
              <w:right w:val="single" w:sz="4" w:space="0" w:color="auto"/>
            </w:tcBorders>
            <w:noWrap/>
            <w:vAlign w:val="bottom"/>
            <w:hideMark/>
          </w:tcPr>
          <w:p w14:paraId="48458DA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44.452,76</w:t>
            </w:r>
          </w:p>
        </w:tc>
        <w:tc>
          <w:tcPr>
            <w:tcW w:w="1336" w:type="dxa"/>
            <w:tcBorders>
              <w:top w:val="nil"/>
              <w:left w:val="nil"/>
              <w:bottom w:val="single" w:sz="4" w:space="0" w:color="auto"/>
              <w:right w:val="single" w:sz="4" w:space="0" w:color="auto"/>
            </w:tcBorders>
            <w:noWrap/>
            <w:vAlign w:val="bottom"/>
            <w:hideMark/>
          </w:tcPr>
          <w:p w14:paraId="2F58D4E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7DEC7E7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22.031,43</w:t>
            </w:r>
          </w:p>
        </w:tc>
        <w:tc>
          <w:tcPr>
            <w:tcW w:w="977" w:type="dxa"/>
            <w:tcBorders>
              <w:top w:val="nil"/>
              <w:left w:val="nil"/>
              <w:bottom w:val="single" w:sz="4" w:space="0" w:color="auto"/>
              <w:right w:val="single" w:sz="4" w:space="0" w:color="auto"/>
            </w:tcBorders>
            <w:noWrap/>
            <w:vAlign w:val="bottom"/>
            <w:hideMark/>
          </w:tcPr>
          <w:p w14:paraId="74BC0E7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49,56%</w:t>
            </w:r>
          </w:p>
        </w:tc>
        <w:tc>
          <w:tcPr>
            <w:tcW w:w="911" w:type="dxa"/>
            <w:tcBorders>
              <w:top w:val="nil"/>
              <w:left w:val="nil"/>
              <w:bottom w:val="single" w:sz="4" w:space="0" w:color="auto"/>
              <w:right w:val="single" w:sz="8" w:space="0" w:color="auto"/>
            </w:tcBorders>
            <w:noWrap/>
            <w:vAlign w:val="bottom"/>
            <w:hideMark/>
          </w:tcPr>
          <w:p w14:paraId="6D84D66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1F61F04E"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689E6317"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3238 Računalne usluge</w:t>
            </w:r>
          </w:p>
        </w:tc>
        <w:tc>
          <w:tcPr>
            <w:tcW w:w="1178" w:type="dxa"/>
            <w:tcBorders>
              <w:top w:val="nil"/>
              <w:left w:val="nil"/>
              <w:bottom w:val="single" w:sz="4" w:space="0" w:color="auto"/>
              <w:right w:val="single" w:sz="4" w:space="0" w:color="auto"/>
            </w:tcBorders>
            <w:noWrap/>
            <w:vAlign w:val="bottom"/>
            <w:hideMark/>
          </w:tcPr>
          <w:p w14:paraId="1F4C526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3.881,79</w:t>
            </w:r>
          </w:p>
        </w:tc>
        <w:tc>
          <w:tcPr>
            <w:tcW w:w="1336" w:type="dxa"/>
            <w:tcBorders>
              <w:top w:val="nil"/>
              <w:left w:val="nil"/>
              <w:bottom w:val="single" w:sz="4" w:space="0" w:color="auto"/>
              <w:right w:val="single" w:sz="4" w:space="0" w:color="auto"/>
            </w:tcBorders>
            <w:noWrap/>
            <w:vAlign w:val="bottom"/>
            <w:hideMark/>
          </w:tcPr>
          <w:p w14:paraId="4E022C9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447530F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6.299,05</w:t>
            </w:r>
          </w:p>
        </w:tc>
        <w:tc>
          <w:tcPr>
            <w:tcW w:w="977" w:type="dxa"/>
            <w:tcBorders>
              <w:top w:val="nil"/>
              <w:left w:val="nil"/>
              <w:bottom w:val="single" w:sz="4" w:space="0" w:color="auto"/>
              <w:right w:val="single" w:sz="4" w:space="0" w:color="auto"/>
            </w:tcBorders>
            <w:noWrap/>
            <w:vAlign w:val="bottom"/>
            <w:hideMark/>
          </w:tcPr>
          <w:p w14:paraId="5EE334B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162,27%</w:t>
            </w:r>
          </w:p>
        </w:tc>
        <w:tc>
          <w:tcPr>
            <w:tcW w:w="911" w:type="dxa"/>
            <w:tcBorders>
              <w:top w:val="nil"/>
              <w:left w:val="nil"/>
              <w:bottom w:val="single" w:sz="4" w:space="0" w:color="auto"/>
              <w:right w:val="single" w:sz="8" w:space="0" w:color="auto"/>
            </w:tcBorders>
            <w:noWrap/>
            <w:vAlign w:val="bottom"/>
            <w:hideMark/>
          </w:tcPr>
          <w:p w14:paraId="4D6B106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186F3F21"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0B4C977D"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3239 Ostale usluge</w:t>
            </w:r>
          </w:p>
        </w:tc>
        <w:tc>
          <w:tcPr>
            <w:tcW w:w="1178" w:type="dxa"/>
            <w:tcBorders>
              <w:top w:val="nil"/>
              <w:left w:val="nil"/>
              <w:bottom w:val="single" w:sz="4" w:space="0" w:color="auto"/>
              <w:right w:val="single" w:sz="4" w:space="0" w:color="auto"/>
            </w:tcBorders>
            <w:noWrap/>
            <w:vAlign w:val="bottom"/>
            <w:hideMark/>
          </w:tcPr>
          <w:p w14:paraId="145C3DE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5.422,39</w:t>
            </w:r>
          </w:p>
        </w:tc>
        <w:tc>
          <w:tcPr>
            <w:tcW w:w="1336" w:type="dxa"/>
            <w:tcBorders>
              <w:top w:val="nil"/>
              <w:left w:val="nil"/>
              <w:bottom w:val="single" w:sz="4" w:space="0" w:color="auto"/>
              <w:right w:val="single" w:sz="4" w:space="0" w:color="auto"/>
            </w:tcBorders>
            <w:noWrap/>
            <w:vAlign w:val="bottom"/>
            <w:hideMark/>
          </w:tcPr>
          <w:p w14:paraId="31BF6FD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1831F89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16.082,58</w:t>
            </w:r>
          </w:p>
        </w:tc>
        <w:tc>
          <w:tcPr>
            <w:tcW w:w="977" w:type="dxa"/>
            <w:tcBorders>
              <w:top w:val="nil"/>
              <w:left w:val="nil"/>
              <w:bottom w:val="single" w:sz="4" w:space="0" w:color="auto"/>
              <w:right w:val="single" w:sz="4" w:space="0" w:color="auto"/>
            </w:tcBorders>
            <w:noWrap/>
            <w:vAlign w:val="bottom"/>
            <w:hideMark/>
          </w:tcPr>
          <w:p w14:paraId="501AE49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296,60%</w:t>
            </w:r>
          </w:p>
        </w:tc>
        <w:tc>
          <w:tcPr>
            <w:tcW w:w="911" w:type="dxa"/>
            <w:tcBorders>
              <w:top w:val="nil"/>
              <w:left w:val="nil"/>
              <w:bottom w:val="single" w:sz="4" w:space="0" w:color="auto"/>
              <w:right w:val="single" w:sz="8" w:space="0" w:color="auto"/>
            </w:tcBorders>
            <w:noWrap/>
            <w:vAlign w:val="bottom"/>
            <w:hideMark/>
          </w:tcPr>
          <w:p w14:paraId="32C05AF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20C7A937"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ED596B2"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329 Ostali nespomenuti rashodi poslovanja</w:t>
            </w:r>
          </w:p>
        </w:tc>
        <w:tc>
          <w:tcPr>
            <w:tcW w:w="1178" w:type="dxa"/>
            <w:tcBorders>
              <w:top w:val="nil"/>
              <w:left w:val="nil"/>
              <w:bottom w:val="single" w:sz="4" w:space="0" w:color="auto"/>
              <w:right w:val="single" w:sz="4" w:space="0" w:color="auto"/>
            </w:tcBorders>
            <w:noWrap/>
            <w:vAlign w:val="bottom"/>
            <w:hideMark/>
          </w:tcPr>
          <w:p w14:paraId="6303365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83.131,42</w:t>
            </w:r>
          </w:p>
        </w:tc>
        <w:tc>
          <w:tcPr>
            <w:tcW w:w="1336" w:type="dxa"/>
            <w:tcBorders>
              <w:top w:val="nil"/>
              <w:left w:val="nil"/>
              <w:bottom w:val="single" w:sz="4" w:space="0" w:color="auto"/>
              <w:right w:val="single" w:sz="4" w:space="0" w:color="auto"/>
            </w:tcBorders>
            <w:noWrap/>
            <w:vAlign w:val="bottom"/>
            <w:hideMark/>
          </w:tcPr>
          <w:p w14:paraId="0D48248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23AE647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30.500,11</w:t>
            </w:r>
          </w:p>
        </w:tc>
        <w:tc>
          <w:tcPr>
            <w:tcW w:w="977" w:type="dxa"/>
            <w:tcBorders>
              <w:top w:val="nil"/>
              <w:left w:val="nil"/>
              <w:bottom w:val="single" w:sz="4" w:space="0" w:color="auto"/>
              <w:right w:val="single" w:sz="4" w:space="0" w:color="auto"/>
            </w:tcBorders>
            <w:noWrap/>
            <w:vAlign w:val="bottom"/>
            <w:hideMark/>
          </w:tcPr>
          <w:p w14:paraId="745070F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36,69%</w:t>
            </w:r>
          </w:p>
        </w:tc>
        <w:tc>
          <w:tcPr>
            <w:tcW w:w="911" w:type="dxa"/>
            <w:tcBorders>
              <w:top w:val="nil"/>
              <w:left w:val="nil"/>
              <w:bottom w:val="single" w:sz="4" w:space="0" w:color="auto"/>
              <w:right w:val="single" w:sz="8" w:space="0" w:color="auto"/>
            </w:tcBorders>
            <w:noWrap/>
            <w:vAlign w:val="bottom"/>
            <w:hideMark/>
          </w:tcPr>
          <w:p w14:paraId="4D0A576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6085FD6A"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26B36F8F"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3291 Naknade za rad predstavničkih i izvršnih tijela, povjerenstava i slično</w:t>
            </w:r>
          </w:p>
        </w:tc>
        <w:tc>
          <w:tcPr>
            <w:tcW w:w="1178" w:type="dxa"/>
            <w:tcBorders>
              <w:top w:val="nil"/>
              <w:left w:val="nil"/>
              <w:bottom w:val="single" w:sz="4" w:space="0" w:color="auto"/>
              <w:right w:val="single" w:sz="4" w:space="0" w:color="auto"/>
            </w:tcBorders>
            <w:noWrap/>
            <w:vAlign w:val="bottom"/>
            <w:hideMark/>
          </w:tcPr>
          <w:p w14:paraId="4CCB8CD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21.749,61</w:t>
            </w:r>
          </w:p>
        </w:tc>
        <w:tc>
          <w:tcPr>
            <w:tcW w:w="1336" w:type="dxa"/>
            <w:tcBorders>
              <w:top w:val="nil"/>
              <w:left w:val="nil"/>
              <w:bottom w:val="single" w:sz="4" w:space="0" w:color="auto"/>
              <w:right w:val="single" w:sz="4" w:space="0" w:color="auto"/>
            </w:tcBorders>
            <w:noWrap/>
            <w:vAlign w:val="bottom"/>
            <w:hideMark/>
          </w:tcPr>
          <w:p w14:paraId="37E7611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428547D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12.881,40</w:t>
            </w:r>
          </w:p>
        </w:tc>
        <w:tc>
          <w:tcPr>
            <w:tcW w:w="977" w:type="dxa"/>
            <w:tcBorders>
              <w:top w:val="nil"/>
              <w:left w:val="nil"/>
              <w:bottom w:val="single" w:sz="4" w:space="0" w:color="auto"/>
              <w:right w:val="single" w:sz="4" w:space="0" w:color="auto"/>
            </w:tcBorders>
            <w:noWrap/>
            <w:vAlign w:val="bottom"/>
            <w:hideMark/>
          </w:tcPr>
          <w:p w14:paraId="0E20CBD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59,23%</w:t>
            </w:r>
          </w:p>
        </w:tc>
        <w:tc>
          <w:tcPr>
            <w:tcW w:w="911" w:type="dxa"/>
            <w:tcBorders>
              <w:top w:val="nil"/>
              <w:left w:val="nil"/>
              <w:bottom w:val="single" w:sz="4" w:space="0" w:color="auto"/>
              <w:right w:val="single" w:sz="8" w:space="0" w:color="auto"/>
            </w:tcBorders>
            <w:noWrap/>
            <w:vAlign w:val="bottom"/>
            <w:hideMark/>
          </w:tcPr>
          <w:p w14:paraId="1B3878F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352E861F"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0F57A93F"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3292 Premije osiguranja</w:t>
            </w:r>
          </w:p>
        </w:tc>
        <w:tc>
          <w:tcPr>
            <w:tcW w:w="1178" w:type="dxa"/>
            <w:tcBorders>
              <w:top w:val="nil"/>
              <w:left w:val="nil"/>
              <w:bottom w:val="single" w:sz="4" w:space="0" w:color="auto"/>
              <w:right w:val="single" w:sz="4" w:space="0" w:color="auto"/>
            </w:tcBorders>
            <w:noWrap/>
            <w:vAlign w:val="bottom"/>
            <w:hideMark/>
          </w:tcPr>
          <w:p w14:paraId="3104924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4.893,31</w:t>
            </w:r>
          </w:p>
        </w:tc>
        <w:tc>
          <w:tcPr>
            <w:tcW w:w="1336" w:type="dxa"/>
            <w:tcBorders>
              <w:top w:val="nil"/>
              <w:left w:val="nil"/>
              <w:bottom w:val="single" w:sz="4" w:space="0" w:color="auto"/>
              <w:right w:val="single" w:sz="4" w:space="0" w:color="auto"/>
            </w:tcBorders>
            <w:noWrap/>
            <w:vAlign w:val="bottom"/>
            <w:hideMark/>
          </w:tcPr>
          <w:p w14:paraId="176C971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3BEC48E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977" w:type="dxa"/>
            <w:tcBorders>
              <w:top w:val="nil"/>
              <w:left w:val="nil"/>
              <w:bottom w:val="single" w:sz="4" w:space="0" w:color="auto"/>
              <w:right w:val="single" w:sz="4" w:space="0" w:color="auto"/>
            </w:tcBorders>
            <w:noWrap/>
            <w:vAlign w:val="bottom"/>
            <w:hideMark/>
          </w:tcPr>
          <w:p w14:paraId="72B4DA8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0,00%</w:t>
            </w:r>
          </w:p>
        </w:tc>
        <w:tc>
          <w:tcPr>
            <w:tcW w:w="911" w:type="dxa"/>
            <w:tcBorders>
              <w:top w:val="nil"/>
              <w:left w:val="nil"/>
              <w:bottom w:val="single" w:sz="4" w:space="0" w:color="auto"/>
              <w:right w:val="single" w:sz="8" w:space="0" w:color="auto"/>
            </w:tcBorders>
            <w:noWrap/>
            <w:vAlign w:val="bottom"/>
            <w:hideMark/>
          </w:tcPr>
          <w:p w14:paraId="1F30FB8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411606DC"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54DC1473"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3293 Reprezentacija</w:t>
            </w:r>
          </w:p>
        </w:tc>
        <w:tc>
          <w:tcPr>
            <w:tcW w:w="1178" w:type="dxa"/>
            <w:tcBorders>
              <w:top w:val="nil"/>
              <w:left w:val="nil"/>
              <w:bottom w:val="single" w:sz="4" w:space="0" w:color="auto"/>
              <w:right w:val="single" w:sz="4" w:space="0" w:color="auto"/>
            </w:tcBorders>
            <w:noWrap/>
            <w:vAlign w:val="bottom"/>
            <w:hideMark/>
          </w:tcPr>
          <w:p w14:paraId="1A095AA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8.199,85</w:t>
            </w:r>
          </w:p>
        </w:tc>
        <w:tc>
          <w:tcPr>
            <w:tcW w:w="1336" w:type="dxa"/>
            <w:tcBorders>
              <w:top w:val="nil"/>
              <w:left w:val="nil"/>
              <w:bottom w:val="single" w:sz="4" w:space="0" w:color="auto"/>
              <w:right w:val="single" w:sz="4" w:space="0" w:color="auto"/>
            </w:tcBorders>
            <w:noWrap/>
            <w:vAlign w:val="bottom"/>
            <w:hideMark/>
          </w:tcPr>
          <w:p w14:paraId="73E8124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29115A6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12.344,26</w:t>
            </w:r>
          </w:p>
        </w:tc>
        <w:tc>
          <w:tcPr>
            <w:tcW w:w="977" w:type="dxa"/>
            <w:tcBorders>
              <w:top w:val="nil"/>
              <w:left w:val="nil"/>
              <w:bottom w:val="single" w:sz="4" w:space="0" w:color="auto"/>
              <w:right w:val="single" w:sz="4" w:space="0" w:color="auto"/>
            </w:tcBorders>
            <w:noWrap/>
            <w:vAlign w:val="bottom"/>
            <w:hideMark/>
          </w:tcPr>
          <w:p w14:paraId="19C5CE9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150,54%</w:t>
            </w:r>
          </w:p>
        </w:tc>
        <w:tc>
          <w:tcPr>
            <w:tcW w:w="911" w:type="dxa"/>
            <w:tcBorders>
              <w:top w:val="nil"/>
              <w:left w:val="nil"/>
              <w:bottom w:val="single" w:sz="4" w:space="0" w:color="auto"/>
              <w:right w:val="single" w:sz="8" w:space="0" w:color="auto"/>
            </w:tcBorders>
            <w:noWrap/>
            <w:vAlign w:val="bottom"/>
            <w:hideMark/>
          </w:tcPr>
          <w:p w14:paraId="5493B1B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4497288F"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0511FB0B"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3295 Pristojbe i naknade</w:t>
            </w:r>
          </w:p>
        </w:tc>
        <w:tc>
          <w:tcPr>
            <w:tcW w:w="1178" w:type="dxa"/>
            <w:tcBorders>
              <w:top w:val="nil"/>
              <w:left w:val="nil"/>
              <w:bottom w:val="single" w:sz="4" w:space="0" w:color="auto"/>
              <w:right w:val="single" w:sz="4" w:space="0" w:color="auto"/>
            </w:tcBorders>
            <w:noWrap/>
            <w:vAlign w:val="bottom"/>
            <w:hideMark/>
          </w:tcPr>
          <w:p w14:paraId="1DD895A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11.778,25</w:t>
            </w:r>
          </w:p>
        </w:tc>
        <w:tc>
          <w:tcPr>
            <w:tcW w:w="1336" w:type="dxa"/>
            <w:tcBorders>
              <w:top w:val="nil"/>
              <w:left w:val="nil"/>
              <w:bottom w:val="single" w:sz="4" w:space="0" w:color="auto"/>
              <w:right w:val="single" w:sz="4" w:space="0" w:color="auto"/>
            </w:tcBorders>
            <w:noWrap/>
            <w:vAlign w:val="bottom"/>
            <w:hideMark/>
          </w:tcPr>
          <w:p w14:paraId="18F244D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2148D5A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2.272,57</w:t>
            </w:r>
          </w:p>
        </w:tc>
        <w:tc>
          <w:tcPr>
            <w:tcW w:w="977" w:type="dxa"/>
            <w:tcBorders>
              <w:top w:val="nil"/>
              <w:left w:val="nil"/>
              <w:bottom w:val="single" w:sz="4" w:space="0" w:color="auto"/>
              <w:right w:val="single" w:sz="4" w:space="0" w:color="auto"/>
            </w:tcBorders>
            <w:noWrap/>
            <w:vAlign w:val="bottom"/>
            <w:hideMark/>
          </w:tcPr>
          <w:p w14:paraId="023891A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19,29%</w:t>
            </w:r>
          </w:p>
        </w:tc>
        <w:tc>
          <w:tcPr>
            <w:tcW w:w="911" w:type="dxa"/>
            <w:tcBorders>
              <w:top w:val="nil"/>
              <w:left w:val="nil"/>
              <w:bottom w:val="single" w:sz="4" w:space="0" w:color="auto"/>
              <w:right w:val="single" w:sz="8" w:space="0" w:color="auto"/>
            </w:tcBorders>
            <w:noWrap/>
            <w:vAlign w:val="bottom"/>
            <w:hideMark/>
          </w:tcPr>
          <w:p w14:paraId="4F38796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6402FC15"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5FBDE3F"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3299 Ostali nespomenuti rashodi poslovanja</w:t>
            </w:r>
          </w:p>
        </w:tc>
        <w:tc>
          <w:tcPr>
            <w:tcW w:w="1178" w:type="dxa"/>
            <w:tcBorders>
              <w:top w:val="nil"/>
              <w:left w:val="nil"/>
              <w:bottom w:val="single" w:sz="4" w:space="0" w:color="auto"/>
              <w:right w:val="single" w:sz="4" w:space="0" w:color="auto"/>
            </w:tcBorders>
            <w:noWrap/>
            <w:vAlign w:val="bottom"/>
            <w:hideMark/>
          </w:tcPr>
          <w:p w14:paraId="5A8A111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36.510,40</w:t>
            </w:r>
          </w:p>
        </w:tc>
        <w:tc>
          <w:tcPr>
            <w:tcW w:w="1336" w:type="dxa"/>
            <w:tcBorders>
              <w:top w:val="nil"/>
              <w:left w:val="nil"/>
              <w:bottom w:val="single" w:sz="4" w:space="0" w:color="auto"/>
              <w:right w:val="single" w:sz="4" w:space="0" w:color="auto"/>
            </w:tcBorders>
            <w:noWrap/>
            <w:vAlign w:val="bottom"/>
            <w:hideMark/>
          </w:tcPr>
          <w:p w14:paraId="7DBEA97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1677718E"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3.001,88</w:t>
            </w:r>
          </w:p>
        </w:tc>
        <w:tc>
          <w:tcPr>
            <w:tcW w:w="977" w:type="dxa"/>
            <w:tcBorders>
              <w:top w:val="nil"/>
              <w:left w:val="nil"/>
              <w:bottom w:val="single" w:sz="4" w:space="0" w:color="auto"/>
              <w:right w:val="single" w:sz="4" w:space="0" w:color="auto"/>
            </w:tcBorders>
            <w:noWrap/>
            <w:vAlign w:val="bottom"/>
            <w:hideMark/>
          </w:tcPr>
          <w:p w14:paraId="7F4C00D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8,22%</w:t>
            </w:r>
          </w:p>
        </w:tc>
        <w:tc>
          <w:tcPr>
            <w:tcW w:w="911" w:type="dxa"/>
            <w:tcBorders>
              <w:top w:val="nil"/>
              <w:left w:val="nil"/>
              <w:bottom w:val="single" w:sz="4" w:space="0" w:color="auto"/>
              <w:right w:val="single" w:sz="8" w:space="0" w:color="auto"/>
            </w:tcBorders>
            <w:noWrap/>
            <w:vAlign w:val="bottom"/>
            <w:hideMark/>
          </w:tcPr>
          <w:p w14:paraId="21CA2BE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01B0DA97"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618D9030"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34 Financijski rashodi</w:t>
            </w:r>
          </w:p>
        </w:tc>
        <w:tc>
          <w:tcPr>
            <w:tcW w:w="1178" w:type="dxa"/>
            <w:tcBorders>
              <w:top w:val="nil"/>
              <w:left w:val="nil"/>
              <w:bottom w:val="single" w:sz="4" w:space="0" w:color="auto"/>
              <w:right w:val="single" w:sz="4" w:space="0" w:color="auto"/>
            </w:tcBorders>
            <w:noWrap/>
            <w:vAlign w:val="bottom"/>
            <w:hideMark/>
          </w:tcPr>
          <w:p w14:paraId="0EE1641F"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5.348,29</w:t>
            </w:r>
          </w:p>
        </w:tc>
        <w:tc>
          <w:tcPr>
            <w:tcW w:w="1336" w:type="dxa"/>
            <w:tcBorders>
              <w:top w:val="nil"/>
              <w:left w:val="nil"/>
              <w:bottom w:val="single" w:sz="4" w:space="0" w:color="auto"/>
              <w:right w:val="single" w:sz="4" w:space="0" w:color="auto"/>
            </w:tcBorders>
            <w:noWrap/>
            <w:vAlign w:val="bottom"/>
            <w:hideMark/>
          </w:tcPr>
          <w:p w14:paraId="77CAB534"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12.875,00</w:t>
            </w:r>
          </w:p>
        </w:tc>
        <w:tc>
          <w:tcPr>
            <w:tcW w:w="1178" w:type="dxa"/>
            <w:tcBorders>
              <w:top w:val="nil"/>
              <w:left w:val="nil"/>
              <w:bottom w:val="single" w:sz="4" w:space="0" w:color="auto"/>
              <w:right w:val="single" w:sz="4" w:space="0" w:color="auto"/>
            </w:tcBorders>
            <w:noWrap/>
            <w:vAlign w:val="bottom"/>
            <w:hideMark/>
          </w:tcPr>
          <w:p w14:paraId="369671B8"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4.237,68</w:t>
            </w:r>
          </w:p>
        </w:tc>
        <w:tc>
          <w:tcPr>
            <w:tcW w:w="977" w:type="dxa"/>
            <w:tcBorders>
              <w:top w:val="nil"/>
              <w:left w:val="nil"/>
              <w:bottom w:val="single" w:sz="4" w:space="0" w:color="auto"/>
              <w:right w:val="single" w:sz="4" w:space="0" w:color="auto"/>
            </w:tcBorders>
            <w:noWrap/>
            <w:vAlign w:val="bottom"/>
            <w:hideMark/>
          </w:tcPr>
          <w:p w14:paraId="449573FD"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79,23%</w:t>
            </w:r>
          </w:p>
        </w:tc>
        <w:tc>
          <w:tcPr>
            <w:tcW w:w="911" w:type="dxa"/>
            <w:tcBorders>
              <w:top w:val="nil"/>
              <w:left w:val="nil"/>
              <w:bottom w:val="single" w:sz="4" w:space="0" w:color="auto"/>
              <w:right w:val="single" w:sz="8" w:space="0" w:color="auto"/>
            </w:tcBorders>
            <w:noWrap/>
            <w:vAlign w:val="bottom"/>
            <w:hideMark/>
          </w:tcPr>
          <w:p w14:paraId="348F8A13"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32,91%</w:t>
            </w:r>
          </w:p>
        </w:tc>
      </w:tr>
      <w:tr w:rsidR="00A94165" w:rsidRPr="00A94165" w14:paraId="2DC41939"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8BE849B"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342 Kamate za primljene kredite i zajmove</w:t>
            </w:r>
          </w:p>
        </w:tc>
        <w:tc>
          <w:tcPr>
            <w:tcW w:w="1178" w:type="dxa"/>
            <w:tcBorders>
              <w:top w:val="nil"/>
              <w:left w:val="nil"/>
              <w:bottom w:val="single" w:sz="4" w:space="0" w:color="auto"/>
              <w:right w:val="single" w:sz="4" w:space="0" w:color="auto"/>
            </w:tcBorders>
            <w:noWrap/>
            <w:vAlign w:val="bottom"/>
            <w:hideMark/>
          </w:tcPr>
          <w:p w14:paraId="3FF21F8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1.750,75</w:t>
            </w:r>
          </w:p>
        </w:tc>
        <w:tc>
          <w:tcPr>
            <w:tcW w:w="1336" w:type="dxa"/>
            <w:tcBorders>
              <w:top w:val="nil"/>
              <w:left w:val="nil"/>
              <w:bottom w:val="single" w:sz="4" w:space="0" w:color="auto"/>
              <w:right w:val="single" w:sz="4" w:space="0" w:color="auto"/>
            </w:tcBorders>
            <w:noWrap/>
            <w:vAlign w:val="bottom"/>
            <w:hideMark/>
          </w:tcPr>
          <w:p w14:paraId="46B05A21"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767E86E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815,22</w:t>
            </w:r>
          </w:p>
        </w:tc>
        <w:tc>
          <w:tcPr>
            <w:tcW w:w="977" w:type="dxa"/>
            <w:tcBorders>
              <w:top w:val="nil"/>
              <w:left w:val="nil"/>
              <w:bottom w:val="single" w:sz="4" w:space="0" w:color="auto"/>
              <w:right w:val="single" w:sz="4" w:space="0" w:color="auto"/>
            </w:tcBorders>
            <w:noWrap/>
            <w:vAlign w:val="bottom"/>
            <w:hideMark/>
          </w:tcPr>
          <w:p w14:paraId="6F09D00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46,56%</w:t>
            </w:r>
          </w:p>
        </w:tc>
        <w:tc>
          <w:tcPr>
            <w:tcW w:w="911" w:type="dxa"/>
            <w:tcBorders>
              <w:top w:val="nil"/>
              <w:left w:val="nil"/>
              <w:bottom w:val="single" w:sz="4" w:space="0" w:color="auto"/>
              <w:right w:val="single" w:sz="8" w:space="0" w:color="auto"/>
            </w:tcBorders>
            <w:noWrap/>
            <w:vAlign w:val="bottom"/>
            <w:hideMark/>
          </w:tcPr>
          <w:p w14:paraId="667EE92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3486C741"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57086A2F"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3422 Kamate za primljene kredite i zajmove od kreditnih i ostalih financijskih institucija u javnom sekto</w:t>
            </w:r>
          </w:p>
        </w:tc>
        <w:tc>
          <w:tcPr>
            <w:tcW w:w="1178" w:type="dxa"/>
            <w:tcBorders>
              <w:top w:val="nil"/>
              <w:left w:val="nil"/>
              <w:bottom w:val="single" w:sz="4" w:space="0" w:color="auto"/>
              <w:right w:val="single" w:sz="4" w:space="0" w:color="auto"/>
            </w:tcBorders>
            <w:noWrap/>
            <w:vAlign w:val="bottom"/>
            <w:hideMark/>
          </w:tcPr>
          <w:p w14:paraId="78DE7C0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1.750,75</w:t>
            </w:r>
          </w:p>
        </w:tc>
        <w:tc>
          <w:tcPr>
            <w:tcW w:w="1336" w:type="dxa"/>
            <w:tcBorders>
              <w:top w:val="nil"/>
              <w:left w:val="nil"/>
              <w:bottom w:val="single" w:sz="4" w:space="0" w:color="auto"/>
              <w:right w:val="single" w:sz="4" w:space="0" w:color="auto"/>
            </w:tcBorders>
            <w:noWrap/>
            <w:vAlign w:val="bottom"/>
            <w:hideMark/>
          </w:tcPr>
          <w:p w14:paraId="0A498C3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4294C1C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815,22</w:t>
            </w:r>
          </w:p>
        </w:tc>
        <w:tc>
          <w:tcPr>
            <w:tcW w:w="977" w:type="dxa"/>
            <w:tcBorders>
              <w:top w:val="nil"/>
              <w:left w:val="nil"/>
              <w:bottom w:val="single" w:sz="4" w:space="0" w:color="auto"/>
              <w:right w:val="single" w:sz="4" w:space="0" w:color="auto"/>
            </w:tcBorders>
            <w:noWrap/>
            <w:vAlign w:val="bottom"/>
            <w:hideMark/>
          </w:tcPr>
          <w:p w14:paraId="5FDA675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46,56%</w:t>
            </w:r>
          </w:p>
        </w:tc>
        <w:tc>
          <w:tcPr>
            <w:tcW w:w="911" w:type="dxa"/>
            <w:tcBorders>
              <w:top w:val="nil"/>
              <w:left w:val="nil"/>
              <w:bottom w:val="single" w:sz="4" w:space="0" w:color="auto"/>
              <w:right w:val="single" w:sz="8" w:space="0" w:color="auto"/>
            </w:tcBorders>
            <w:noWrap/>
            <w:vAlign w:val="bottom"/>
            <w:hideMark/>
          </w:tcPr>
          <w:p w14:paraId="58BBB7C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27E241BD"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3196E0A8"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343 Ostali financijski rashodi</w:t>
            </w:r>
          </w:p>
        </w:tc>
        <w:tc>
          <w:tcPr>
            <w:tcW w:w="1178" w:type="dxa"/>
            <w:tcBorders>
              <w:top w:val="nil"/>
              <w:left w:val="nil"/>
              <w:bottom w:val="single" w:sz="4" w:space="0" w:color="auto"/>
              <w:right w:val="single" w:sz="4" w:space="0" w:color="auto"/>
            </w:tcBorders>
            <w:noWrap/>
            <w:vAlign w:val="bottom"/>
            <w:hideMark/>
          </w:tcPr>
          <w:p w14:paraId="043550E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3.597,54</w:t>
            </w:r>
          </w:p>
        </w:tc>
        <w:tc>
          <w:tcPr>
            <w:tcW w:w="1336" w:type="dxa"/>
            <w:tcBorders>
              <w:top w:val="nil"/>
              <w:left w:val="nil"/>
              <w:bottom w:val="single" w:sz="4" w:space="0" w:color="auto"/>
              <w:right w:val="single" w:sz="4" w:space="0" w:color="auto"/>
            </w:tcBorders>
            <w:noWrap/>
            <w:vAlign w:val="bottom"/>
            <w:hideMark/>
          </w:tcPr>
          <w:p w14:paraId="0C6E109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757EC2F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3.422,46</w:t>
            </w:r>
          </w:p>
        </w:tc>
        <w:tc>
          <w:tcPr>
            <w:tcW w:w="977" w:type="dxa"/>
            <w:tcBorders>
              <w:top w:val="nil"/>
              <w:left w:val="nil"/>
              <w:bottom w:val="single" w:sz="4" w:space="0" w:color="auto"/>
              <w:right w:val="single" w:sz="4" w:space="0" w:color="auto"/>
            </w:tcBorders>
            <w:noWrap/>
            <w:vAlign w:val="bottom"/>
            <w:hideMark/>
          </w:tcPr>
          <w:p w14:paraId="1B0BAA8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95,13%</w:t>
            </w:r>
          </w:p>
        </w:tc>
        <w:tc>
          <w:tcPr>
            <w:tcW w:w="911" w:type="dxa"/>
            <w:tcBorders>
              <w:top w:val="nil"/>
              <w:left w:val="nil"/>
              <w:bottom w:val="single" w:sz="4" w:space="0" w:color="auto"/>
              <w:right w:val="single" w:sz="8" w:space="0" w:color="auto"/>
            </w:tcBorders>
            <w:noWrap/>
            <w:vAlign w:val="bottom"/>
            <w:hideMark/>
          </w:tcPr>
          <w:p w14:paraId="299A84B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44DA73B9"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2E00C0A9"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3431 Bankarske usluge i usluge platnog prometa</w:t>
            </w:r>
          </w:p>
        </w:tc>
        <w:tc>
          <w:tcPr>
            <w:tcW w:w="1178" w:type="dxa"/>
            <w:tcBorders>
              <w:top w:val="nil"/>
              <w:left w:val="nil"/>
              <w:bottom w:val="single" w:sz="4" w:space="0" w:color="auto"/>
              <w:right w:val="single" w:sz="4" w:space="0" w:color="auto"/>
            </w:tcBorders>
            <w:noWrap/>
            <w:vAlign w:val="bottom"/>
            <w:hideMark/>
          </w:tcPr>
          <w:p w14:paraId="6DEBD46E"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2.612,57</w:t>
            </w:r>
          </w:p>
        </w:tc>
        <w:tc>
          <w:tcPr>
            <w:tcW w:w="1336" w:type="dxa"/>
            <w:tcBorders>
              <w:top w:val="nil"/>
              <w:left w:val="nil"/>
              <w:bottom w:val="single" w:sz="4" w:space="0" w:color="auto"/>
              <w:right w:val="single" w:sz="4" w:space="0" w:color="auto"/>
            </w:tcBorders>
            <w:noWrap/>
            <w:vAlign w:val="bottom"/>
            <w:hideMark/>
          </w:tcPr>
          <w:p w14:paraId="0B41734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68F0333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2.073,22</w:t>
            </w:r>
          </w:p>
        </w:tc>
        <w:tc>
          <w:tcPr>
            <w:tcW w:w="977" w:type="dxa"/>
            <w:tcBorders>
              <w:top w:val="nil"/>
              <w:left w:val="nil"/>
              <w:bottom w:val="single" w:sz="4" w:space="0" w:color="auto"/>
              <w:right w:val="single" w:sz="4" w:space="0" w:color="auto"/>
            </w:tcBorders>
            <w:noWrap/>
            <w:vAlign w:val="bottom"/>
            <w:hideMark/>
          </w:tcPr>
          <w:p w14:paraId="61EAEA8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79,36%</w:t>
            </w:r>
          </w:p>
        </w:tc>
        <w:tc>
          <w:tcPr>
            <w:tcW w:w="911" w:type="dxa"/>
            <w:tcBorders>
              <w:top w:val="nil"/>
              <w:left w:val="nil"/>
              <w:bottom w:val="single" w:sz="4" w:space="0" w:color="auto"/>
              <w:right w:val="single" w:sz="8" w:space="0" w:color="auto"/>
            </w:tcBorders>
            <w:noWrap/>
            <w:vAlign w:val="bottom"/>
            <w:hideMark/>
          </w:tcPr>
          <w:p w14:paraId="0C34137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7FFC8DDA"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0B96575A"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3433 Zatezne kamate</w:t>
            </w:r>
          </w:p>
        </w:tc>
        <w:tc>
          <w:tcPr>
            <w:tcW w:w="1178" w:type="dxa"/>
            <w:tcBorders>
              <w:top w:val="nil"/>
              <w:left w:val="nil"/>
              <w:bottom w:val="single" w:sz="4" w:space="0" w:color="auto"/>
              <w:right w:val="single" w:sz="4" w:space="0" w:color="auto"/>
            </w:tcBorders>
            <w:noWrap/>
            <w:vAlign w:val="bottom"/>
            <w:hideMark/>
          </w:tcPr>
          <w:p w14:paraId="21A1D4B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984,97</w:t>
            </w:r>
          </w:p>
        </w:tc>
        <w:tc>
          <w:tcPr>
            <w:tcW w:w="1336" w:type="dxa"/>
            <w:tcBorders>
              <w:top w:val="nil"/>
              <w:left w:val="nil"/>
              <w:bottom w:val="single" w:sz="4" w:space="0" w:color="auto"/>
              <w:right w:val="single" w:sz="4" w:space="0" w:color="auto"/>
            </w:tcBorders>
            <w:noWrap/>
            <w:vAlign w:val="bottom"/>
            <w:hideMark/>
          </w:tcPr>
          <w:p w14:paraId="5869383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579F168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49,24</w:t>
            </w:r>
          </w:p>
        </w:tc>
        <w:tc>
          <w:tcPr>
            <w:tcW w:w="977" w:type="dxa"/>
            <w:tcBorders>
              <w:top w:val="nil"/>
              <w:left w:val="nil"/>
              <w:bottom w:val="single" w:sz="4" w:space="0" w:color="auto"/>
              <w:right w:val="single" w:sz="4" w:space="0" w:color="auto"/>
            </w:tcBorders>
            <w:noWrap/>
            <w:vAlign w:val="bottom"/>
            <w:hideMark/>
          </w:tcPr>
          <w:p w14:paraId="0D305D3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5,00%</w:t>
            </w:r>
          </w:p>
        </w:tc>
        <w:tc>
          <w:tcPr>
            <w:tcW w:w="911" w:type="dxa"/>
            <w:tcBorders>
              <w:top w:val="nil"/>
              <w:left w:val="nil"/>
              <w:bottom w:val="single" w:sz="4" w:space="0" w:color="auto"/>
              <w:right w:val="single" w:sz="8" w:space="0" w:color="auto"/>
            </w:tcBorders>
            <w:noWrap/>
            <w:vAlign w:val="bottom"/>
            <w:hideMark/>
          </w:tcPr>
          <w:p w14:paraId="1374B97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68BC14A2"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16DAF329"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3434 Ostali nespomenuti financijski rashodi</w:t>
            </w:r>
          </w:p>
        </w:tc>
        <w:tc>
          <w:tcPr>
            <w:tcW w:w="1178" w:type="dxa"/>
            <w:tcBorders>
              <w:top w:val="nil"/>
              <w:left w:val="nil"/>
              <w:bottom w:val="single" w:sz="4" w:space="0" w:color="auto"/>
              <w:right w:val="single" w:sz="4" w:space="0" w:color="auto"/>
            </w:tcBorders>
            <w:noWrap/>
            <w:vAlign w:val="bottom"/>
            <w:hideMark/>
          </w:tcPr>
          <w:p w14:paraId="68AF353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336" w:type="dxa"/>
            <w:tcBorders>
              <w:top w:val="nil"/>
              <w:left w:val="nil"/>
              <w:bottom w:val="single" w:sz="4" w:space="0" w:color="auto"/>
              <w:right w:val="single" w:sz="4" w:space="0" w:color="auto"/>
            </w:tcBorders>
            <w:noWrap/>
            <w:vAlign w:val="bottom"/>
            <w:hideMark/>
          </w:tcPr>
          <w:p w14:paraId="249AAB6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5CAF198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1.300,00</w:t>
            </w:r>
          </w:p>
        </w:tc>
        <w:tc>
          <w:tcPr>
            <w:tcW w:w="977" w:type="dxa"/>
            <w:tcBorders>
              <w:top w:val="nil"/>
              <w:left w:val="nil"/>
              <w:bottom w:val="single" w:sz="4" w:space="0" w:color="auto"/>
              <w:right w:val="single" w:sz="4" w:space="0" w:color="auto"/>
            </w:tcBorders>
            <w:noWrap/>
            <w:vAlign w:val="bottom"/>
            <w:hideMark/>
          </w:tcPr>
          <w:p w14:paraId="44738BA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0,00%</w:t>
            </w:r>
          </w:p>
        </w:tc>
        <w:tc>
          <w:tcPr>
            <w:tcW w:w="911" w:type="dxa"/>
            <w:tcBorders>
              <w:top w:val="nil"/>
              <w:left w:val="nil"/>
              <w:bottom w:val="single" w:sz="4" w:space="0" w:color="auto"/>
              <w:right w:val="single" w:sz="8" w:space="0" w:color="auto"/>
            </w:tcBorders>
            <w:noWrap/>
            <w:vAlign w:val="bottom"/>
            <w:hideMark/>
          </w:tcPr>
          <w:p w14:paraId="1FC1CC01"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522FA0A4"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127075A1"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35 Subvencije</w:t>
            </w:r>
          </w:p>
        </w:tc>
        <w:tc>
          <w:tcPr>
            <w:tcW w:w="1178" w:type="dxa"/>
            <w:tcBorders>
              <w:top w:val="nil"/>
              <w:left w:val="nil"/>
              <w:bottom w:val="single" w:sz="4" w:space="0" w:color="auto"/>
              <w:right w:val="single" w:sz="4" w:space="0" w:color="auto"/>
            </w:tcBorders>
            <w:noWrap/>
            <w:vAlign w:val="bottom"/>
            <w:hideMark/>
          </w:tcPr>
          <w:p w14:paraId="7F5D4EBE"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583.255,88</w:t>
            </w:r>
          </w:p>
        </w:tc>
        <w:tc>
          <w:tcPr>
            <w:tcW w:w="1336" w:type="dxa"/>
            <w:tcBorders>
              <w:top w:val="nil"/>
              <w:left w:val="nil"/>
              <w:bottom w:val="single" w:sz="4" w:space="0" w:color="auto"/>
              <w:right w:val="single" w:sz="4" w:space="0" w:color="auto"/>
            </w:tcBorders>
            <w:noWrap/>
            <w:vAlign w:val="bottom"/>
            <w:hideMark/>
          </w:tcPr>
          <w:p w14:paraId="39A2C423"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470.000,00</w:t>
            </w:r>
          </w:p>
        </w:tc>
        <w:tc>
          <w:tcPr>
            <w:tcW w:w="1178" w:type="dxa"/>
            <w:tcBorders>
              <w:top w:val="nil"/>
              <w:left w:val="nil"/>
              <w:bottom w:val="single" w:sz="4" w:space="0" w:color="auto"/>
              <w:right w:val="single" w:sz="4" w:space="0" w:color="auto"/>
            </w:tcBorders>
            <w:noWrap/>
            <w:vAlign w:val="bottom"/>
            <w:hideMark/>
          </w:tcPr>
          <w:p w14:paraId="344B48F5"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376.631,13</w:t>
            </w:r>
          </w:p>
        </w:tc>
        <w:tc>
          <w:tcPr>
            <w:tcW w:w="977" w:type="dxa"/>
            <w:tcBorders>
              <w:top w:val="nil"/>
              <w:left w:val="nil"/>
              <w:bottom w:val="single" w:sz="4" w:space="0" w:color="auto"/>
              <w:right w:val="single" w:sz="4" w:space="0" w:color="auto"/>
            </w:tcBorders>
            <w:noWrap/>
            <w:vAlign w:val="bottom"/>
            <w:hideMark/>
          </w:tcPr>
          <w:p w14:paraId="473ABB77"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64,57%</w:t>
            </w:r>
          </w:p>
        </w:tc>
        <w:tc>
          <w:tcPr>
            <w:tcW w:w="911" w:type="dxa"/>
            <w:tcBorders>
              <w:top w:val="nil"/>
              <w:left w:val="nil"/>
              <w:bottom w:val="single" w:sz="4" w:space="0" w:color="auto"/>
              <w:right w:val="single" w:sz="8" w:space="0" w:color="auto"/>
            </w:tcBorders>
            <w:noWrap/>
            <w:vAlign w:val="bottom"/>
            <w:hideMark/>
          </w:tcPr>
          <w:p w14:paraId="3336A39E"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80,13%</w:t>
            </w:r>
          </w:p>
        </w:tc>
      </w:tr>
      <w:tr w:rsidR="00A94165" w:rsidRPr="00A94165" w14:paraId="65DFCAC8"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08328EEB"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351 Subvencije kreditnim i ostalim financijskim institucijama i trgovačkim društvima u javnom sektoru</w:t>
            </w:r>
          </w:p>
        </w:tc>
        <w:tc>
          <w:tcPr>
            <w:tcW w:w="1178" w:type="dxa"/>
            <w:tcBorders>
              <w:top w:val="nil"/>
              <w:left w:val="nil"/>
              <w:bottom w:val="single" w:sz="4" w:space="0" w:color="auto"/>
              <w:right w:val="single" w:sz="4" w:space="0" w:color="auto"/>
            </w:tcBorders>
            <w:noWrap/>
            <w:vAlign w:val="bottom"/>
            <w:hideMark/>
          </w:tcPr>
          <w:p w14:paraId="16A190F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583.255,88</w:t>
            </w:r>
          </w:p>
        </w:tc>
        <w:tc>
          <w:tcPr>
            <w:tcW w:w="1336" w:type="dxa"/>
            <w:tcBorders>
              <w:top w:val="nil"/>
              <w:left w:val="nil"/>
              <w:bottom w:val="single" w:sz="4" w:space="0" w:color="auto"/>
              <w:right w:val="single" w:sz="4" w:space="0" w:color="auto"/>
            </w:tcBorders>
            <w:noWrap/>
            <w:vAlign w:val="bottom"/>
            <w:hideMark/>
          </w:tcPr>
          <w:p w14:paraId="4F42DAB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52CCDAB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376.631,13</w:t>
            </w:r>
          </w:p>
        </w:tc>
        <w:tc>
          <w:tcPr>
            <w:tcW w:w="977" w:type="dxa"/>
            <w:tcBorders>
              <w:top w:val="nil"/>
              <w:left w:val="nil"/>
              <w:bottom w:val="single" w:sz="4" w:space="0" w:color="auto"/>
              <w:right w:val="single" w:sz="4" w:space="0" w:color="auto"/>
            </w:tcBorders>
            <w:noWrap/>
            <w:vAlign w:val="bottom"/>
            <w:hideMark/>
          </w:tcPr>
          <w:p w14:paraId="17F0A37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64,57%</w:t>
            </w:r>
          </w:p>
        </w:tc>
        <w:tc>
          <w:tcPr>
            <w:tcW w:w="911" w:type="dxa"/>
            <w:tcBorders>
              <w:top w:val="nil"/>
              <w:left w:val="nil"/>
              <w:bottom w:val="single" w:sz="4" w:space="0" w:color="auto"/>
              <w:right w:val="single" w:sz="8" w:space="0" w:color="auto"/>
            </w:tcBorders>
            <w:noWrap/>
            <w:vAlign w:val="bottom"/>
            <w:hideMark/>
          </w:tcPr>
          <w:p w14:paraId="05BAAF3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5245B871"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55734EA5"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3512 Subvencije trgovačkim društvima u javnom sektoru</w:t>
            </w:r>
          </w:p>
        </w:tc>
        <w:tc>
          <w:tcPr>
            <w:tcW w:w="1178" w:type="dxa"/>
            <w:tcBorders>
              <w:top w:val="nil"/>
              <w:left w:val="nil"/>
              <w:bottom w:val="single" w:sz="4" w:space="0" w:color="auto"/>
              <w:right w:val="single" w:sz="4" w:space="0" w:color="auto"/>
            </w:tcBorders>
            <w:noWrap/>
            <w:vAlign w:val="bottom"/>
            <w:hideMark/>
          </w:tcPr>
          <w:p w14:paraId="439CF0A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583.255,88</w:t>
            </w:r>
          </w:p>
        </w:tc>
        <w:tc>
          <w:tcPr>
            <w:tcW w:w="1336" w:type="dxa"/>
            <w:tcBorders>
              <w:top w:val="nil"/>
              <w:left w:val="nil"/>
              <w:bottom w:val="single" w:sz="4" w:space="0" w:color="auto"/>
              <w:right w:val="single" w:sz="4" w:space="0" w:color="auto"/>
            </w:tcBorders>
            <w:noWrap/>
            <w:vAlign w:val="bottom"/>
            <w:hideMark/>
          </w:tcPr>
          <w:p w14:paraId="76C9E36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3A26D0D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376.631,13</w:t>
            </w:r>
          </w:p>
        </w:tc>
        <w:tc>
          <w:tcPr>
            <w:tcW w:w="977" w:type="dxa"/>
            <w:tcBorders>
              <w:top w:val="nil"/>
              <w:left w:val="nil"/>
              <w:bottom w:val="single" w:sz="4" w:space="0" w:color="auto"/>
              <w:right w:val="single" w:sz="4" w:space="0" w:color="auto"/>
            </w:tcBorders>
            <w:noWrap/>
            <w:vAlign w:val="bottom"/>
            <w:hideMark/>
          </w:tcPr>
          <w:p w14:paraId="7E26DF3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64,57%</w:t>
            </w:r>
          </w:p>
        </w:tc>
        <w:tc>
          <w:tcPr>
            <w:tcW w:w="911" w:type="dxa"/>
            <w:tcBorders>
              <w:top w:val="nil"/>
              <w:left w:val="nil"/>
              <w:bottom w:val="single" w:sz="4" w:space="0" w:color="auto"/>
              <w:right w:val="single" w:sz="8" w:space="0" w:color="auto"/>
            </w:tcBorders>
            <w:noWrap/>
            <w:vAlign w:val="bottom"/>
            <w:hideMark/>
          </w:tcPr>
          <w:p w14:paraId="344EE8C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185C74BA"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57C1BB30"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36 Pomoći dane u inozemstvo i unutar općeg proračuna</w:t>
            </w:r>
          </w:p>
        </w:tc>
        <w:tc>
          <w:tcPr>
            <w:tcW w:w="1178" w:type="dxa"/>
            <w:tcBorders>
              <w:top w:val="nil"/>
              <w:left w:val="nil"/>
              <w:bottom w:val="single" w:sz="4" w:space="0" w:color="auto"/>
              <w:right w:val="single" w:sz="4" w:space="0" w:color="auto"/>
            </w:tcBorders>
            <w:noWrap/>
            <w:vAlign w:val="bottom"/>
            <w:hideMark/>
          </w:tcPr>
          <w:p w14:paraId="3E370F1B"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 </w:t>
            </w:r>
          </w:p>
        </w:tc>
        <w:tc>
          <w:tcPr>
            <w:tcW w:w="1336" w:type="dxa"/>
            <w:tcBorders>
              <w:top w:val="nil"/>
              <w:left w:val="nil"/>
              <w:bottom w:val="single" w:sz="4" w:space="0" w:color="auto"/>
              <w:right w:val="single" w:sz="4" w:space="0" w:color="auto"/>
            </w:tcBorders>
            <w:noWrap/>
            <w:vAlign w:val="bottom"/>
            <w:hideMark/>
          </w:tcPr>
          <w:p w14:paraId="614B6383"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10.000,00</w:t>
            </w:r>
          </w:p>
        </w:tc>
        <w:tc>
          <w:tcPr>
            <w:tcW w:w="1178" w:type="dxa"/>
            <w:tcBorders>
              <w:top w:val="nil"/>
              <w:left w:val="nil"/>
              <w:bottom w:val="single" w:sz="4" w:space="0" w:color="auto"/>
              <w:right w:val="single" w:sz="4" w:space="0" w:color="auto"/>
            </w:tcBorders>
            <w:noWrap/>
            <w:vAlign w:val="bottom"/>
            <w:hideMark/>
          </w:tcPr>
          <w:p w14:paraId="2435773A"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 </w:t>
            </w:r>
          </w:p>
        </w:tc>
        <w:tc>
          <w:tcPr>
            <w:tcW w:w="977" w:type="dxa"/>
            <w:tcBorders>
              <w:top w:val="nil"/>
              <w:left w:val="nil"/>
              <w:bottom w:val="single" w:sz="4" w:space="0" w:color="auto"/>
              <w:right w:val="single" w:sz="4" w:space="0" w:color="auto"/>
            </w:tcBorders>
            <w:noWrap/>
            <w:vAlign w:val="bottom"/>
            <w:hideMark/>
          </w:tcPr>
          <w:p w14:paraId="322BAF5B"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0,00%</w:t>
            </w:r>
          </w:p>
        </w:tc>
        <w:tc>
          <w:tcPr>
            <w:tcW w:w="911" w:type="dxa"/>
            <w:tcBorders>
              <w:top w:val="nil"/>
              <w:left w:val="nil"/>
              <w:bottom w:val="single" w:sz="4" w:space="0" w:color="auto"/>
              <w:right w:val="single" w:sz="8" w:space="0" w:color="auto"/>
            </w:tcBorders>
            <w:noWrap/>
            <w:vAlign w:val="bottom"/>
            <w:hideMark/>
          </w:tcPr>
          <w:p w14:paraId="50F3143E"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 </w:t>
            </w:r>
          </w:p>
        </w:tc>
      </w:tr>
      <w:tr w:rsidR="00A94165" w:rsidRPr="00A94165" w14:paraId="5912ACFF"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2DF6D41F"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37 Naknade građanima i kućanstvima na temelju osiguranja i druge naknade</w:t>
            </w:r>
          </w:p>
        </w:tc>
        <w:tc>
          <w:tcPr>
            <w:tcW w:w="1178" w:type="dxa"/>
            <w:tcBorders>
              <w:top w:val="nil"/>
              <w:left w:val="nil"/>
              <w:bottom w:val="single" w:sz="4" w:space="0" w:color="auto"/>
              <w:right w:val="single" w:sz="4" w:space="0" w:color="auto"/>
            </w:tcBorders>
            <w:noWrap/>
            <w:vAlign w:val="bottom"/>
            <w:hideMark/>
          </w:tcPr>
          <w:p w14:paraId="713466DA"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184.914,89</w:t>
            </w:r>
          </w:p>
        </w:tc>
        <w:tc>
          <w:tcPr>
            <w:tcW w:w="1336" w:type="dxa"/>
            <w:tcBorders>
              <w:top w:val="nil"/>
              <w:left w:val="nil"/>
              <w:bottom w:val="single" w:sz="4" w:space="0" w:color="auto"/>
              <w:right w:val="single" w:sz="4" w:space="0" w:color="auto"/>
            </w:tcBorders>
            <w:noWrap/>
            <w:vAlign w:val="bottom"/>
            <w:hideMark/>
          </w:tcPr>
          <w:p w14:paraId="025A9EE1"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495.500,00</w:t>
            </w:r>
          </w:p>
        </w:tc>
        <w:tc>
          <w:tcPr>
            <w:tcW w:w="1178" w:type="dxa"/>
            <w:tcBorders>
              <w:top w:val="nil"/>
              <w:left w:val="nil"/>
              <w:bottom w:val="single" w:sz="4" w:space="0" w:color="auto"/>
              <w:right w:val="single" w:sz="4" w:space="0" w:color="auto"/>
            </w:tcBorders>
            <w:noWrap/>
            <w:vAlign w:val="bottom"/>
            <w:hideMark/>
          </w:tcPr>
          <w:p w14:paraId="698DBD95"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215.932,55</w:t>
            </w:r>
          </w:p>
        </w:tc>
        <w:tc>
          <w:tcPr>
            <w:tcW w:w="977" w:type="dxa"/>
            <w:tcBorders>
              <w:top w:val="nil"/>
              <w:left w:val="nil"/>
              <w:bottom w:val="single" w:sz="4" w:space="0" w:color="auto"/>
              <w:right w:val="single" w:sz="4" w:space="0" w:color="auto"/>
            </w:tcBorders>
            <w:noWrap/>
            <w:vAlign w:val="bottom"/>
            <w:hideMark/>
          </w:tcPr>
          <w:p w14:paraId="7DAEDE89"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116,77%</w:t>
            </w:r>
          </w:p>
        </w:tc>
        <w:tc>
          <w:tcPr>
            <w:tcW w:w="911" w:type="dxa"/>
            <w:tcBorders>
              <w:top w:val="nil"/>
              <w:left w:val="nil"/>
              <w:bottom w:val="single" w:sz="4" w:space="0" w:color="auto"/>
              <w:right w:val="single" w:sz="8" w:space="0" w:color="auto"/>
            </w:tcBorders>
            <w:noWrap/>
            <w:vAlign w:val="bottom"/>
            <w:hideMark/>
          </w:tcPr>
          <w:p w14:paraId="389C23B5"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43,58%</w:t>
            </w:r>
          </w:p>
        </w:tc>
      </w:tr>
      <w:tr w:rsidR="00A94165" w:rsidRPr="00A94165" w14:paraId="7E072590"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3C838F19"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371 Naknade građanima i kućanstvima na temelju osiguranja</w:t>
            </w:r>
          </w:p>
        </w:tc>
        <w:tc>
          <w:tcPr>
            <w:tcW w:w="1178" w:type="dxa"/>
            <w:tcBorders>
              <w:top w:val="nil"/>
              <w:left w:val="nil"/>
              <w:bottom w:val="single" w:sz="4" w:space="0" w:color="auto"/>
              <w:right w:val="single" w:sz="4" w:space="0" w:color="auto"/>
            </w:tcBorders>
            <w:noWrap/>
            <w:vAlign w:val="bottom"/>
            <w:hideMark/>
          </w:tcPr>
          <w:p w14:paraId="1E15917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336" w:type="dxa"/>
            <w:tcBorders>
              <w:top w:val="nil"/>
              <w:left w:val="nil"/>
              <w:bottom w:val="single" w:sz="4" w:space="0" w:color="auto"/>
              <w:right w:val="single" w:sz="4" w:space="0" w:color="auto"/>
            </w:tcBorders>
            <w:noWrap/>
            <w:vAlign w:val="bottom"/>
            <w:hideMark/>
          </w:tcPr>
          <w:p w14:paraId="3C7A64D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3E7B411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30.181,00</w:t>
            </w:r>
          </w:p>
        </w:tc>
        <w:tc>
          <w:tcPr>
            <w:tcW w:w="977" w:type="dxa"/>
            <w:tcBorders>
              <w:top w:val="nil"/>
              <w:left w:val="nil"/>
              <w:bottom w:val="single" w:sz="4" w:space="0" w:color="auto"/>
              <w:right w:val="single" w:sz="4" w:space="0" w:color="auto"/>
            </w:tcBorders>
            <w:noWrap/>
            <w:vAlign w:val="bottom"/>
            <w:hideMark/>
          </w:tcPr>
          <w:p w14:paraId="197C863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0,00%</w:t>
            </w:r>
          </w:p>
        </w:tc>
        <w:tc>
          <w:tcPr>
            <w:tcW w:w="911" w:type="dxa"/>
            <w:tcBorders>
              <w:top w:val="nil"/>
              <w:left w:val="nil"/>
              <w:bottom w:val="single" w:sz="4" w:space="0" w:color="auto"/>
              <w:right w:val="single" w:sz="8" w:space="0" w:color="auto"/>
            </w:tcBorders>
            <w:noWrap/>
            <w:vAlign w:val="bottom"/>
            <w:hideMark/>
          </w:tcPr>
          <w:p w14:paraId="5935BFA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205EEC4B"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338FDB8"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3711 Naknade građanima i kućanstvima u novcu - neposredno ili putem ustanova izvan javnog sektora</w:t>
            </w:r>
          </w:p>
        </w:tc>
        <w:tc>
          <w:tcPr>
            <w:tcW w:w="1178" w:type="dxa"/>
            <w:tcBorders>
              <w:top w:val="nil"/>
              <w:left w:val="nil"/>
              <w:bottom w:val="single" w:sz="4" w:space="0" w:color="auto"/>
              <w:right w:val="single" w:sz="4" w:space="0" w:color="auto"/>
            </w:tcBorders>
            <w:noWrap/>
            <w:vAlign w:val="bottom"/>
            <w:hideMark/>
          </w:tcPr>
          <w:p w14:paraId="6C6A782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336" w:type="dxa"/>
            <w:tcBorders>
              <w:top w:val="nil"/>
              <w:left w:val="nil"/>
              <w:bottom w:val="single" w:sz="4" w:space="0" w:color="auto"/>
              <w:right w:val="single" w:sz="4" w:space="0" w:color="auto"/>
            </w:tcBorders>
            <w:noWrap/>
            <w:vAlign w:val="bottom"/>
            <w:hideMark/>
          </w:tcPr>
          <w:p w14:paraId="4B9030D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75AE2BE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30.181,00</w:t>
            </w:r>
          </w:p>
        </w:tc>
        <w:tc>
          <w:tcPr>
            <w:tcW w:w="977" w:type="dxa"/>
            <w:tcBorders>
              <w:top w:val="nil"/>
              <w:left w:val="nil"/>
              <w:bottom w:val="single" w:sz="4" w:space="0" w:color="auto"/>
              <w:right w:val="single" w:sz="4" w:space="0" w:color="auto"/>
            </w:tcBorders>
            <w:noWrap/>
            <w:vAlign w:val="bottom"/>
            <w:hideMark/>
          </w:tcPr>
          <w:p w14:paraId="35D8070E"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0,00%</w:t>
            </w:r>
          </w:p>
        </w:tc>
        <w:tc>
          <w:tcPr>
            <w:tcW w:w="911" w:type="dxa"/>
            <w:tcBorders>
              <w:top w:val="nil"/>
              <w:left w:val="nil"/>
              <w:bottom w:val="single" w:sz="4" w:space="0" w:color="auto"/>
              <w:right w:val="single" w:sz="8" w:space="0" w:color="auto"/>
            </w:tcBorders>
            <w:noWrap/>
            <w:vAlign w:val="bottom"/>
            <w:hideMark/>
          </w:tcPr>
          <w:p w14:paraId="3B93638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52B5F5A3"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49BCB71"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372 Ostale naknade građanima i kućanstvima iz proračuna</w:t>
            </w:r>
          </w:p>
        </w:tc>
        <w:tc>
          <w:tcPr>
            <w:tcW w:w="1178" w:type="dxa"/>
            <w:tcBorders>
              <w:top w:val="nil"/>
              <w:left w:val="nil"/>
              <w:bottom w:val="single" w:sz="4" w:space="0" w:color="auto"/>
              <w:right w:val="single" w:sz="4" w:space="0" w:color="auto"/>
            </w:tcBorders>
            <w:noWrap/>
            <w:vAlign w:val="bottom"/>
            <w:hideMark/>
          </w:tcPr>
          <w:p w14:paraId="17D891D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184.914,89</w:t>
            </w:r>
          </w:p>
        </w:tc>
        <w:tc>
          <w:tcPr>
            <w:tcW w:w="1336" w:type="dxa"/>
            <w:tcBorders>
              <w:top w:val="nil"/>
              <w:left w:val="nil"/>
              <w:bottom w:val="single" w:sz="4" w:space="0" w:color="auto"/>
              <w:right w:val="single" w:sz="4" w:space="0" w:color="auto"/>
            </w:tcBorders>
            <w:noWrap/>
            <w:vAlign w:val="bottom"/>
            <w:hideMark/>
          </w:tcPr>
          <w:p w14:paraId="6A60564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0CDB965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185.751,55</w:t>
            </w:r>
          </w:p>
        </w:tc>
        <w:tc>
          <w:tcPr>
            <w:tcW w:w="977" w:type="dxa"/>
            <w:tcBorders>
              <w:top w:val="nil"/>
              <w:left w:val="nil"/>
              <w:bottom w:val="single" w:sz="4" w:space="0" w:color="auto"/>
              <w:right w:val="single" w:sz="4" w:space="0" w:color="auto"/>
            </w:tcBorders>
            <w:noWrap/>
            <w:vAlign w:val="bottom"/>
            <w:hideMark/>
          </w:tcPr>
          <w:p w14:paraId="5F23AE0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100,45%</w:t>
            </w:r>
          </w:p>
        </w:tc>
        <w:tc>
          <w:tcPr>
            <w:tcW w:w="911" w:type="dxa"/>
            <w:tcBorders>
              <w:top w:val="nil"/>
              <w:left w:val="nil"/>
              <w:bottom w:val="single" w:sz="4" w:space="0" w:color="auto"/>
              <w:right w:val="single" w:sz="8" w:space="0" w:color="auto"/>
            </w:tcBorders>
            <w:noWrap/>
            <w:vAlign w:val="bottom"/>
            <w:hideMark/>
          </w:tcPr>
          <w:p w14:paraId="76D7DFE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6E35A75C"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299D6221"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3721 Naknade građanima i kućanstvima u novcu</w:t>
            </w:r>
          </w:p>
        </w:tc>
        <w:tc>
          <w:tcPr>
            <w:tcW w:w="1178" w:type="dxa"/>
            <w:tcBorders>
              <w:top w:val="nil"/>
              <w:left w:val="nil"/>
              <w:bottom w:val="single" w:sz="4" w:space="0" w:color="auto"/>
              <w:right w:val="single" w:sz="4" w:space="0" w:color="auto"/>
            </w:tcBorders>
            <w:noWrap/>
            <w:vAlign w:val="bottom"/>
            <w:hideMark/>
          </w:tcPr>
          <w:p w14:paraId="15CA65C1"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184.914,89</w:t>
            </w:r>
          </w:p>
        </w:tc>
        <w:tc>
          <w:tcPr>
            <w:tcW w:w="1336" w:type="dxa"/>
            <w:tcBorders>
              <w:top w:val="nil"/>
              <w:left w:val="nil"/>
              <w:bottom w:val="single" w:sz="4" w:space="0" w:color="auto"/>
              <w:right w:val="single" w:sz="4" w:space="0" w:color="auto"/>
            </w:tcBorders>
            <w:noWrap/>
            <w:vAlign w:val="bottom"/>
            <w:hideMark/>
          </w:tcPr>
          <w:p w14:paraId="10AE67D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0DD19A71"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185.751,55</w:t>
            </w:r>
          </w:p>
        </w:tc>
        <w:tc>
          <w:tcPr>
            <w:tcW w:w="977" w:type="dxa"/>
            <w:tcBorders>
              <w:top w:val="nil"/>
              <w:left w:val="nil"/>
              <w:bottom w:val="single" w:sz="4" w:space="0" w:color="auto"/>
              <w:right w:val="single" w:sz="4" w:space="0" w:color="auto"/>
            </w:tcBorders>
            <w:noWrap/>
            <w:vAlign w:val="bottom"/>
            <w:hideMark/>
          </w:tcPr>
          <w:p w14:paraId="3D1E888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100,45%</w:t>
            </w:r>
          </w:p>
        </w:tc>
        <w:tc>
          <w:tcPr>
            <w:tcW w:w="911" w:type="dxa"/>
            <w:tcBorders>
              <w:top w:val="nil"/>
              <w:left w:val="nil"/>
              <w:bottom w:val="single" w:sz="4" w:space="0" w:color="auto"/>
              <w:right w:val="single" w:sz="8" w:space="0" w:color="auto"/>
            </w:tcBorders>
            <w:noWrap/>
            <w:vAlign w:val="bottom"/>
            <w:hideMark/>
          </w:tcPr>
          <w:p w14:paraId="5768E56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1AEA3688"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1B6279CC"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38 Rashodi za donacije, kazne, naknade šteta i kapitalne pomoći</w:t>
            </w:r>
          </w:p>
        </w:tc>
        <w:tc>
          <w:tcPr>
            <w:tcW w:w="1178" w:type="dxa"/>
            <w:tcBorders>
              <w:top w:val="nil"/>
              <w:left w:val="nil"/>
              <w:bottom w:val="single" w:sz="4" w:space="0" w:color="auto"/>
              <w:right w:val="single" w:sz="4" w:space="0" w:color="auto"/>
            </w:tcBorders>
            <w:noWrap/>
            <w:vAlign w:val="bottom"/>
            <w:hideMark/>
          </w:tcPr>
          <w:p w14:paraId="2BE746E0"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208.925,52</w:t>
            </w:r>
          </w:p>
        </w:tc>
        <w:tc>
          <w:tcPr>
            <w:tcW w:w="1336" w:type="dxa"/>
            <w:tcBorders>
              <w:top w:val="nil"/>
              <w:left w:val="nil"/>
              <w:bottom w:val="single" w:sz="4" w:space="0" w:color="auto"/>
              <w:right w:val="single" w:sz="4" w:space="0" w:color="auto"/>
            </w:tcBorders>
            <w:noWrap/>
            <w:vAlign w:val="bottom"/>
            <w:hideMark/>
          </w:tcPr>
          <w:p w14:paraId="6296C8F4"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595.000,00</w:t>
            </w:r>
          </w:p>
        </w:tc>
        <w:tc>
          <w:tcPr>
            <w:tcW w:w="1178" w:type="dxa"/>
            <w:tcBorders>
              <w:top w:val="nil"/>
              <w:left w:val="nil"/>
              <w:bottom w:val="single" w:sz="4" w:space="0" w:color="auto"/>
              <w:right w:val="single" w:sz="4" w:space="0" w:color="auto"/>
            </w:tcBorders>
            <w:noWrap/>
            <w:vAlign w:val="bottom"/>
            <w:hideMark/>
          </w:tcPr>
          <w:p w14:paraId="4DA820B7"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296.447,35</w:t>
            </w:r>
          </w:p>
        </w:tc>
        <w:tc>
          <w:tcPr>
            <w:tcW w:w="977" w:type="dxa"/>
            <w:tcBorders>
              <w:top w:val="nil"/>
              <w:left w:val="nil"/>
              <w:bottom w:val="single" w:sz="4" w:space="0" w:color="auto"/>
              <w:right w:val="single" w:sz="4" w:space="0" w:color="auto"/>
            </w:tcBorders>
            <w:noWrap/>
            <w:vAlign w:val="bottom"/>
            <w:hideMark/>
          </w:tcPr>
          <w:p w14:paraId="45FBF1C9"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141,89%</w:t>
            </w:r>
          </w:p>
        </w:tc>
        <w:tc>
          <w:tcPr>
            <w:tcW w:w="911" w:type="dxa"/>
            <w:tcBorders>
              <w:top w:val="nil"/>
              <w:left w:val="nil"/>
              <w:bottom w:val="single" w:sz="4" w:space="0" w:color="auto"/>
              <w:right w:val="single" w:sz="8" w:space="0" w:color="auto"/>
            </w:tcBorders>
            <w:noWrap/>
            <w:vAlign w:val="bottom"/>
            <w:hideMark/>
          </w:tcPr>
          <w:p w14:paraId="6D7775AC"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49,82%</w:t>
            </w:r>
          </w:p>
        </w:tc>
      </w:tr>
      <w:tr w:rsidR="00A94165" w:rsidRPr="00A94165" w14:paraId="346B2FC3"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263ABA60"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381 Tekuće donacije</w:t>
            </w:r>
          </w:p>
        </w:tc>
        <w:tc>
          <w:tcPr>
            <w:tcW w:w="1178" w:type="dxa"/>
            <w:tcBorders>
              <w:top w:val="nil"/>
              <w:left w:val="nil"/>
              <w:bottom w:val="single" w:sz="4" w:space="0" w:color="auto"/>
              <w:right w:val="single" w:sz="4" w:space="0" w:color="auto"/>
            </w:tcBorders>
            <w:noWrap/>
            <w:vAlign w:val="bottom"/>
            <w:hideMark/>
          </w:tcPr>
          <w:p w14:paraId="360CCCD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202.558,94</w:t>
            </w:r>
          </w:p>
        </w:tc>
        <w:tc>
          <w:tcPr>
            <w:tcW w:w="1336" w:type="dxa"/>
            <w:tcBorders>
              <w:top w:val="nil"/>
              <w:left w:val="nil"/>
              <w:bottom w:val="single" w:sz="4" w:space="0" w:color="auto"/>
              <w:right w:val="single" w:sz="4" w:space="0" w:color="auto"/>
            </w:tcBorders>
            <w:noWrap/>
            <w:vAlign w:val="bottom"/>
            <w:hideMark/>
          </w:tcPr>
          <w:p w14:paraId="241B376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43289E4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296.447,35</w:t>
            </w:r>
          </w:p>
        </w:tc>
        <w:tc>
          <w:tcPr>
            <w:tcW w:w="977" w:type="dxa"/>
            <w:tcBorders>
              <w:top w:val="nil"/>
              <w:left w:val="nil"/>
              <w:bottom w:val="single" w:sz="4" w:space="0" w:color="auto"/>
              <w:right w:val="single" w:sz="4" w:space="0" w:color="auto"/>
            </w:tcBorders>
            <w:noWrap/>
            <w:vAlign w:val="bottom"/>
            <w:hideMark/>
          </w:tcPr>
          <w:p w14:paraId="084D681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146,35%</w:t>
            </w:r>
          </w:p>
        </w:tc>
        <w:tc>
          <w:tcPr>
            <w:tcW w:w="911" w:type="dxa"/>
            <w:tcBorders>
              <w:top w:val="nil"/>
              <w:left w:val="nil"/>
              <w:bottom w:val="single" w:sz="4" w:space="0" w:color="auto"/>
              <w:right w:val="single" w:sz="8" w:space="0" w:color="auto"/>
            </w:tcBorders>
            <w:noWrap/>
            <w:vAlign w:val="bottom"/>
            <w:hideMark/>
          </w:tcPr>
          <w:p w14:paraId="1C9FAAE1"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1C43D34E"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0F142442"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3811 Tekuće donacije u novcu</w:t>
            </w:r>
          </w:p>
        </w:tc>
        <w:tc>
          <w:tcPr>
            <w:tcW w:w="1178" w:type="dxa"/>
            <w:tcBorders>
              <w:top w:val="nil"/>
              <w:left w:val="nil"/>
              <w:bottom w:val="single" w:sz="4" w:space="0" w:color="auto"/>
              <w:right w:val="single" w:sz="4" w:space="0" w:color="auto"/>
            </w:tcBorders>
            <w:noWrap/>
            <w:vAlign w:val="bottom"/>
            <w:hideMark/>
          </w:tcPr>
          <w:p w14:paraId="12BFB85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202.558,94</w:t>
            </w:r>
          </w:p>
        </w:tc>
        <w:tc>
          <w:tcPr>
            <w:tcW w:w="1336" w:type="dxa"/>
            <w:tcBorders>
              <w:top w:val="nil"/>
              <w:left w:val="nil"/>
              <w:bottom w:val="single" w:sz="4" w:space="0" w:color="auto"/>
              <w:right w:val="single" w:sz="4" w:space="0" w:color="auto"/>
            </w:tcBorders>
            <w:noWrap/>
            <w:vAlign w:val="bottom"/>
            <w:hideMark/>
          </w:tcPr>
          <w:p w14:paraId="600FBC91"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56C1F42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296.447,35</w:t>
            </w:r>
          </w:p>
        </w:tc>
        <w:tc>
          <w:tcPr>
            <w:tcW w:w="977" w:type="dxa"/>
            <w:tcBorders>
              <w:top w:val="nil"/>
              <w:left w:val="nil"/>
              <w:bottom w:val="single" w:sz="4" w:space="0" w:color="auto"/>
              <w:right w:val="single" w:sz="4" w:space="0" w:color="auto"/>
            </w:tcBorders>
            <w:noWrap/>
            <w:vAlign w:val="bottom"/>
            <w:hideMark/>
          </w:tcPr>
          <w:p w14:paraId="69C017B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146,35%</w:t>
            </w:r>
          </w:p>
        </w:tc>
        <w:tc>
          <w:tcPr>
            <w:tcW w:w="911" w:type="dxa"/>
            <w:tcBorders>
              <w:top w:val="nil"/>
              <w:left w:val="nil"/>
              <w:bottom w:val="single" w:sz="4" w:space="0" w:color="auto"/>
              <w:right w:val="single" w:sz="8" w:space="0" w:color="auto"/>
            </w:tcBorders>
            <w:noWrap/>
            <w:vAlign w:val="bottom"/>
            <w:hideMark/>
          </w:tcPr>
          <w:p w14:paraId="095BA7D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1FBF985F"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10E2123"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382 Kapitalne donacije</w:t>
            </w:r>
          </w:p>
        </w:tc>
        <w:tc>
          <w:tcPr>
            <w:tcW w:w="1178" w:type="dxa"/>
            <w:tcBorders>
              <w:top w:val="nil"/>
              <w:left w:val="nil"/>
              <w:bottom w:val="single" w:sz="4" w:space="0" w:color="auto"/>
              <w:right w:val="single" w:sz="4" w:space="0" w:color="auto"/>
            </w:tcBorders>
            <w:noWrap/>
            <w:vAlign w:val="bottom"/>
            <w:hideMark/>
          </w:tcPr>
          <w:p w14:paraId="461A38B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6.366,58</w:t>
            </w:r>
          </w:p>
        </w:tc>
        <w:tc>
          <w:tcPr>
            <w:tcW w:w="1336" w:type="dxa"/>
            <w:tcBorders>
              <w:top w:val="nil"/>
              <w:left w:val="nil"/>
              <w:bottom w:val="single" w:sz="4" w:space="0" w:color="auto"/>
              <w:right w:val="single" w:sz="4" w:space="0" w:color="auto"/>
            </w:tcBorders>
            <w:noWrap/>
            <w:vAlign w:val="bottom"/>
            <w:hideMark/>
          </w:tcPr>
          <w:p w14:paraId="76FDDD9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042B4E1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977" w:type="dxa"/>
            <w:tcBorders>
              <w:top w:val="nil"/>
              <w:left w:val="nil"/>
              <w:bottom w:val="single" w:sz="4" w:space="0" w:color="auto"/>
              <w:right w:val="single" w:sz="4" w:space="0" w:color="auto"/>
            </w:tcBorders>
            <w:noWrap/>
            <w:vAlign w:val="bottom"/>
            <w:hideMark/>
          </w:tcPr>
          <w:p w14:paraId="0C5F86A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0,00%</w:t>
            </w:r>
          </w:p>
        </w:tc>
        <w:tc>
          <w:tcPr>
            <w:tcW w:w="911" w:type="dxa"/>
            <w:tcBorders>
              <w:top w:val="nil"/>
              <w:left w:val="nil"/>
              <w:bottom w:val="single" w:sz="4" w:space="0" w:color="auto"/>
              <w:right w:val="single" w:sz="8" w:space="0" w:color="auto"/>
            </w:tcBorders>
            <w:noWrap/>
            <w:vAlign w:val="bottom"/>
            <w:hideMark/>
          </w:tcPr>
          <w:p w14:paraId="47BC596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34CE4824"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14452BF6"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3822 Kapitalne donacije građanima i kućanstvima</w:t>
            </w:r>
          </w:p>
        </w:tc>
        <w:tc>
          <w:tcPr>
            <w:tcW w:w="1178" w:type="dxa"/>
            <w:tcBorders>
              <w:top w:val="nil"/>
              <w:left w:val="nil"/>
              <w:bottom w:val="single" w:sz="4" w:space="0" w:color="auto"/>
              <w:right w:val="single" w:sz="4" w:space="0" w:color="auto"/>
            </w:tcBorders>
            <w:noWrap/>
            <w:vAlign w:val="bottom"/>
            <w:hideMark/>
          </w:tcPr>
          <w:p w14:paraId="3CB43FB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6.366,58</w:t>
            </w:r>
          </w:p>
        </w:tc>
        <w:tc>
          <w:tcPr>
            <w:tcW w:w="1336" w:type="dxa"/>
            <w:tcBorders>
              <w:top w:val="nil"/>
              <w:left w:val="nil"/>
              <w:bottom w:val="single" w:sz="4" w:space="0" w:color="auto"/>
              <w:right w:val="single" w:sz="4" w:space="0" w:color="auto"/>
            </w:tcBorders>
            <w:noWrap/>
            <w:vAlign w:val="bottom"/>
            <w:hideMark/>
          </w:tcPr>
          <w:p w14:paraId="69FDA7B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4318464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977" w:type="dxa"/>
            <w:tcBorders>
              <w:top w:val="nil"/>
              <w:left w:val="nil"/>
              <w:bottom w:val="single" w:sz="4" w:space="0" w:color="auto"/>
              <w:right w:val="single" w:sz="4" w:space="0" w:color="auto"/>
            </w:tcBorders>
            <w:noWrap/>
            <w:vAlign w:val="bottom"/>
            <w:hideMark/>
          </w:tcPr>
          <w:p w14:paraId="154D55C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0,00%</w:t>
            </w:r>
          </w:p>
        </w:tc>
        <w:tc>
          <w:tcPr>
            <w:tcW w:w="911" w:type="dxa"/>
            <w:tcBorders>
              <w:top w:val="nil"/>
              <w:left w:val="nil"/>
              <w:bottom w:val="single" w:sz="4" w:space="0" w:color="auto"/>
              <w:right w:val="single" w:sz="8" w:space="0" w:color="auto"/>
            </w:tcBorders>
            <w:noWrap/>
            <w:vAlign w:val="bottom"/>
            <w:hideMark/>
          </w:tcPr>
          <w:p w14:paraId="52E1A04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27AA6070"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68B25515"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 Rashodi za nabavu nefinancijske imovine</w:t>
            </w:r>
          </w:p>
        </w:tc>
        <w:tc>
          <w:tcPr>
            <w:tcW w:w="1178" w:type="dxa"/>
            <w:tcBorders>
              <w:top w:val="nil"/>
              <w:left w:val="nil"/>
              <w:bottom w:val="single" w:sz="4" w:space="0" w:color="auto"/>
              <w:right w:val="single" w:sz="4" w:space="0" w:color="auto"/>
            </w:tcBorders>
            <w:noWrap/>
            <w:vAlign w:val="bottom"/>
            <w:hideMark/>
          </w:tcPr>
          <w:p w14:paraId="1C76F5D3"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492.878,46</w:t>
            </w:r>
          </w:p>
        </w:tc>
        <w:tc>
          <w:tcPr>
            <w:tcW w:w="1336" w:type="dxa"/>
            <w:tcBorders>
              <w:top w:val="nil"/>
              <w:left w:val="nil"/>
              <w:bottom w:val="single" w:sz="4" w:space="0" w:color="auto"/>
              <w:right w:val="single" w:sz="4" w:space="0" w:color="auto"/>
            </w:tcBorders>
            <w:noWrap/>
            <w:vAlign w:val="bottom"/>
            <w:hideMark/>
          </w:tcPr>
          <w:p w14:paraId="1AC16869"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4.849.941,23</w:t>
            </w:r>
          </w:p>
        </w:tc>
        <w:tc>
          <w:tcPr>
            <w:tcW w:w="1178" w:type="dxa"/>
            <w:tcBorders>
              <w:top w:val="nil"/>
              <w:left w:val="nil"/>
              <w:bottom w:val="single" w:sz="4" w:space="0" w:color="auto"/>
              <w:right w:val="single" w:sz="4" w:space="0" w:color="auto"/>
            </w:tcBorders>
            <w:noWrap/>
            <w:vAlign w:val="bottom"/>
            <w:hideMark/>
          </w:tcPr>
          <w:p w14:paraId="08CF45EF"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1.221.251,62</w:t>
            </w:r>
          </w:p>
        </w:tc>
        <w:tc>
          <w:tcPr>
            <w:tcW w:w="977" w:type="dxa"/>
            <w:tcBorders>
              <w:top w:val="nil"/>
              <w:left w:val="nil"/>
              <w:bottom w:val="single" w:sz="4" w:space="0" w:color="auto"/>
              <w:right w:val="single" w:sz="4" w:space="0" w:color="auto"/>
            </w:tcBorders>
            <w:noWrap/>
            <w:vAlign w:val="bottom"/>
            <w:hideMark/>
          </w:tcPr>
          <w:p w14:paraId="12BAA7BC"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247,78%</w:t>
            </w:r>
          </w:p>
        </w:tc>
        <w:tc>
          <w:tcPr>
            <w:tcW w:w="911" w:type="dxa"/>
            <w:tcBorders>
              <w:top w:val="nil"/>
              <w:left w:val="nil"/>
              <w:bottom w:val="single" w:sz="4" w:space="0" w:color="auto"/>
              <w:right w:val="single" w:sz="8" w:space="0" w:color="auto"/>
            </w:tcBorders>
            <w:noWrap/>
            <w:vAlign w:val="bottom"/>
            <w:hideMark/>
          </w:tcPr>
          <w:p w14:paraId="1DC19CD5"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25,18%</w:t>
            </w:r>
          </w:p>
        </w:tc>
      </w:tr>
      <w:tr w:rsidR="00A94165" w:rsidRPr="00A94165" w14:paraId="1A24703A"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4E425FFC" w14:textId="77777777" w:rsidR="00A94165" w:rsidRPr="00A94165" w:rsidRDefault="00A94165" w:rsidP="00A94165">
            <w:pPr>
              <w:spacing w:after="0" w:line="240" w:lineRule="auto"/>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lastRenderedPageBreak/>
              <w:t>42 Rashodi za nabavu proizvedene dugotrajne imovine</w:t>
            </w:r>
          </w:p>
        </w:tc>
        <w:tc>
          <w:tcPr>
            <w:tcW w:w="1178" w:type="dxa"/>
            <w:tcBorders>
              <w:top w:val="nil"/>
              <w:left w:val="nil"/>
              <w:bottom w:val="single" w:sz="4" w:space="0" w:color="auto"/>
              <w:right w:val="single" w:sz="4" w:space="0" w:color="auto"/>
            </w:tcBorders>
            <w:noWrap/>
            <w:vAlign w:val="bottom"/>
            <w:hideMark/>
          </w:tcPr>
          <w:p w14:paraId="63692255"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492.878,46</w:t>
            </w:r>
          </w:p>
        </w:tc>
        <w:tc>
          <w:tcPr>
            <w:tcW w:w="1336" w:type="dxa"/>
            <w:tcBorders>
              <w:top w:val="nil"/>
              <w:left w:val="nil"/>
              <w:bottom w:val="single" w:sz="4" w:space="0" w:color="auto"/>
              <w:right w:val="single" w:sz="4" w:space="0" w:color="auto"/>
            </w:tcBorders>
            <w:noWrap/>
            <w:vAlign w:val="bottom"/>
            <w:hideMark/>
          </w:tcPr>
          <w:p w14:paraId="53570446"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4.849.941,23</w:t>
            </w:r>
          </w:p>
        </w:tc>
        <w:tc>
          <w:tcPr>
            <w:tcW w:w="1178" w:type="dxa"/>
            <w:tcBorders>
              <w:top w:val="nil"/>
              <w:left w:val="nil"/>
              <w:bottom w:val="single" w:sz="4" w:space="0" w:color="auto"/>
              <w:right w:val="single" w:sz="4" w:space="0" w:color="auto"/>
            </w:tcBorders>
            <w:noWrap/>
            <w:vAlign w:val="bottom"/>
            <w:hideMark/>
          </w:tcPr>
          <w:p w14:paraId="4C4BD2C3"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1.221.251,62</w:t>
            </w:r>
          </w:p>
        </w:tc>
        <w:tc>
          <w:tcPr>
            <w:tcW w:w="977" w:type="dxa"/>
            <w:tcBorders>
              <w:top w:val="nil"/>
              <w:left w:val="nil"/>
              <w:bottom w:val="single" w:sz="4" w:space="0" w:color="auto"/>
              <w:right w:val="single" w:sz="4" w:space="0" w:color="auto"/>
            </w:tcBorders>
            <w:noWrap/>
            <w:vAlign w:val="bottom"/>
            <w:hideMark/>
          </w:tcPr>
          <w:p w14:paraId="13E15ACF"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247,78%</w:t>
            </w:r>
          </w:p>
        </w:tc>
        <w:tc>
          <w:tcPr>
            <w:tcW w:w="911" w:type="dxa"/>
            <w:tcBorders>
              <w:top w:val="nil"/>
              <w:left w:val="nil"/>
              <w:bottom w:val="single" w:sz="4" w:space="0" w:color="auto"/>
              <w:right w:val="single" w:sz="8" w:space="0" w:color="auto"/>
            </w:tcBorders>
            <w:noWrap/>
            <w:vAlign w:val="bottom"/>
            <w:hideMark/>
          </w:tcPr>
          <w:p w14:paraId="4765741E" w14:textId="77777777" w:rsidR="00A94165" w:rsidRPr="00A94165" w:rsidRDefault="00A94165" w:rsidP="00A94165">
            <w:pPr>
              <w:spacing w:after="0" w:line="240" w:lineRule="auto"/>
              <w:jc w:val="right"/>
              <w:rPr>
                <w:rFonts w:ascii="Calibri" w:eastAsia="Times New Roman" w:hAnsi="Calibri" w:cs="Calibri"/>
                <w:b/>
                <w:bCs/>
                <w:sz w:val="18"/>
                <w:szCs w:val="18"/>
                <w:lang w:eastAsia="hr-HR"/>
              </w:rPr>
            </w:pPr>
            <w:r w:rsidRPr="00A94165">
              <w:rPr>
                <w:rFonts w:ascii="Calibri" w:eastAsia="Times New Roman" w:hAnsi="Calibri" w:cs="Calibri"/>
                <w:b/>
                <w:bCs/>
                <w:sz w:val="18"/>
                <w:szCs w:val="18"/>
                <w:lang w:eastAsia="hr-HR"/>
              </w:rPr>
              <w:t>25,18%</w:t>
            </w:r>
          </w:p>
        </w:tc>
      </w:tr>
      <w:tr w:rsidR="00A94165" w:rsidRPr="00A94165" w14:paraId="6237279D"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02F225EF"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421 Građevinski objekti</w:t>
            </w:r>
          </w:p>
        </w:tc>
        <w:tc>
          <w:tcPr>
            <w:tcW w:w="1178" w:type="dxa"/>
            <w:tcBorders>
              <w:top w:val="nil"/>
              <w:left w:val="nil"/>
              <w:bottom w:val="single" w:sz="4" w:space="0" w:color="auto"/>
              <w:right w:val="single" w:sz="4" w:space="0" w:color="auto"/>
            </w:tcBorders>
            <w:noWrap/>
            <w:vAlign w:val="bottom"/>
            <w:hideMark/>
          </w:tcPr>
          <w:p w14:paraId="1EA5F28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406.340,11</w:t>
            </w:r>
          </w:p>
        </w:tc>
        <w:tc>
          <w:tcPr>
            <w:tcW w:w="1336" w:type="dxa"/>
            <w:tcBorders>
              <w:top w:val="nil"/>
              <w:left w:val="nil"/>
              <w:bottom w:val="single" w:sz="4" w:space="0" w:color="auto"/>
              <w:right w:val="single" w:sz="4" w:space="0" w:color="auto"/>
            </w:tcBorders>
            <w:noWrap/>
            <w:vAlign w:val="bottom"/>
            <w:hideMark/>
          </w:tcPr>
          <w:p w14:paraId="5F56016E"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0181C86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1.217.022,37</w:t>
            </w:r>
          </w:p>
        </w:tc>
        <w:tc>
          <w:tcPr>
            <w:tcW w:w="977" w:type="dxa"/>
            <w:tcBorders>
              <w:top w:val="nil"/>
              <w:left w:val="nil"/>
              <w:bottom w:val="single" w:sz="4" w:space="0" w:color="auto"/>
              <w:right w:val="single" w:sz="4" w:space="0" w:color="auto"/>
            </w:tcBorders>
            <w:noWrap/>
            <w:vAlign w:val="bottom"/>
            <w:hideMark/>
          </w:tcPr>
          <w:p w14:paraId="6AF10EE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299,51%</w:t>
            </w:r>
          </w:p>
        </w:tc>
        <w:tc>
          <w:tcPr>
            <w:tcW w:w="911" w:type="dxa"/>
            <w:tcBorders>
              <w:top w:val="nil"/>
              <w:left w:val="nil"/>
              <w:bottom w:val="single" w:sz="4" w:space="0" w:color="auto"/>
              <w:right w:val="single" w:sz="8" w:space="0" w:color="auto"/>
            </w:tcBorders>
            <w:noWrap/>
            <w:vAlign w:val="bottom"/>
            <w:hideMark/>
          </w:tcPr>
          <w:p w14:paraId="3CD5695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5F28E449"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78F79948"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4212 Poslovni objekti</w:t>
            </w:r>
          </w:p>
        </w:tc>
        <w:tc>
          <w:tcPr>
            <w:tcW w:w="1178" w:type="dxa"/>
            <w:tcBorders>
              <w:top w:val="nil"/>
              <w:left w:val="nil"/>
              <w:bottom w:val="single" w:sz="4" w:space="0" w:color="auto"/>
              <w:right w:val="single" w:sz="4" w:space="0" w:color="auto"/>
            </w:tcBorders>
            <w:noWrap/>
            <w:vAlign w:val="bottom"/>
            <w:hideMark/>
          </w:tcPr>
          <w:p w14:paraId="4DC06AE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58.724,85</w:t>
            </w:r>
          </w:p>
        </w:tc>
        <w:tc>
          <w:tcPr>
            <w:tcW w:w="1336" w:type="dxa"/>
            <w:tcBorders>
              <w:top w:val="nil"/>
              <w:left w:val="nil"/>
              <w:bottom w:val="single" w:sz="4" w:space="0" w:color="auto"/>
              <w:right w:val="single" w:sz="4" w:space="0" w:color="auto"/>
            </w:tcBorders>
            <w:noWrap/>
            <w:vAlign w:val="bottom"/>
            <w:hideMark/>
          </w:tcPr>
          <w:p w14:paraId="69D1CA4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3048EB2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231.705,28</w:t>
            </w:r>
          </w:p>
        </w:tc>
        <w:tc>
          <w:tcPr>
            <w:tcW w:w="977" w:type="dxa"/>
            <w:tcBorders>
              <w:top w:val="nil"/>
              <w:left w:val="nil"/>
              <w:bottom w:val="single" w:sz="4" w:space="0" w:color="auto"/>
              <w:right w:val="single" w:sz="4" w:space="0" w:color="auto"/>
            </w:tcBorders>
            <w:noWrap/>
            <w:vAlign w:val="bottom"/>
            <w:hideMark/>
          </w:tcPr>
          <w:p w14:paraId="7871A183"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394,56%</w:t>
            </w:r>
          </w:p>
        </w:tc>
        <w:tc>
          <w:tcPr>
            <w:tcW w:w="911" w:type="dxa"/>
            <w:tcBorders>
              <w:top w:val="nil"/>
              <w:left w:val="nil"/>
              <w:bottom w:val="single" w:sz="4" w:space="0" w:color="auto"/>
              <w:right w:val="single" w:sz="8" w:space="0" w:color="auto"/>
            </w:tcBorders>
            <w:noWrap/>
            <w:vAlign w:val="bottom"/>
            <w:hideMark/>
          </w:tcPr>
          <w:p w14:paraId="3A4E0BD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371FF25C"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3ECAB2AA"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4213 Ceste, željeznice i ostali prometni objekti</w:t>
            </w:r>
          </w:p>
        </w:tc>
        <w:tc>
          <w:tcPr>
            <w:tcW w:w="1178" w:type="dxa"/>
            <w:tcBorders>
              <w:top w:val="nil"/>
              <w:left w:val="nil"/>
              <w:bottom w:val="single" w:sz="4" w:space="0" w:color="auto"/>
              <w:right w:val="single" w:sz="4" w:space="0" w:color="auto"/>
            </w:tcBorders>
            <w:noWrap/>
            <w:vAlign w:val="bottom"/>
            <w:hideMark/>
          </w:tcPr>
          <w:p w14:paraId="0134FE0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95.590,75</w:t>
            </w:r>
          </w:p>
        </w:tc>
        <w:tc>
          <w:tcPr>
            <w:tcW w:w="1336" w:type="dxa"/>
            <w:tcBorders>
              <w:top w:val="nil"/>
              <w:left w:val="nil"/>
              <w:bottom w:val="single" w:sz="4" w:space="0" w:color="auto"/>
              <w:right w:val="single" w:sz="4" w:space="0" w:color="auto"/>
            </w:tcBorders>
            <w:noWrap/>
            <w:vAlign w:val="bottom"/>
            <w:hideMark/>
          </w:tcPr>
          <w:p w14:paraId="6902E77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2F771A5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17.050,00</w:t>
            </w:r>
          </w:p>
        </w:tc>
        <w:tc>
          <w:tcPr>
            <w:tcW w:w="977" w:type="dxa"/>
            <w:tcBorders>
              <w:top w:val="nil"/>
              <w:left w:val="nil"/>
              <w:bottom w:val="single" w:sz="4" w:space="0" w:color="auto"/>
              <w:right w:val="single" w:sz="4" w:space="0" w:color="auto"/>
            </w:tcBorders>
            <w:noWrap/>
            <w:vAlign w:val="bottom"/>
            <w:hideMark/>
          </w:tcPr>
          <w:p w14:paraId="073AA446"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17,84%</w:t>
            </w:r>
          </w:p>
        </w:tc>
        <w:tc>
          <w:tcPr>
            <w:tcW w:w="911" w:type="dxa"/>
            <w:tcBorders>
              <w:top w:val="nil"/>
              <w:left w:val="nil"/>
              <w:bottom w:val="single" w:sz="4" w:space="0" w:color="auto"/>
              <w:right w:val="single" w:sz="8" w:space="0" w:color="auto"/>
            </w:tcBorders>
            <w:noWrap/>
            <w:vAlign w:val="bottom"/>
            <w:hideMark/>
          </w:tcPr>
          <w:p w14:paraId="6FBCC00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520CC1A0"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5FA18C36"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4214 Ostali građevinski objekti</w:t>
            </w:r>
          </w:p>
        </w:tc>
        <w:tc>
          <w:tcPr>
            <w:tcW w:w="1178" w:type="dxa"/>
            <w:tcBorders>
              <w:top w:val="nil"/>
              <w:left w:val="nil"/>
              <w:bottom w:val="single" w:sz="4" w:space="0" w:color="auto"/>
              <w:right w:val="single" w:sz="4" w:space="0" w:color="auto"/>
            </w:tcBorders>
            <w:noWrap/>
            <w:vAlign w:val="bottom"/>
            <w:hideMark/>
          </w:tcPr>
          <w:p w14:paraId="538CD6D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252.024,51</w:t>
            </w:r>
          </w:p>
        </w:tc>
        <w:tc>
          <w:tcPr>
            <w:tcW w:w="1336" w:type="dxa"/>
            <w:tcBorders>
              <w:top w:val="nil"/>
              <w:left w:val="nil"/>
              <w:bottom w:val="single" w:sz="4" w:space="0" w:color="auto"/>
              <w:right w:val="single" w:sz="4" w:space="0" w:color="auto"/>
            </w:tcBorders>
            <w:noWrap/>
            <w:vAlign w:val="bottom"/>
            <w:hideMark/>
          </w:tcPr>
          <w:p w14:paraId="5D1A230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4EBDF31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968.267,09</w:t>
            </w:r>
          </w:p>
        </w:tc>
        <w:tc>
          <w:tcPr>
            <w:tcW w:w="977" w:type="dxa"/>
            <w:tcBorders>
              <w:top w:val="nil"/>
              <w:left w:val="nil"/>
              <w:bottom w:val="single" w:sz="4" w:space="0" w:color="auto"/>
              <w:right w:val="single" w:sz="4" w:space="0" w:color="auto"/>
            </w:tcBorders>
            <w:noWrap/>
            <w:vAlign w:val="bottom"/>
            <w:hideMark/>
          </w:tcPr>
          <w:p w14:paraId="6822D03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384,20%</w:t>
            </w:r>
          </w:p>
        </w:tc>
        <w:tc>
          <w:tcPr>
            <w:tcW w:w="911" w:type="dxa"/>
            <w:tcBorders>
              <w:top w:val="nil"/>
              <w:left w:val="nil"/>
              <w:bottom w:val="single" w:sz="4" w:space="0" w:color="auto"/>
              <w:right w:val="single" w:sz="8" w:space="0" w:color="auto"/>
            </w:tcBorders>
            <w:noWrap/>
            <w:vAlign w:val="bottom"/>
            <w:hideMark/>
          </w:tcPr>
          <w:p w14:paraId="1A9B475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097C9713"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4E6CFBFA"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422 Postrojenja i oprema</w:t>
            </w:r>
          </w:p>
        </w:tc>
        <w:tc>
          <w:tcPr>
            <w:tcW w:w="1178" w:type="dxa"/>
            <w:tcBorders>
              <w:top w:val="nil"/>
              <w:left w:val="nil"/>
              <w:bottom w:val="single" w:sz="4" w:space="0" w:color="auto"/>
              <w:right w:val="single" w:sz="4" w:space="0" w:color="auto"/>
            </w:tcBorders>
            <w:noWrap/>
            <w:vAlign w:val="bottom"/>
            <w:hideMark/>
          </w:tcPr>
          <w:p w14:paraId="460B9264"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86.538,35</w:t>
            </w:r>
          </w:p>
        </w:tc>
        <w:tc>
          <w:tcPr>
            <w:tcW w:w="1336" w:type="dxa"/>
            <w:tcBorders>
              <w:top w:val="nil"/>
              <w:left w:val="nil"/>
              <w:bottom w:val="single" w:sz="4" w:space="0" w:color="auto"/>
              <w:right w:val="single" w:sz="4" w:space="0" w:color="auto"/>
            </w:tcBorders>
            <w:noWrap/>
            <w:vAlign w:val="bottom"/>
            <w:hideMark/>
          </w:tcPr>
          <w:p w14:paraId="44FBE7B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0EF5F63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4.229,25</w:t>
            </w:r>
          </w:p>
        </w:tc>
        <w:tc>
          <w:tcPr>
            <w:tcW w:w="977" w:type="dxa"/>
            <w:tcBorders>
              <w:top w:val="nil"/>
              <w:left w:val="nil"/>
              <w:bottom w:val="single" w:sz="4" w:space="0" w:color="auto"/>
              <w:right w:val="single" w:sz="4" w:space="0" w:color="auto"/>
            </w:tcBorders>
            <w:noWrap/>
            <w:vAlign w:val="bottom"/>
            <w:hideMark/>
          </w:tcPr>
          <w:p w14:paraId="0CF4149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4,89%</w:t>
            </w:r>
          </w:p>
        </w:tc>
        <w:tc>
          <w:tcPr>
            <w:tcW w:w="911" w:type="dxa"/>
            <w:tcBorders>
              <w:top w:val="nil"/>
              <w:left w:val="nil"/>
              <w:bottom w:val="single" w:sz="4" w:space="0" w:color="auto"/>
              <w:right w:val="single" w:sz="8" w:space="0" w:color="auto"/>
            </w:tcBorders>
            <w:noWrap/>
            <w:vAlign w:val="bottom"/>
            <w:hideMark/>
          </w:tcPr>
          <w:p w14:paraId="0AC6D8EC"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0ED30F9D"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0BBC765E"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4221 Uredska oprema i namještaj</w:t>
            </w:r>
          </w:p>
        </w:tc>
        <w:tc>
          <w:tcPr>
            <w:tcW w:w="1178" w:type="dxa"/>
            <w:tcBorders>
              <w:top w:val="nil"/>
              <w:left w:val="nil"/>
              <w:bottom w:val="single" w:sz="4" w:space="0" w:color="auto"/>
              <w:right w:val="single" w:sz="4" w:space="0" w:color="auto"/>
            </w:tcBorders>
            <w:noWrap/>
            <w:vAlign w:val="bottom"/>
            <w:hideMark/>
          </w:tcPr>
          <w:p w14:paraId="5815AC0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12.672,50</w:t>
            </w:r>
          </w:p>
        </w:tc>
        <w:tc>
          <w:tcPr>
            <w:tcW w:w="1336" w:type="dxa"/>
            <w:tcBorders>
              <w:top w:val="nil"/>
              <w:left w:val="nil"/>
              <w:bottom w:val="single" w:sz="4" w:space="0" w:color="auto"/>
              <w:right w:val="single" w:sz="4" w:space="0" w:color="auto"/>
            </w:tcBorders>
            <w:noWrap/>
            <w:vAlign w:val="bottom"/>
            <w:hideMark/>
          </w:tcPr>
          <w:p w14:paraId="52760F2A"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1630B10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2.578,25</w:t>
            </w:r>
          </w:p>
        </w:tc>
        <w:tc>
          <w:tcPr>
            <w:tcW w:w="977" w:type="dxa"/>
            <w:tcBorders>
              <w:top w:val="nil"/>
              <w:left w:val="nil"/>
              <w:bottom w:val="single" w:sz="4" w:space="0" w:color="auto"/>
              <w:right w:val="single" w:sz="4" w:space="0" w:color="auto"/>
            </w:tcBorders>
            <w:noWrap/>
            <w:vAlign w:val="bottom"/>
            <w:hideMark/>
          </w:tcPr>
          <w:p w14:paraId="6504FDB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20,35%</w:t>
            </w:r>
          </w:p>
        </w:tc>
        <w:tc>
          <w:tcPr>
            <w:tcW w:w="911" w:type="dxa"/>
            <w:tcBorders>
              <w:top w:val="nil"/>
              <w:left w:val="nil"/>
              <w:bottom w:val="single" w:sz="4" w:space="0" w:color="auto"/>
              <w:right w:val="single" w:sz="8" w:space="0" w:color="auto"/>
            </w:tcBorders>
            <w:noWrap/>
            <w:vAlign w:val="bottom"/>
            <w:hideMark/>
          </w:tcPr>
          <w:p w14:paraId="0B852B1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492CCF9E"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520AAFFC"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4222 Komunikacijska oprema</w:t>
            </w:r>
          </w:p>
        </w:tc>
        <w:tc>
          <w:tcPr>
            <w:tcW w:w="1178" w:type="dxa"/>
            <w:tcBorders>
              <w:top w:val="nil"/>
              <w:left w:val="nil"/>
              <w:bottom w:val="single" w:sz="4" w:space="0" w:color="auto"/>
              <w:right w:val="single" w:sz="4" w:space="0" w:color="auto"/>
            </w:tcBorders>
            <w:noWrap/>
            <w:vAlign w:val="bottom"/>
            <w:hideMark/>
          </w:tcPr>
          <w:p w14:paraId="7F0E27FE"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336" w:type="dxa"/>
            <w:tcBorders>
              <w:top w:val="nil"/>
              <w:left w:val="nil"/>
              <w:bottom w:val="single" w:sz="4" w:space="0" w:color="auto"/>
              <w:right w:val="single" w:sz="4" w:space="0" w:color="auto"/>
            </w:tcBorders>
            <w:noWrap/>
            <w:vAlign w:val="bottom"/>
            <w:hideMark/>
          </w:tcPr>
          <w:p w14:paraId="5D21261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5BC04E0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451,00</w:t>
            </w:r>
          </w:p>
        </w:tc>
        <w:tc>
          <w:tcPr>
            <w:tcW w:w="977" w:type="dxa"/>
            <w:tcBorders>
              <w:top w:val="nil"/>
              <w:left w:val="nil"/>
              <w:bottom w:val="single" w:sz="4" w:space="0" w:color="auto"/>
              <w:right w:val="single" w:sz="4" w:space="0" w:color="auto"/>
            </w:tcBorders>
            <w:noWrap/>
            <w:vAlign w:val="bottom"/>
            <w:hideMark/>
          </w:tcPr>
          <w:p w14:paraId="7B7D2E90"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0,00%</w:t>
            </w:r>
          </w:p>
        </w:tc>
        <w:tc>
          <w:tcPr>
            <w:tcW w:w="911" w:type="dxa"/>
            <w:tcBorders>
              <w:top w:val="nil"/>
              <w:left w:val="nil"/>
              <w:bottom w:val="single" w:sz="4" w:space="0" w:color="auto"/>
              <w:right w:val="single" w:sz="8" w:space="0" w:color="auto"/>
            </w:tcBorders>
            <w:noWrap/>
            <w:vAlign w:val="bottom"/>
            <w:hideMark/>
          </w:tcPr>
          <w:p w14:paraId="0C703EF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74E3BB41" w14:textId="77777777" w:rsidTr="00561F60">
        <w:trPr>
          <w:trHeight w:val="285"/>
        </w:trPr>
        <w:tc>
          <w:tcPr>
            <w:tcW w:w="4049" w:type="dxa"/>
            <w:tcBorders>
              <w:top w:val="nil"/>
              <w:left w:val="single" w:sz="8" w:space="0" w:color="auto"/>
              <w:bottom w:val="single" w:sz="4" w:space="0" w:color="auto"/>
              <w:right w:val="single" w:sz="4" w:space="0" w:color="auto"/>
            </w:tcBorders>
            <w:noWrap/>
            <w:vAlign w:val="bottom"/>
            <w:hideMark/>
          </w:tcPr>
          <w:p w14:paraId="5725AF39"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4223 Oprema za održavanje i zaštitu</w:t>
            </w:r>
          </w:p>
        </w:tc>
        <w:tc>
          <w:tcPr>
            <w:tcW w:w="1178" w:type="dxa"/>
            <w:tcBorders>
              <w:top w:val="nil"/>
              <w:left w:val="nil"/>
              <w:bottom w:val="single" w:sz="4" w:space="0" w:color="auto"/>
              <w:right w:val="single" w:sz="4" w:space="0" w:color="auto"/>
            </w:tcBorders>
            <w:noWrap/>
            <w:vAlign w:val="bottom"/>
            <w:hideMark/>
          </w:tcPr>
          <w:p w14:paraId="5BBFFAD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20.933,35</w:t>
            </w:r>
          </w:p>
        </w:tc>
        <w:tc>
          <w:tcPr>
            <w:tcW w:w="1336" w:type="dxa"/>
            <w:tcBorders>
              <w:top w:val="nil"/>
              <w:left w:val="nil"/>
              <w:bottom w:val="single" w:sz="4" w:space="0" w:color="auto"/>
              <w:right w:val="single" w:sz="4" w:space="0" w:color="auto"/>
            </w:tcBorders>
            <w:noWrap/>
            <w:vAlign w:val="bottom"/>
            <w:hideMark/>
          </w:tcPr>
          <w:p w14:paraId="6F0701D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4" w:space="0" w:color="auto"/>
              <w:right w:val="single" w:sz="4" w:space="0" w:color="auto"/>
            </w:tcBorders>
            <w:noWrap/>
            <w:vAlign w:val="bottom"/>
            <w:hideMark/>
          </w:tcPr>
          <w:p w14:paraId="7ADE78FB"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977" w:type="dxa"/>
            <w:tcBorders>
              <w:top w:val="nil"/>
              <w:left w:val="nil"/>
              <w:bottom w:val="single" w:sz="4" w:space="0" w:color="auto"/>
              <w:right w:val="single" w:sz="4" w:space="0" w:color="auto"/>
            </w:tcBorders>
            <w:noWrap/>
            <w:vAlign w:val="bottom"/>
            <w:hideMark/>
          </w:tcPr>
          <w:p w14:paraId="43D43A55"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0,00%</w:t>
            </w:r>
          </w:p>
        </w:tc>
        <w:tc>
          <w:tcPr>
            <w:tcW w:w="911" w:type="dxa"/>
            <w:tcBorders>
              <w:top w:val="nil"/>
              <w:left w:val="nil"/>
              <w:bottom w:val="single" w:sz="4" w:space="0" w:color="auto"/>
              <w:right w:val="single" w:sz="8" w:space="0" w:color="auto"/>
            </w:tcBorders>
            <w:noWrap/>
            <w:vAlign w:val="bottom"/>
            <w:hideMark/>
          </w:tcPr>
          <w:p w14:paraId="3FCEA02D"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r w:rsidR="00A94165" w:rsidRPr="00A94165" w14:paraId="4C5E0E19" w14:textId="77777777" w:rsidTr="00561F60">
        <w:trPr>
          <w:trHeight w:val="285"/>
        </w:trPr>
        <w:tc>
          <w:tcPr>
            <w:tcW w:w="4049" w:type="dxa"/>
            <w:tcBorders>
              <w:top w:val="nil"/>
              <w:left w:val="single" w:sz="8" w:space="0" w:color="auto"/>
              <w:bottom w:val="single" w:sz="8" w:space="0" w:color="auto"/>
              <w:right w:val="single" w:sz="4" w:space="0" w:color="auto"/>
            </w:tcBorders>
            <w:noWrap/>
            <w:vAlign w:val="bottom"/>
            <w:hideMark/>
          </w:tcPr>
          <w:p w14:paraId="5F93B5CE" w14:textId="77777777" w:rsidR="00A94165" w:rsidRPr="00A94165" w:rsidRDefault="00A94165" w:rsidP="00A94165">
            <w:pPr>
              <w:spacing w:after="0" w:line="240" w:lineRule="auto"/>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4227 Uređaji, strojevi i oprema za ostale namjene</w:t>
            </w:r>
          </w:p>
        </w:tc>
        <w:tc>
          <w:tcPr>
            <w:tcW w:w="1178" w:type="dxa"/>
            <w:tcBorders>
              <w:top w:val="nil"/>
              <w:left w:val="nil"/>
              <w:bottom w:val="single" w:sz="8" w:space="0" w:color="auto"/>
              <w:right w:val="single" w:sz="4" w:space="0" w:color="auto"/>
            </w:tcBorders>
            <w:noWrap/>
            <w:vAlign w:val="bottom"/>
            <w:hideMark/>
          </w:tcPr>
          <w:p w14:paraId="40B29027"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52.932,50</w:t>
            </w:r>
          </w:p>
        </w:tc>
        <w:tc>
          <w:tcPr>
            <w:tcW w:w="1336" w:type="dxa"/>
            <w:tcBorders>
              <w:top w:val="nil"/>
              <w:left w:val="nil"/>
              <w:bottom w:val="single" w:sz="8" w:space="0" w:color="auto"/>
              <w:right w:val="single" w:sz="4" w:space="0" w:color="auto"/>
            </w:tcBorders>
            <w:noWrap/>
            <w:vAlign w:val="bottom"/>
            <w:hideMark/>
          </w:tcPr>
          <w:p w14:paraId="1D510CB9"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c>
          <w:tcPr>
            <w:tcW w:w="1178" w:type="dxa"/>
            <w:tcBorders>
              <w:top w:val="nil"/>
              <w:left w:val="nil"/>
              <w:bottom w:val="single" w:sz="8" w:space="0" w:color="auto"/>
              <w:right w:val="single" w:sz="4" w:space="0" w:color="auto"/>
            </w:tcBorders>
            <w:noWrap/>
            <w:vAlign w:val="bottom"/>
            <w:hideMark/>
          </w:tcPr>
          <w:p w14:paraId="4961E5E8"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1.200,00</w:t>
            </w:r>
          </w:p>
        </w:tc>
        <w:tc>
          <w:tcPr>
            <w:tcW w:w="977" w:type="dxa"/>
            <w:tcBorders>
              <w:top w:val="nil"/>
              <w:left w:val="nil"/>
              <w:bottom w:val="single" w:sz="8" w:space="0" w:color="auto"/>
              <w:right w:val="single" w:sz="4" w:space="0" w:color="auto"/>
            </w:tcBorders>
            <w:noWrap/>
            <w:vAlign w:val="bottom"/>
            <w:hideMark/>
          </w:tcPr>
          <w:p w14:paraId="4BBDC0CF"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2,27%</w:t>
            </w:r>
          </w:p>
        </w:tc>
        <w:tc>
          <w:tcPr>
            <w:tcW w:w="911" w:type="dxa"/>
            <w:tcBorders>
              <w:top w:val="nil"/>
              <w:left w:val="nil"/>
              <w:bottom w:val="single" w:sz="8" w:space="0" w:color="auto"/>
              <w:right w:val="single" w:sz="8" w:space="0" w:color="auto"/>
            </w:tcBorders>
            <w:noWrap/>
            <w:vAlign w:val="bottom"/>
            <w:hideMark/>
          </w:tcPr>
          <w:p w14:paraId="499AA2A2" w14:textId="77777777" w:rsidR="00A94165" w:rsidRPr="00A94165" w:rsidRDefault="00A94165" w:rsidP="00A94165">
            <w:pPr>
              <w:spacing w:after="0" w:line="240" w:lineRule="auto"/>
              <w:jc w:val="right"/>
              <w:rPr>
                <w:rFonts w:ascii="Calibri" w:eastAsia="Times New Roman" w:hAnsi="Calibri" w:cs="Calibri"/>
                <w:sz w:val="18"/>
                <w:szCs w:val="18"/>
                <w:lang w:eastAsia="hr-HR"/>
              </w:rPr>
            </w:pPr>
            <w:r w:rsidRPr="00A94165">
              <w:rPr>
                <w:rFonts w:ascii="Calibri" w:eastAsia="Times New Roman" w:hAnsi="Calibri" w:cs="Calibri"/>
                <w:sz w:val="18"/>
                <w:szCs w:val="18"/>
                <w:lang w:eastAsia="hr-HR"/>
              </w:rPr>
              <w:t> </w:t>
            </w:r>
          </w:p>
        </w:tc>
      </w:tr>
    </w:tbl>
    <w:p w14:paraId="4F7D94E2" w14:textId="77777777" w:rsidR="007B784F" w:rsidRPr="00CD5390" w:rsidRDefault="007B784F" w:rsidP="00CD5390">
      <w:pPr>
        <w:tabs>
          <w:tab w:val="left" w:pos="3075"/>
        </w:tabs>
        <w:rPr>
          <w:rFonts w:cstheme="minorHAnsi"/>
          <w:b/>
          <w:sz w:val="24"/>
          <w:szCs w:val="24"/>
        </w:rPr>
      </w:pPr>
    </w:p>
    <w:p w14:paraId="0DB96E5D" w14:textId="372809ED" w:rsidR="009D6E65" w:rsidRDefault="003E0BB1" w:rsidP="009D6E65">
      <w:pPr>
        <w:pStyle w:val="Heading3"/>
        <w:ind w:right="142"/>
      </w:pPr>
      <w:r>
        <w:t xml:space="preserve">2. </w:t>
      </w:r>
      <w:r w:rsidR="009D6E65">
        <w:t xml:space="preserve">IZVJEŠTAJ O PRIHODIMA I RASHODIMA PREMA IZVORIMA FINANCIRANJA </w:t>
      </w:r>
    </w:p>
    <w:p w14:paraId="358618C7" w14:textId="77777777" w:rsidR="0034746F" w:rsidRDefault="0034746F" w:rsidP="0034746F">
      <w:pPr>
        <w:tabs>
          <w:tab w:val="left" w:pos="3075"/>
        </w:tabs>
        <w:rPr>
          <w:rFonts w:cstheme="minorHAnsi"/>
          <w:b/>
          <w:sz w:val="24"/>
          <w:szCs w:val="24"/>
        </w:rPr>
      </w:pPr>
    </w:p>
    <w:tbl>
      <w:tblPr>
        <w:tblW w:w="9476" w:type="dxa"/>
        <w:tblLook w:val="04A0" w:firstRow="1" w:lastRow="0" w:firstColumn="1" w:lastColumn="0" w:noHBand="0" w:noVBand="1"/>
      </w:tblPr>
      <w:tblGrid>
        <w:gridCol w:w="3812"/>
        <w:gridCol w:w="1305"/>
        <w:gridCol w:w="1264"/>
        <w:gridCol w:w="1305"/>
        <w:gridCol w:w="941"/>
        <w:gridCol w:w="849"/>
      </w:tblGrid>
      <w:tr w:rsidR="0034746F" w:rsidRPr="0034746F" w14:paraId="67B66687" w14:textId="77777777" w:rsidTr="00BC2970">
        <w:trPr>
          <w:trHeight w:val="480"/>
        </w:trPr>
        <w:tc>
          <w:tcPr>
            <w:tcW w:w="3818" w:type="dxa"/>
            <w:tcBorders>
              <w:top w:val="single" w:sz="8" w:space="0" w:color="auto"/>
              <w:left w:val="single" w:sz="8" w:space="0" w:color="auto"/>
              <w:bottom w:val="single" w:sz="4" w:space="0" w:color="auto"/>
              <w:right w:val="single" w:sz="4" w:space="0" w:color="auto"/>
            </w:tcBorders>
            <w:shd w:val="clear" w:color="000000" w:fill="B4C6E7"/>
            <w:vAlign w:val="bottom"/>
            <w:hideMark/>
          </w:tcPr>
          <w:p w14:paraId="5669ED41" w14:textId="77777777" w:rsidR="0034746F" w:rsidRPr="0034746F" w:rsidRDefault="0034746F" w:rsidP="0034746F">
            <w:pPr>
              <w:spacing w:after="0" w:line="240" w:lineRule="auto"/>
              <w:jc w:val="center"/>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BROJČANA OZNAKA I NAZIV</w:t>
            </w:r>
          </w:p>
        </w:tc>
        <w:tc>
          <w:tcPr>
            <w:tcW w:w="1307" w:type="dxa"/>
            <w:tcBorders>
              <w:top w:val="single" w:sz="8" w:space="0" w:color="auto"/>
              <w:left w:val="nil"/>
              <w:bottom w:val="single" w:sz="4" w:space="0" w:color="auto"/>
              <w:right w:val="single" w:sz="4" w:space="0" w:color="auto"/>
            </w:tcBorders>
            <w:shd w:val="clear" w:color="000000" w:fill="B4C6E7"/>
            <w:vAlign w:val="bottom"/>
            <w:hideMark/>
          </w:tcPr>
          <w:p w14:paraId="38BFA789" w14:textId="4D7681CA" w:rsidR="0034746F" w:rsidRPr="0034746F" w:rsidRDefault="0034746F" w:rsidP="0034746F">
            <w:pPr>
              <w:spacing w:after="0" w:line="240" w:lineRule="auto"/>
              <w:jc w:val="center"/>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Izvršenje 202</w:t>
            </w:r>
            <w:r w:rsidR="00B7047E">
              <w:rPr>
                <w:rFonts w:ascii="Calibri" w:eastAsia="Times New Roman" w:hAnsi="Calibri" w:cs="Calibri"/>
                <w:b/>
                <w:bCs/>
                <w:sz w:val="18"/>
                <w:szCs w:val="18"/>
                <w:lang w:eastAsia="hr-HR"/>
              </w:rPr>
              <w:t>5</w:t>
            </w:r>
            <w:r w:rsidRPr="0034746F">
              <w:rPr>
                <w:rFonts w:ascii="Calibri" w:eastAsia="Times New Roman" w:hAnsi="Calibri" w:cs="Calibri"/>
                <w:b/>
                <w:bCs/>
                <w:sz w:val="18"/>
                <w:szCs w:val="18"/>
                <w:lang w:eastAsia="hr-HR"/>
              </w:rPr>
              <w:t>.</w:t>
            </w:r>
          </w:p>
        </w:tc>
        <w:tc>
          <w:tcPr>
            <w:tcW w:w="1266" w:type="dxa"/>
            <w:tcBorders>
              <w:top w:val="single" w:sz="8" w:space="0" w:color="auto"/>
              <w:left w:val="nil"/>
              <w:bottom w:val="single" w:sz="4" w:space="0" w:color="auto"/>
              <w:right w:val="single" w:sz="4" w:space="0" w:color="auto"/>
            </w:tcBorders>
            <w:shd w:val="clear" w:color="000000" w:fill="B4C6E7"/>
            <w:vAlign w:val="bottom"/>
            <w:hideMark/>
          </w:tcPr>
          <w:p w14:paraId="2B8B1334" w14:textId="6DC1B277" w:rsidR="0034746F" w:rsidRPr="0034746F" w:rsidRDefault="0034746F" w:rsidP="0034746F">
            <w:pPr>
              <w:spacing w:after="0" w:line="240" w:lineRule="auto"/>
              <w:jc w:val="center"/>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Izvorni plan 202</w:t>
            </w:r>
            <w:r w:rsidR="00B7047E">
              <w:rPr>
                <w:rFonts w:ascii="Calibri" w:eastAsia="Times New Roman" w:hAnsi="Calibri" w:cs="Calibri"/>
                <w:b/>
                <w:bCs/>
                <w:sz w:val="18"/>
                <w:szCs w:val="18"/>
                <w:lang w:eastAsia="hr-HR"/>
              </w:rPr>
              <w:t>6</w:t>
            </w:r>
            <w:r w:rsidRPr="0034746F">
              <w:rPr>
                <w:rFonts w:ascii="Calibri" w:eastAsia="Times New Roman" w:hAnsi="Calibri" w:cs="Calibri"/>
                <w:b/>
                <w:bCs/>
                <w:sz w:val="18"/>
                <w:szCs w:val="18"/>
                <w:lang w:eastAsia="hr-HR"/>
              </w:rPr>
              <w:t>.</w:t>
            </w:r>
          </w:p>
        </w:tc>
        <w:tc>
          <w:tcPr>
            <w:tcW w:w="1307" w:type="dxa"/>
            <w:tcBorders>
              <w:top w:val="single" w:sz="8" w:space="0" w:color="auto"/>
              <w:left w:val="nil"/>
              <w:bottom w:val="single" w:sz="4" w:space="0" w:color="auto"/>
              <w:right w:val="single" w:sz="4" w:space="0" w:color="auto"/>
            </w:tcBorders>
            <w:shd w:val="clear" w:color="000000" w:fill="B4C6E7"/>
            <w:vAlign w:val="bottom"/>
            <w:hideMark/>
          </w:tcPr>
          <w:p w14:paraId="116C82F7" w14:textId="00CA40FA" w:rsidR="0034746F" w:rsidRPr="0034746F" w:rsidRDefault="0034746F" w:rsidP="0034746F">
            <w:pPr>
              <w:spacing w:after="0" w:line="240" w:lineRule="auto"/>
              <w:jc w:val="center"/>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Izvršenje 202</w:t>
            </w:r>
            <w:r w:rsidR="00B7047E">
              <w:rPr>
                <w:rFonts w:ascii="Calibri" w:eastAsia="Times New Roman" w:hAnsi="Calibri" w:cs="Calibri"/>
                <w:b/>
                <w:bCs/>
                <w:sz w:val="18"/>
                <w:szCs w:val="18"/>
                <w:lang w:eastAsia="hr-HR"/>
              </w:rPr>
              <w:t>6</w:t>
            </w:r>
            <w:r w:rsidRPr="0034746F">
              <w:rPr>
                <w:rFonts w:ascii="Calibri" w:eastAsia="Times New Roman" w:hAnsi="Calibri" w:cs="Calibri"/>
                <w:b/>
                <w:bCs/>
                <w:sz w:val="18"/>
                <w:szCs w:val="18"/>
                <w:lang w:eastAsia="hr-HR"/>
              </w:rPr>
              <w:t>.</w:t>
            </w:r>
          </w:p>
        </w:tc>
        <w:tc>
          <w:tcPr>
            <w:tcW w:w="935" w:type="dxa"/>
            <w:tcBorders>
              <w:top w:val="single" w:sz="8" w:space="0" w:color="auto"/>
              <w:left w:val="nil"/>
              <w:bottom w:val="single" w:sz="4" w:space="0" w:color="auto"/>
              <w:right w:val="single" w:sz="4" w:space="0" w:color="auto"/>
            </w:tcBorders>
            <w:shd w:val="clear" w:color="000000" w:fill="B4C6E7"/>
            <w:vAlign w:val="bottom"/>
            <w:hideMark/>
          </w:tcPr>
          <w:p w14:paraId="0AE905BD" w14:textId="77777777" w:rsidR="0034746F" w:rsidRPr="0034746F" w:rsidRDefault="0034746F" w:rsidP="0034746F">
            <w:pPr>
              <w:spacing w:after="0" w:line="240" w:lineRule="auto"/>
              <w:jc w:val="center"/>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Indeks  3/1</w:t>
            </w:r>
          </w:p>
        </w:tc>
        <w:tc>
          <w:tcPr>
            <w:tcW w:w="843" w:type="dxa"/>
            <w:tcBorders>
              <w:top w:val="single" w:sz="8" w:space="0" w:color="auto"/>
              <w:left w:val="nil"/>
              <w:bottom w:val="single" w:sz="4" w:space="0" w:color="auto"/>
              <w:right w:val="single" w:sz="8" w:space="0" w:color="auto"/>
            </w:tcBorders>
            <w:shd w:val="clear" w:color="000000" w:fill="B4C6E7"/>
            <w:vAlign w:val="bottom"/>
            <w:hideMark/>
          </w:tcPr>
          <w:p w14:paraId="288DEC7E" w14:textId="77777777" w:rsidR="0034746F" w:rsidRPr="0034746F" w:rsidRDefault="0034746F" w:rsidP="0034746F">
            <w:pPr>
              <w:spacing w:after="0" w:line="240" w:lineRule="auto"/>
              <w:jc w:val="center"/>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Indeks  3/2</w:t>
            </w:r>
          </w:p>
        </w:tc>
      </w:tr>
      <w:tr w:rsidR="0034746F" w:rsidRPr="0034746F" w14:paraId="32A1D7B5"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D9E1F2"/>
            <w:vAlign w:val="bottom"/>
            <w:hideMark/>
          </w:tcPr>
          <w:p w14:paraId="5B883131" w14:textId="77777777" w:rsidR="0034746F" w:rsidRPr="0034746F" w:rsidRDefault="0034746F" w:rsidP="0034746F">
            <w:pPr>
              <w:spacing w:after="0" w:line="240" w:lineRule="auto"/>
              <w:jc w:val="center"/>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307" w:type="dxa"/>
            <w:tcBorders>
              <w:top w:val="nil"/>
              <w:left w:val="nil"/>
              <w:bottom w:val="single" w:sz="4" w:space="0" w:color="auto"/>
              <w:right w:val="single" w:sz="4" w:space="0" w:color="auto"/>
            </w:tcBorders>
            <w:shd w:val="clear" w:color="000000" w:fill="D9E1F2"/>
            <w:noWrap/>
            <w:vAlign w:val="bottom"/>
            <w:hideMark/>
          </w:tcPr>
          <w:p w14:paraId="12D41113" w14:textId="77777777" w:rsidR="0034746F" w:rsidRPr="0034746F" w:rsidRDefault="0034746F" w:rsidP="0034746F">
            <w:pPr>
              <w:spacing w:after="0" w:line="240" w:lineRule="auto"/>
              <w:jc w:val="center"/>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w:t>
            </w:r>
          </w:p>
        </w:tc>
        <w:tc>
          <w:tcPr>
            <w:tcW w:w="1266" w:type="dxa"/>
            <w:tcBorders>
              <w:top w:val="nil"/>
              <w:left w:val="nil"/>
              <w:bottom w:val="single" w:sz="4" w:space="0" w:color="auto"/>
              <w:right w:val="single" w:sz="4" w:space="0" w:color="auto"/>
            </w:tcBorders>
            <w:shd w:val="clear" w:color="000000" w:fill="D9E1F2"/>
            <w:noWrap/>
            <w:vAlign w:val="bottom"/>
            <w:hideMark/>
          </w:tcPr>
          <w:p w14:paraId="6C9FCB6F" w14:textId="77777777" w:rsidR="0034746F" w:rsidRPr="0034746F" w:rsidRDefault="0034746F" w:rsidP="0034746F">
            <w:pPr>
              <w:spacing w:after="0" w:line="240" w:lineRule="auto"/>
              <w:jc w:val="center"/>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w:t>
            </w:r>
          </w:p>
        </w:tc>
        <w:tc>
          <w:tcPr>
            <w:tcW w:w="1307" w:type="dxa"/>
            <w:tcBorders>
              <w:top w:val="nil"/>
              <w:left w:val="nil"/>
              <w:bottom w:val="single" w:sz="4" w:space="0" w:color="auto"/>
              <w:right w:val="single" w:sz="4" w:space="0" w:color="auto"/>
            </w:tcBorders>
            <w:shd w:val="clear" w:color="000000" w:fill="D9E1F2"/>
            <w:noWrap/>
            <w:vAlign w:val="bottom"/>
            <w:hideMark/>
          </w:tcPr>
          <w:p w14:paraId="494C50BE" w14:textId="77777777" w:rsidR="0034746F" w:rsidRPr="0034746F" w:rsidRDefault="0034746F" w:rsidP="0034746F">
            <w:pPr>
              <w:spacing w:after="0" w:line="240" w:lineRule="auto"/>
              <w:jc w:val="center"/>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w:t>
            </w:r>
          </w:p>
        </w:tc>
        <w:tc>
          <w:tcPr>
            <w:tcW w:w="935" w:type="dxa"/>
            <w:tcBorders>
              <w:top w:val="nil"/>
              <w:left w:val="nil"/>
              <w:bottom w:val="single" w:sz="4" w:space="0" w:color="auto"/>
              <w:right w:val="single" w:sz="4" w:space="0" w:color="auto"/>
            </w:tcBorders>
            <w:shd w:val="clear" w:color="000000" w:fill="D9E1F2"/>
            <w:noWrap/>
            <w:vAlign w:val="bottom"/>
            <w:hideMark/>
          </w:tcPr>
          <w:p w14:paraId="0FC266C3" w14:textId="77777777" w:rsidR="0034746F" w:rsidRPr="0034746F" w:rsidRDefault="0034746F" w:rsidP="0034746F">
            <w:pPr>
              <w:spacing w:after="0" w:line="240" w:lineRule="auto"/>
              <w:jc w:val="center"/>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w:t>
            </w:r>
          </w:p>
        </w:tc>
        <w:tc>
          <w:tcPr>
            <w:tcW w:w="843" w:type="dxa"/>
            <w:tcBorders>
              <w:top w:val="nil"/>
              <w:left w:val="nil"/>
              <w:bottom w:val="single" w:sz="4" w:space="0" w:color="auto"/>
              <w:right w:val="single" w:sz="8" w:space="0" w:color="auto"/>
            </w:tcBorders>
            <w:shd w:val="clear" w:color="000000" w:fill="D9E1F2"/>
            <w:noWrap/>
            <w:vAlign w:val="bottom"/>
            <w:hideMark/>
          </w:tcPr>
          <w:p w14:paraId="2FED033C" w14:textId="77777777" w:rsidR="0034746F" w:rsidRPr="0034746F" w:rsidRDefault="0034746F" w:rsidP="0034746F">
            <w:pPr>
              <w:spacing w:after="0" w:line="240" w:lineRule="auto"/>
              <w:jc w:val="center"/>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w:t>
            </w:r>
          </w:p>
        </w:tc>
      </w:tr>
      <w:tr w:rsidR="0034746F" w:rsidRPr="0034746F" w14:paraId="2DA05B4F"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D9D9D9"/>
            <w:noWrap/>
            <w:vAlign w:val="bottom"/>
            <w:hideMark/>
          </w:tcPr>
          <w:p w14:paraId="05DD1C77"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SVEUKUPNO PRIHODI</w:t>
            </w:r>
          </w:p>
        </w:tc>
        <w:tc>
          <w:tcPr>
            <w:tcW w:w="1307" w:type="dxa"/>
            <w:tcBorders>
              <w:top w:val="nil"/>
              <w:left w:val="nil"/>
              <w:bottom w:val="single" w:sz="4" w:space="0" w:color="auto"/>
              <w:right w:val="single" w:sz="4" w:space="0" w:color="auto"/>
            </w:tcBorders>
            <w:shd w:val="clear" w:color="000000" w:fill="D9D9D9"/>
            <w:noWrap/>
            <w:vAlign w:val="bottom"/>
            <w:hideMark/>
          </w:tcPr>
          <w:p w14:paraId="0E99AF51"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2.652.615,12</w:t>
            </w:r>
          </w:p>
        </w:tc>
        <w:tc>
          <w:tcPr>
            <w:tcW w:w="1266" w:type="dxa"/>
            <w:tcBorders>
              <w:top w:val="nil"/>
              <w:left w:val="nil"/>
              <w:bottom w:val="single" w:sz="4" w:space="0" w:color="auto"/>
              <w:right w:val="single" w:sz="4" w:space="0" w:color="auto"/>
            </w:tcBorders>
            <w:shd w:val="clear" w:color="000000" w:fill="D9D9D9"/>
            <w:noWrap/>
            <w:vAlign w:val="bottom"/>
            <w:hideMark/>
          </w:tcPr>
          <w:p w14:paraId="38E75EBD"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8.514.929,29</w:t>
            </w:r>
          </w:p>
        </w:tc>
        <w:tc>
          <w:tcPr>
            <w:tcW w:w="1307" w:type="dxa"/>
            <w:tcBorders>
              <w:top w:val="nil"/>
              <w:left w:val="nil"/>
              <w:bottom w:val="single" w:sz="4" w:space="0" w:color="auto"/>
              <w:right w:val="single" w:sz="4" w:space="0" w:color="auto"/>
            </w:tcBorders>
            <w:shd w:val="clear" w:color="000000" w:fill="D9D9D9"/>
            <w:noWrap/>
            <w:vAlign w:val="bottom"/>
            <w:hideMark/>
          </w:tcPr>
          <w:p w14:paraId="1F2A47DD"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3.113.645,80</w:t>
            </w:r>
          </w:p>
        </w:tc>
        <w:tc>
          <w:tcPr>
            <w:tcW w:w="935" w:type="dxa"/>
            <w:tcBorders>
              <w:top w:val="nil"/>
              <w:left w:val="nil"/>
              <w:bottom w:val="single" w:sz="4" w:space="0" w:color="auto"/>
              <w:right w:val="single" w:sz="4" w:space="0" w:color="auto"/>
            </w:tcBorders>
            <w:shd w:val="clear" w:color="000000" w:fill="D9D9D9"/>
            <w:noWrap/>
            <w:vAlign w:val="bottom"/>
            <w:hideMark/>
          </w:tcPr>
          <w:p w14:paraId="34139C8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117,38%</w:t>
            </w:r>
          </w:p>
        </w:tc>
        <w:tc>
          <w:tcPr>
            <w:tcW w:w="843" w:type="dxa"/>
            <w:tcBorders>
              <w:top w:val="nil"/>
              <w:left w:val="nil"/>
              <w:bottom w:val="single" w:sz="4" w:space="0" w:color="auto"/>
              <w:right w:val="single" w:sz="8" w:space="0" w:color="auto"/>
            </w:tcBorders>
            <w:shd w:val="clear" w:color="000000" w:fill="D9D9D9"/>
            <w:noWrap/>
            <w:vAlign w:val="bottom"/>
            <w:hideMark/>
          </w:tcPr>
          <w:p w14:paraId="6F6916E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36,57%</w:t>
            </w:r>
          </w:p>
        </w:tc>
      </w:tr>
      <w:tr w:rsidR="0034746F" w:rsidRPr="0034746F" w14:paraId="123E7184"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2F2F2"/>
            <w:noWrap/>
            <w:vAlign w:val="bottom"/>
            <w:hideMark/>
          </w:tcPr>
          <w:p w14:paraId="7BDBB2F2"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1. OPĆI PRIHODI I PRIMICI</w:t>
            </w:r>
          </w:p>
        </w:tc>
        <w:tc>
          <w:tcPr>
            <w:tcW w:w="1307" w:type="dxa"/>
            <w:tcBorders>
              <w:top w:val="nil"/>
              <w:left w:val="nil"/>
              <w:bottom w:val="single" w:sz="4" w:space="0" w:color="auto"/>
              <w:right w:val="single" w:sz="4" w:space="0" w:color="auto"/>
            </w:tcBorders>
            <w:shd w:val="clear" w:color="000000" w:fill="F2F2F2"/>
            <w:noWrap/>
            <w:vAlign w:val="bottom"/>
            <w:hideMark/>
          </w:tcPr>
          <w:p w14:paraId="366CF88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1.604.484,92</w:t>
            </w:r>
          </w:p>
        </w:tc>
        <w:tc>
          <w:tcPr>
            <w:tcW w:w="1266" w:type="dxa"/>
            <w:tcBorders>
              <w:top w:val="nil"/>
              <w:left w:val="nil"/>
              <w:bottom w:val="single" w:sz="4" w:space="0" w:color="auto"/>
              <w:right w:val="single" w:sz="4" w:space="0" w:color="auto"/>
            </w:tcBorders>
            <w:shd w:val="clear" w:color="000000" w:fill="F2F2F2"/>
            <w:noWrap/>
            <w:vAlign w:val="bottom"/>
            <w:hideMark/>
          </w:tcPr>
          <w:p w14:paraId="0D8754B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3.318.570,00</w:t>
            </w:r>
          </w:p>
        </w:tc>
        <w:tc>
          <w:tcPr>
            <w:tcW w:w="1307" w:type="dxa"/>
            <w:tcBorders>
              <w:top w:val="nil"/>
              <w:left w:val="nil"/>
              <w:bottom w:val="single" w:sz="4" w:space="0" w:color="auto"/>
              <w:right w:val="single" w:sz="4" w:space="0" w:color="auto"/>
            </w:tcBorders>
            <w:shd w:val="clear" w:color="000000" w:fill="F2F2F2"/>
            <w:noWrap/>
            <w:vAlign w:val="bottom"/>
            <w:hideMark/>
          </w:tcPr>
          <w:p w14:paraId="1BCAE6F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1.666.324,50</w:t>
            </w:r>
          </w:p>
        </w:tc>
        <w:tc>
          <w:tcPr>
            <w:tcW w:w="935" w:type="dxa"/>
            <w:tcBorders>
              <w:top w:val="nil"/>
              <w:left w:val="nil"/>
              <w:bottom w:val="single" w:sz="4" w:space="0" w:color="auto"/>
              <w:right w:val="single" w:sz="4" w:space="0" w:color="auto"/>
            </w:tcBorders>
            <w:shd w:val="clear" w:color="000000" w:fill="F2F2F2"/>
            <w:noWrap/>
            <w:vAlign w:val="bottom"/>
            <w:hideMark/>
          </w:tcPr>
          <w:p w14:paraId="520BB227"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103,85%</w:t>
            </w:r>
          </w:p>
        </w:tc>
        <w:tc>
          <w:tcPr>
            <w:tcW w:w="843" w:type="dxa"/>
            <w:tcBorders>
              <w:top w:val="nil"/>
              <w:left w:val="nil"/>
              <w:bottom w:val="single" w:sz="4" w:space="0" w:color="auto"/>
              <w:right w:val="single" w:sz="8" w:space="0" w:color="auto"/>
            </w:tcBorders>
            <w:shd w:val="clear" w:color="000000" w:fill="F2F2F2"/>
            <w:noWrap/>
            <w:vAlign w:val="bottom"/>
            <w:hideMark/>
          </w:tcPr>
          <w:p w14:paraId="25BE57E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50,21%</w:t>
            </w:r>
          </w:p>
        </w:tc>
      </w:tr>
      <w:tr w:rsidR="0034746F" w:rsidRPr="0034746F" w14:paraId="7A154296"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00958476"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1.1. Opći prihodi i primici</w:t>
            </w:r>
          </w:p>
        </w:tc>
        <w:tc>
          <w:tcPr>
            <w:tcW w:w="1307" w:type="dxa"/>
            <w:tcBorders>
              <w:top w:val="nil"/>
              <w:left w:val="nil"/>
              <w:bottom w:val="single" w:sz="4" w:space="0" w:color="auto"/>
              <w:right w:val="single" w:sz="4" w:space="0" w:color="auto"/>
            </w:tcBorders>
            <w:shd w:val="clear" w:color="000000" w:fill="FFFFFF"/>
            <w:noWrap/>
            <w:vAlign w:val="bottom"/>
            <w:hideMark/>
          </w:tcPr>
          <w:p w14:paraId="03075C7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1.604.484,92</w:t>
            </w:r>
          </w:p>
        </w:tc>
        <w:tc>
          <w:tcPr>
            <w:tcW w:w="1266" w:type="dxa"/>
            <w:tcBorders>
              <w:top w:val="nil"/>
              <w:left w:val="nil"/>
              <w:bottom w:val="single" w:sz="4" w:space="0" w:color="auto"/>
              <w:right w:val="single" w:sz="4" w:space="0" w:color="auto"/>
            </w:tcBorders>
            <w:shd w:val="clear" w:color="000000" w:fill="FFFFFF"/>
            <w:noWrap/>
            <w:vAlign w:val="bottom"/>
            <w:hideMark/>
          </w:tcPr>
          <w:p w14:paraId="4C73F50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3.318.500,00</w:t>
            </w:r>
          </w:p>
        </w:tc>
        <w:tc>
          <w:tcPr>
            <w:tcW w:w="1307" w:type="dxa"/>
            <w:tcBorders>
              <w:top w:val="nil"/>
              <w:left w:val="nil"/>
              <w:bottom w:val="single" w:sz="4" w:space="0" w:color="auto"/>
              <w:right w:val="single" w:sz="4" w:space="0" w:color="auto"/>
            </w:tcBorders>
            <w:shd w:val="clear" w:color="000000" w:fill="FFFFFF"/>
            <w:noWrap/>
            <w:vAlign w:val="bottom"/>
            <w:hideMark/>
          </w:tcPr>
          <w:p w14:paraId="178C4681"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1.666.324,50</w:t>
            </w:r>
          </w:p>
        </w:tc>
        <w:tc>
          <w:tcPr>
            <w:tcW w:w="935" w:type="dxa"/>
            <w:tcBorders>
              <w:top w:val="nil"/>
              <w:left w:val="nil"/>
              <w:bottom w:val="single" w:sz="4" w:space="0" w:color="auto"/>
              <w:right w:val="single" w:sz="4" w:space="0" w:color="auto"/>
            </w:tcBorders>
            <w:shd w:val="clear" w:color="000000" w:fill="FFFFFF"/>
            <w:noWrap/>
            <w:vAlign w:val="bottom"/>
            <w:hideMark/>
          </w:tcPr>
          <w:p w14:paraId="7B79812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103,85%</w:t>
            </w:r>
          </w:p>
        </w:tc>
        <w:tc>
          <w:tcPr>
            <w:tcW w:w="843" w:type="dxa"/>
            <w:tcBorders>
              <w:top w:val="nil"/>
              <w:left w:val="nil"/>
              <w:bottom w:val="single" w:sz="4" w:space="0" w:color="auto"/>
              <w:right w:val="single" w:sz="8" w:space="0" w:color="auto"/>
            </w:tcBorders>
            <w:shd w:val="clear" w:color="000000" w:fill="FFFFFF"/>
            <w:noWrap/>
            <w:vAlign w:val="bottom"/>
            <w:hideMark/>
          </w:tcPr>
          <w:p w14:paraId="7F5BA6A7"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50,21%</w:t>
            </w:r>
          </w:p>
        </w:tc>
      </w:tr>
      <w:tr w:rsidR="0034746F" w:rsidRPr="0034746F" w14:paraId="105F02D4"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1CA86051"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1.2. Prihod od financijske imovine</w:t>
            </w:r>
          </w:p>
        </w:tc>
        <w:tc>
          <w:tcPr>
            <w:tcW w:w="1307" w:type="dxa"/>
            <w:tcBorders>
              <w:top w:val="nil"/>
              <w:left w:val="nil"/>
              <w:bottom w:val="single" w:sz="4" w:space="0" w:color="auto"/>
              <w:right w:val="single" w:sz="4" w:space="0" w:color="auto"/>
            </w:tcBorders>
            <w:shd w:val="clear" w:color="000000" w:fill="FFFFFF"/>
            <w:noWrap/>
            <w:vAlign w:val="bottom"/>
            <w:hideMark/>
          </w:tcPr>
          <w:p w14:paraId="0283C597"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143FF43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70,00</w:t>
            </w:r>
          </w:p>
        </w:tc>
        <w:tc>
          <w:tcPr>
            <w:tcW w:w="1307" w:type="dxa"/>
            <w:tcBorders>
              <w:top w:val="nil"/>
              <w:left w:val="nil"/>
              <w:bottom w:val="single" w:sz="4" w:space="0" w:color="auto"/>
              <w:right w:val="single" w:sz="4" w:space="0" w:color="auto"/>
            </w:tcBorders>
            <w:shd w:val="clear" w:color="000000" w:fill="FFFFFF"/>
            <w:noWrap/>
            <w:vAlign w:val="bottom"/>
            <w:hideMark/>
          </w:tcPr>
          <w:p w14:paraId="7489C5D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935" w:type="dxa"/>
            <w:tcBorders>
              <w:top w:val="nil"/>
              <w:left w:val="nil"/>
              <w:bottom w:val="single" w:sz="4" w:space="0" w:color="auto"/>
              <w:right w:val="single" w:sz="4" w:space="0" w:color="auto"/>
            </w:tcBorders>
            <w:shd w:val="clear" w:color="000000" w:fill="FFFFFF"/>
            <w:noWrap/>
            <w:vAlign w:val="bottom"/>
            <w:hideMark/>
          </w:tcPr>
          <w:p w14:paraId="6476C4DB"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3B6AEEF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r>
      <w:tr w:rsidR="0034746F" w:rsidRPr="0034746F" w14:paraId="48B2E964"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2F2F2"/>
            <w:noWrap/>
            <w:vAlign w:val="bottom"/>
            <w:hideMark/>
          </w:tcPr>
          <w:p w14:paraId="27FC4B38"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3. Vlastiti prihodi</w:t>
            </w:r>
          </w:p>
        </w:tc>
        <w:tc>
          <w:tcPr>
            <w:tcW w:w="1307" w:type="dxa"/>
            <w:tcBorders>
              <w:top w:val="nil"/>
              <w:left w:val="nil"/>
              <w:bottom w:val="single" w:sz="4" w:space="0" w:color="auto"/>
              <w:right w:val="single" w:sz="4" w:space="0" w:color="auto"/>
            </w:tcBorders>
            <w:shd w:val="clear" w:color="000000" w:fill="F2F2F2"/>
            <w:noWrap/>
            <w:vAlign w:val="bottom"/>
            <w:hideMark/>
          </w:tcPr>
          <w:p w14:paraId="14DE72C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57.350,08</w:t>
            </w:r>
          </w:p>
        </w:tc>
        <w:tc>
          <w:tcPr>
            <w:tcW w:w="1266" w:type="dxa"/>
            <w:tcBorders>
              <w:top w:val="nil"/>
              <w:left w:val="nil"/>
              <w:bottom w:val="single" w:sz="4" w:space="0" w:color="auto"/>
              <w:right w:val="single" w:sz="4" w:space="0" w:color="auto"/>
            </w:tcBorders>
            <w:shd w:val="clear" w:color="000000" w:fill="F2F2F2"/>
            <w:noWrap/>
            <w:vAlign w:val="bottom"/>
            <w:hideMark/>
          </w:tcPr>
          <w:p w14:paraId="34E5B7B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105.566,33</w:t>
            </w:r>
          </w:p>
        </w:tc>
        <w:tc>
          <w:tcPr>
            <w:tcW w:w="1307" w:type="dxa"/>
            <w:tcBorders>
              <w:top w:val="nil"/>
              <w:left w:val="nil"/>
              <w:bottom w:val="single" w:sz="4" w:space="0" w:color="auto"/>
              <w:right w:val="single" w:sz="4" w:space="0" w:color="auto"/>
            </w:tcBorders>
            <w:shd w:val="clear" w:color="000000" w:fill="F2F2F2"/>
            <w:noWrap/>
            <w:vAlign w:val="bottom"/>
            <w:hideMark/>
          </w:tcPr>
          <w:p w14:paraId="6BC60AF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50.783,00</w:t>
            </w:r>
          </w:p>
        </w:tc>
        <w:tc>
          <w:tcPr>
            <w:tcW w:w="935" w:type="dxa"/>
            <w:tcBorders>
              <w:top w:val="nil"/>
              <w:left w:val="nil"/>
              <w:bottom w:val="single" w:sz="4" w:space="0" w:color="auto"/>
              <w:right w:val="single" w:sz="4" w:space="0" w:color="auto"/>
            </w:tcBorders>
            <w:shd w:val="clear" w:color="000000" w:fill="F2F2F2"/>
            <w:noWrap/>
            <w:vAlign w:val="bottom"/>
            <w:hideMark/>
          </w:tcPr>
          <w:p w14:paraId="279FD95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88,55%</w:t>
            </w:r>
          </w:p>
        </w:tc>
        <w:tc>
          <w:tcPr>
            <w:tcW w:w="843" w:type="dxa"/>
            <w:tcBorders>
              <w:top w:val="nil"/>
              <w:left w:val="nil"/>
              <w:bottom w:val="single" w:sz="4" w:space="0" w:color="auto"/>
              <w:right w:val="single" w:sz="8" w:space="0" w:color="auto"/>
            </w:tcBorders>
            <w:shd w:val="clear" w:color="000000" w:fill="F2F2F2"/>
            <w:noWrap/>
            <w:vAlign w:val="bottom"/>
            <w:hideMark/>
          </w:tcPr>
          <w:p w14:paraId="3A617ADB"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48,11%</w:t>
            </w:r>
          </w:p>
        </w:tc>
      </w:tr>
      <w:tr w:rsidR="0034746F" w:rsidRPr="0034746F" w14:paraId="4C78164E"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12B08642"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3.3. Prihodi od roditelja</w:t>
            </w:r>
          </w:p>
        </w:tc>
        <w:tc>
          <w:tcPr>
            <w:tcW w:w="1307" w:type="dxa"/>
            <w:tcBorders>
              <w:top w:val="nil"/>
              <w:left w:val="nil"/>
              <w:bottom w:val="single" w:sz="4" w:space="0" w:color="auto"/>
              <w:right w:val="single" w:sz="4" w:space="0" w:color="auto"/>
            </w:tcBorders>
            <w:shd w:val="clear" w:color="000000" w:fill="FFFFFF"/>
            <w:noWrap/>
            <w:vAlign w:val="bottom"/>
            <w:hideMark/>
          </w:tcPr>
          <w:p w14:paraId="191B5F2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57.350,08</w:t>
            </w:r>
          </w:p>
        </w:tc>
        <w:tc>
          <w:tcPr>
            <w:tcW w:w="1266" w:type="dxa"/>
            <w:tcBorders>
              <w:top w:val="nil"/>
              <w:left w:val="nil"/>
              <w:bottom w:val="single" w:sz="4" w:space="0" w:color="auto"/>
              <w:right w:val="single" w:sz="4" w:space="0" w:color="auto"/>
            </w:tcBorders>
            <w:shd w:val="clear" w:color="000000" w:fill="FFFFFF"/>
            <w:noWrap/>
            <w:vAlign w:val="bottom"/>
            <w:hideMark/>
          </w:tcPr>
          <w:p w14:paraId="4A1E3874"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105.566,33</w:t>
            </w:r>
          </w:p>
        </w:tc>
        <w:tc>
          <w:tcPr>
            <w:tcW w:w="1307" w:type="dxa"/>
            <w:tcBorders>
              <w:top w:val="nil"/>
              <w:left w:val="nil"/>
              <w:bottom w:val="single" w:sz="4" w:space="0" w:color="auto"/>
              <w:right w:val="single" w:sz="4" w:space="0" w:color="auto"/>
            </w:tcBorders>
            <w:shd w:val="clear" w:color="000000" w:fill="FFFFFF"/>
            <w:noWrap/>
            <w:vAlign w:val="bottom"/>
            <w:hideMark/>
          </w:tcPr>
          <w:p w14:paraId="04689974"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50.783,00</w:t>
            </w:r>
          </w:p>
        </w:tc>
        <w:tc>
          <w:tcPr>
            <w:tcW w:w="935" w:type="dxa"/>
            <w:tcBorders>
              <w:top w:val="nil"/>
              <w:left w:val="nil"/>
              <w:bottom w:val="single" w:sz="4" w:space="0" w:color="auto"/>
              <w:right w:val="single" w:sz="4" w:space="0" w:color="auto"/>
            </w:tcBorders>
            <w:shd w:val="clear" w:color="000000" w:fill="FFFFFF"/>
            <w:noWrap/>
            <w:vAlign w:val="bottom"/>
            <w:hideMark/>
          </w:tcPr>
          <w:p w14:paraId="3BD3AC6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88,55%</w:t>
            </w:r>
          </w:p>
        </w:tc>
        <w:tc>
          <w:tcPr>
            <w:tcW w:w="843" w:type="dxa"/>
            <w:tcBorders>
              <w:top w:val="nil"/>
              <w:left w:val="nil"/>
              <w:bottom w:val="single" w:sz="4" w:space="0" w:color="auto"/>
              <w:right w:val="single" w:sz="8" w:space="0" w:color="auto"/>
            </w:tcBorders>
            <w:shd w:val="clear" w:color="000000" w:fill="FFFFFF"/>
            <w:noWrap/>
            <w:vAlign w:val="bottom"/>
            <w:hideMark/>
          </w:tcPr>
          <w:p w14:paraId="428A3DF7"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48,11%</w:t>
            </w:r>
          </w:p>
        </w:tc>
      </w:tr>
      <w:tr w:rsidR="0034746F" w:rsidRPr="0034746F" w14:paraId="67AB9F3B"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2F2F2"/>
            <w:noWrap/>
            <w:vAlign w:val="bottom"/>
            <w:hideMark/>
          </w:tcPr>
          <w:p w14:paraId="35FC858E"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4. PRIHODI ZA POSEBNE NAMJENE</w:t>
            </w:r>
          </w:p>
        </w:tc>
        <w:tc>
          <w:tcPr>
            <w:tcW w:w="1307" w:type="dxa"/>
            <w:tcBorders>
              <w:top w:val="nil"/>
              <w:left w:val="nil"/>
              <w:bottom w:val="single" w:sz="4" w:space="0" w:color="auto"/>
              <w:right w:val="single" w:sz="4" w:space="0" w:color="auto"/>
            </w:tcBorders>
            <w:shd w:val="clear" w:color="000000" w:fill="F2F2F2"/>
            <w:noWrap/>
            <w:vAlign w:val="bottom"/>
            <w:hideMark/>
          </w:tcPr>
          <w:p w14:paraId="339C5C8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835.494,69</w:t>
            </w:r>
          </w:p>
        </w:tc>
        <w:tc>
          <w:tcPr>
            <w:tcW w:w="1266" w:type="dxa"/>
            <w:tcBorders>
              <w:top w:val="nil"/>
              <w:left w:val="nil"/>
              <w:bottom w:val="single" w:sz="4" w:space="0" w:color="auto"/>
              <w:right w:val="single" w:sz="4" w:space="0" w:color="auto"/>
            </w:tcBorders>
            <w:shd w:val="clear" w:color="000000" w:fill="F2F2F2"/>
            <w:noWrap/>
            <w:vAlign w:val="bottom"/>
            <w:hideMark/>
          </w:tcPr>
          <w:p w14:paraId="1097370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2.099.000,00</w:t>
            </w:r>
          </w:p>
        </w:tc>
        <w:tc>
          <w:tcPr>
            <w:tcW w:w="1307" w:type="dxa"/>
            <w:tcBorders>
              <w:top w:val="nil"/>
              <w:left w:val="nil"/>
              <w:bottom w:val="single" w:sz="4" w:space="0" w:color="auto"/>
              <w:right w:val="single" w:sz="4" w:space="0" w:color="auto"/>
            </w:tcBorders>
            <w:shd w:val="clear" w:color="000000" w:fill="F2F2F2"/>
            <w:noWrap/>
            <w:vAlign w:val="bottom"/>
            <w:hideMark/>
          </w:tcPr>
          <w:p w14:paraId="1427156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1.141.491,21</w:t>
            </w:r>
          </w:p>
        </w:tc>
        <w:tc>
          <w:tcPr>
            <w:tcW w:w="935" w:type="dxa"/>
            <w:tcBorders>
              <w:top w:val="nil"/>
              <w:left w:val="nil"/>
              <w:bottom w:val="single" w:sz="4" w:space="0" w:color="auto"/>
              <w:right w:val="single" w:sz="4" w:space="0" w:color="auto"/>
            </w:tcBorders>
            <w:shd w:val="clear" w:color="000000" w:fill="F2F2F2"/>
            <w:noWrap/>
            <w:vAlign w:val="bottom"/>
            <w:hideMark/>
          </w:tcPr>
          <w:p w14:paraId="3A6C248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136,62%</w:t>
            </w:r>
          </w:p>
        </w:tc>
        <w:tc>
          <w:tcPr>
            <w:tcW w:w="843" w:type="dxa"/>
            <w:tcBorders>
              <w:top w:val="nil"/>
              <w:left w:val="nil"/>
              <w:bottom w:val="single" w:sz="4" w:space="0" w:color="auto"/>
              <w:right w:val="single" w:sz="8" w:space="0" w:color="auto"/>
            </w:tcBorders>
            <w:shd w:val="clear" w:color="000000" w:fill="F2F2F2"/>
            <w:noWrap/>
            <w:vAlign w:val="bottom"/>
            <w:hideMark/>
          </w:tcPr>
          <w:p w14:paraId="61C1ECF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54,38%</w:t>
            </w:r>
          </w:p>
        </w:tc>
      </w:tr>
      <w:tr w:rsidR="0034746F" w:rsidRPr="0034746F" w14:paraId="2DE90C4C"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3E0897CA"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4.1. Prihodi po posebnim propisima</w:t>
            </w:r>
          </w:p>
        </w:tc>
        <w:tc>
          <w:tcPr>
            <w:tcW w:w="1307" w:type="dxa"/>
            <w:tcBorders>
              <w:top w:val="nil"/>
              <w:left w:val="nil"/>
              <w:bottom w:val="single" w:sz="4" w:space="0" w:color="auto"/>
              <w:right w:val="single" w:sz="4" w:space="0" w:color="auto"/>
            </w:tcBorders>
            <w:shd w:val="clear" w:color="000000" w:fill="FFFFFF"/>
            <w:noWrap/>
            <w:vAlign w:val="bottom"/>
            <w:hideMark/>
          </w:tcPr>
          <w:p w14:paraId="6AB3F5C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435.279,17</w:t>
            </w:r>
          </w:p>
        </w:tc>
        <w:tc>
          <w:tcPr>
            <w:tcW w:w="1266" w:type="dxa"/>
            <w:tcBorders>
              <w:top w:val="nil"/>
              <w:left w:val="nil"/>
              <w:bottom w:val="single" w:sz="4" w:space="0" w:color="auto"/>
              <w:right w:val="single" w:sz="4" w:space="0" w:color="auto"/>
            </w:tcBorders>
            <w:shd w:val="clear" w:color="000000" w:fill="FFFFFF"/>
            <w:noWrap/>
            <w:vAlign w:val="bottom"/>
            <w:hideMark/>
          </w:tcPr>
          <w:p w14:paraId="14E9960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1.400.000,00</w:t>
            </w:r>
          </w:p>
        </w:tc>
        <w:tc>
          <w:tcPr>
            <w:tcW w:w="1307" w:type="dxa"/>
            <w:tcBorders>
              <w:top w:val="nil"/>
              <w:left w:val="nil"/>
              <w:bottom w:val="single" w:sz="4" w:space="0" w:color="auto"/>
              <w:right w:val="single" w:sz="4" w:space="0" w:color="auto"/>
            </w:tcBorders>
            <w:shd w:val="clear" w:color="000000" w:fill="FFFFFF"/>
            <w:noWrap/>
            <w:vAlign w:val="bottom"/>
            <w:hideMark/>
          </w:tcPr>
          <w:p w14:paraId="602CB114"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650.565,17</w:t>
            </w:r>
          </w:p>
        </w:tc>
        <w:tc>
          <w:tcPr>
            <w:tcW w:w="935" w:type="dxa"/>
            <w:tcBorders>
              <w:top w:val="nil"/>
              <w:left w:val="nil"/>
              <w:bottom w:val="single" w:sz="4" w:space="0" w:color="auto"/>
              <w:right w:val="single" w:sz="4" w:space="0" w:color="auto"/>
            </w:tcBorders>
            <w:shd w:val="clear" w:color="000000" w:fill="FFFFFF"/>
            <w:noWrap/>
            <w:vAlign w:val="bottom"/>
            <w:hideMark/>
          </w:tcPr>
          <w:p w14:paraId="2D922AC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149,46%</w:t>
            </w:r>
          </w:p>
        </w:tc>
        <w:tc>
          <w:tcPr>
            <w:tcW w:w="843" w:type="dxa"/>
            <w:tcBorders>
              <w:top w:val="nil"/>
              <w:left w:val="nil"/>
              <w:bottom w:val="single" w:sz="4" w:space="0" w:color="auto"/>
              <w:right w:val="single" w:sz="8" w:space="0" w:color="auto"/>
            </w:tcBorders>
            <w:shd w:val="clear" w:color="000000" w:fill="FFFFFF"/>
            <w:noWrap/>
            <w:vAlign w:val="bottom"/>
            <w:hideMark/>
          </w:tcPr>
          <w:p w14:paraId="5B7EE37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46,47%</w:t>
            </w:r>
          </w:p>
        </w:tc>
      </w:tr>
      <w:tr w:rsidR="0034746F" w:rsidRPr="0034746F" w14:paraId="1EC53D14"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60897EB3"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4.2. Prihodi po posebnim propisima</w:t>
            </w:r>
          </w:p>
        </w:tc>
        <w:tc>
          <w:tcPr>
            <w:tcW w:w="1307" w:type="dxa"/>
            <w:tcBorders>
              <w:top w:val="nil"/>
              <w:left w:val="nil"/>
              <w:bottom w:val="single" w:sz="4" w:space="0" w:color="auto"/>
              <w:right w:val="single" w:sz="4" w:space="0" w:color="auto"/>
            </w:tcBorders>
            <w:shd w:val="clear" w:color="000000" w:fill="FFFFFF"/>
            <w:noWrap/>
            <w:vAlign w:val="bottom"/>
            <w:hideMark/>
          </w:tcPr>
          <w:p w14:paraId="15CE709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350.580,60</w:t>
            </w:r>
          </w:p>
        </w:tc>
        <w:tc>
          <w:tcPr>
            <w:tcW w:w="1266" w:type="dxa"/>
            <w:tcBorders>
              <w:top w:val="nil"/>
              <w:left w:val="nil"/>
              <w:bottom w:val="single" w:sz="4" w:space="0" w:color="auto"/>
              <w:right w:val="single" w:sz="4" w:space="0" w:color="auto"/>
            </w:tcBorders>
            <w:shd w:val="clear" w:color="000000" w:fill="FFFFFF"/>
            <w:noWrap/>
            <w:vAlign w:val="bottom"/>
            <w:hideMark/>
          </w:tcPr>
          <w:p w14:paraId="2BC34434"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1307" w:type="dxa"/>
            <w:tcBorders>
              <w:top w:val="nil"/>
              <w:left w:val="nil"/>
              <w:bottom w:val="single" w:sz="4" w:space="0" w:color="auto"/>
              <w:right w:val="single" w:sz="4" w:space="0" w:color="auto"/>
            </w:tcBorders>
            <w:shd w:val="clear" w:color="000000" w:fill="FFFFFF"/>
            <w:noWrap/>
            <w:vAlign w:val="bottom"/>
            <w:hideMark/>
          </w:tcPr>
          <w:p w14:paraId="7D1C3A7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224,30</w:t>
            </w:r>
          </w:p>
        </w:tc>
        <w:tc>
          <w:tcPr>
            <w:tcW w:w="935" w:type="dxa"/>
            <w:tcBorders>
              <w:top w:val="nil"/>
              <w:left w:val="nil"/>
              <w:bottom w:val="single" w:sz="4" w:space="0" w:color="auto"/>
              <w:right w:val="single" w:sz="4" w:space="0" w:color="auto"/>
            </w:tcBorders>
            <w:shd w:val="clear" w:color="000000" w:fill="FFFFFF"/>
            <w:noWrap/>
            <w:vAlign w:val="bottom"/>
            <w:hideMark/>
          </w:tcPr>
          <w:p w14:paraId="3EFB83D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0,06%</w:t>
            </w:r>
          </w:p>
        </w:tc>
        <w:tc>
          <w:tcPr>
            <w:tcW w:w="843" w:type="dxa"/>
            <w:tcBorders>
              <w:top w:val="nil"/>
              <w:left w:val="nil"/>
              <w:bottom w:val="single" w:sz="4" w:space="0" w:color="auto"/>
              <w:right w:val="single" w:sz="8" w:space="0" w:color="auto"/>
            </w:tcBorders>
            <w:shd w:val="clear" w:color="000000" w:fill="FFFFFF"/>
            <w:noWrap/>
            <w:vAlign w:val="bottom"/>
            <w:hideMark/>
          </w:tcPr>
          <w:p w14:paraId="51FE2B0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r>
      <w:tr w:rsidR="0034746F" w:rsidRPr="0034746F" w14:paraId="453685A6"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0FC4EF13"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4.3. Prihodi po posebnim propisima</w:t>
            </w:r>
          </w:p>
        </w:tc>
        <w:tc>
          <w:tcPr>
            <w:tcW w:w="1307" w:type="dxa"/>
            <w:tcBorders>
              <w:top w:val="nil"/>
              <w:left w:val="nil"/>
              <w:bottom w:val="single" w:sz="4" w:space="0" w:color="auto"/>
              <w:right w:val="single" w:sz="4" w:space="0" w:color="auto"/>
            </w:tcBorders>
            <w:shd w:val="clear" w:color="000000" w:fill="FFFFFF"/>
            <w:noWrap/>
            <w:vAlign w:val="bottom"/>
            <w:hideMark/>
          </w:tcPr>
          <w:p w14:paraId="1114785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48.303,43</w:t>
            </w:r>
          </w:p>
        </w:tc>
        <w:tc>
          <w:tcPr>
            <w:tcW w:w="1266" w:type="dxa"/>
            <w:tcBorders>
              <w:top w:val="nil"/>
              <w:left w:val="nil"/>
              <w:bottom w:val="single" w:sz="4" w:space="0" w:color="auto"/>
              <w:right w:val="single" w:sz="4" w:space="0" w:color="auto"/>
            </w:tcBorders>
            <w:shd w:val="clear" w:color="000000" w:fill="FFFFFF"/>
            <w:noWrap/>
            <w:vAlign w:val="bottom"/>
            <w:hideMark/>
          </w:tcPr>
          <w:p w14:paraId="595912D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250.000,00</w:t>
            </w:r>
          </w:p>
        </w:tc>
        <w:tc>
          <w:tcPr>
            <w:tcW w:w="1307" w:type="dxa"/>
            <w:tcBorders>
              <w:top w:val="nil"/>
              <w:left w:val="nil"/>
              <w:bottom w:val="single" w:sz="4" w:space="0" w:color="auto"/>
              <w:right w:val="single" w:sz="4" w:space="0" w:color="auto"/>
            </w:tcBorders>
            <w:shd w:val="clear" w:color="000000" w:fill="FFFFFF"/>
            <w:noWrap/>
            <w:vAlign w:val="bottom"/>
            <w:hideMark/>
          </w:tcPr>
          <w:p w14:paraId="4934CAA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43.396,05</w:t>
            </w:r>
          </w:p>
        </w:tc>
        <w:tc>
          <w:tcPr>
            <w:tcW w:w="935" w:type="dxa"/>
            <w:tcBorders>
              <w:top w:val="nil"/>
              <w:left w:val="nil"/>
              <w:bottom w:val="single" w:sz="4" w:space="0" w:color="auto"/>
              <w:right w:val="single" w:sz="4" w:space="0" w:color="auto"/>
            </w:tcBorders>
            <w:shd w:val="clear" w:color="000000" w:fill="FFFFFF"/>
            <w:noWrap/>
            <w:vAlign w:val="bottom"/>
            <w:hideMark/>
          </w:tcPr>
          <w:p w14:paraId="094E340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89,84%</w:t>
            </w:r>
          </w:p>
        </w:tc>
        <w:tc>
          <w:tcPr>
            <w:tcW w:w="843" w:type="dxa"/>
            <w:tcBorders>
              <w:top w:val="nil"/>
              <w:left w:val="nil"/>
              <w:bottom w:val="single" w:sz="4" w:space="0" w:color="auto"/>
              <w:right w:val="single" w:sz="8" w:space="0" w:color="auto"/>
            </w:tcBorders>
            <w:shd w:val="clear" w:color="000000" w:fill="FFFFFF"/>
            <w:noWrap/>
            <w:vAlign w:val="bottom"/>
            <w:hideMark/>
          </w:tcPr>
          <w:p w14:paraId="182E59C4"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17,36%</w:t>
            </w:r>
          </w:p>
        </w:tc>
      </w:tr>
      <w:tr w:rsidR="0034746F" w:rsidRPr="0034746F" w14:paraId="3D2CDBAF"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57B21C27"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4.4. Prihodi od upravljanja grobljem</w:t>
            </w:r>
          </w:p>
        </w:tc>
        <w:tc>
          <w:tcPr>
            <w:tcW w:w="1307" w:type="dxa"/>
            <w:tcBorders>
              <w:top w:val="nil"/>
              <w:left w:val="nil"/>
              <w:bottom w:val="single" w:sz="4" w:space="0" w:color="auto"/>
              <w:right w:val="single" w:sz="4" w:space="0" w:color="auto"/>
            </w:tcBorders>
            <w:shd w:val="clear" w:color="000000" w:fill="FFFFFF"/>
            <w:noWrap/>
            <w:vAlign w:val="bottom"/>
            <w:hideMark/>
          </w:tcPr>
          <w:p w14:paraId="66EEDEC1"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1.042,84</w:t>
            </w:r>
          </w:p>
        </w:tc>
        <w:tc>
          <w:tcPr>
            <w:tcW w:w="1266" w:type="dxa"/>
            <w:tcBorders>
              <w:top w:val="nil"/>
              <w:left w:val="nil"/>
              <w:bottom w:val="single" w:sz="4" w:space="0" w:color="auto"/>
              <w:right w:val="single" w:sz="4" w:space="0" w:color="auto"/>
            </w:tcBorders>
            <w:shd w:val="clear" w:color="000000" w:fill="FFFFFF"/>
            <w:noWrap/>
            <w:vAlign w:val="bottom"/>
            <w:hideMark/>
          </w:tcPr>
          <w:p w14:paraId="74E4831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15.000,00</w:t>
            </w:r>
          </w:p>
        </w:tc>
        <w:tc>
          <w:tcPr>
            <w:tcW w:w="1307" w:type="dxa"/>
            <w:tcBorders>
              <w:top w:val="nil"/>
              <w:left w:val="nil"/>
              <w:bottom w:val="single" w:sz="4" w:space="0" w:color="auto"/>
              <w:right w:val="single" w:sz="4" w:space="0" w:color="auto"/>
            </w:tcBorders>
            <w:shd w:val="clear" w:color="000000" w:fill="FFFFFF"/>
            <w:noWrap/>
            <w:vAlign w:val="bottom"/>
            <w:hideMark/>
          </w:tcPr>
          <w:p w14:paraId="7D86795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355,21</w:t>
            </w:r>
          </w:p>
        </w:tc>
        <w:tc>
          <w:tcPr>
            <w:tcW w:w="935" w:type="dxa"/>
            <w:tcBorders>
              <w:top w:val="nil"/>
              <w:left w:val="nil"/>
              <w:bottom w:val="single" w:sz="4" w:space="0" w:color="auto"/>
              <w:right w:val="single" w:sz="4" w:space="0" w:color="auto"/>
            </w:tcBorders>
            <w:shd w:val="clear" w:color="000000" w:fill="FFFFFF"/>
            <w:noWrap/>
            <w:vAlign w:val="bottom"/>
            <w:hideMark/>
          </w:tcPr>
          <w:p w14:paraId="2AEA43B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34,06%</w:t>
            </w:r>
          </w:p>
        </w:tc>
        <w:tc>
          <w:tcPr>
            <w:tcW w:w="843" w:type="dxa"/>
            <w:tcBorders>
              <w:top w:val="nil"/>
              <w:left w:val="nil"/>
              <w:bottom w:val="single" w:sz="4" w:space="0" w:color="auto"/>
              <w:right w:val="single" w:sz="8" w:space="0" w:color="auto"/>
            </w:tcBorders>
            <w:shd w:val="clear" w:color="000000" w:fill="FFFFFF"/>
            <w:noWrap/>
            <w:vAlign w:val="bottom"/>
            <w:hideMark/>
          </w:tcPr>
          <w:p w14:paraId="7835A5F7"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2,37%</w:t>
            </w:r>
          </w:p>
        </w:tc>
      </w:tr>
      <w:tr w:rsidR="0034746F" w:rsidRPr="0034746F" w14:paraId="308171D8"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7CF4923A"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4.5. Naknada za koncesije na pomorskom dobru</w:t>
            </w:r>
          </w:p>
        </w:tc>
        <w:tc>
          <w:tcPr>
            <w:tcW w:w="1307" w:type="dxa"/>
            <w:tcBorders>
              <w:top w:val="nil"/>
              <w:left w:val="nil"/>
              <w:bottom w:val="single" w:sz="4" w:space="0" w:color="auto"/>
              <w:right w:val="single" w:sz="4" w:space="0" w:color="auto"/>
            </w:tcBorders>
            <w:shd w:val="clear" w:color="000000" w:fill="FFFFFF"/>
            <w:noWrap/>
            <w:vAlign w:val="bottom"/>
            <w:hideMark/>
          </w:tcPr>
          <w:p w14:paraId="4D9AAA1D"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417CFBD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433.000,00</w:t>
            </w:r>
          </w:p>
        </w:tc>
        <w:tc>
          <w:tcPr>
            <w:tcW w:w="1307" w:type="dxa"/>
            <w:tcBorders>
              <w:top w:val="nil"/>
              <w:left w:val="nil"/>
              <w:bottom w:val="single" w:sz="4" w:space="0" w:color="auto"/>
              <w:right w:val="single" w:sz="4" w:space="0" w:color="auto"/>
            </w:tcBorders>
            <w:shd w:val="clear" w:color="000000" w:fill="FFFFFF"/>
            <w:noWrap/>
            <w:vAlign w:val="bottom"/>
            <w:hideMark/>
          </w:tcPr>
          <w:p w14:paraId="72D74B9D"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446.911,42</w:t>
            </w:r>
          </w:p>
        </w:tc>
        <w:tc>
          <w:tcPr>
            <w:tcW w:w="935" w:type="dxa"/>
            <w:tcBorders>
              <w:top w:val="nil"/>
              <w:left w:val="nil"/>
              <w:bottom w:val="single" w:sz="4" w:space="0" w:color="auto"/>
              <w:right w:val="single" w:sz="4" w:space="0" w:color="auto"/>
            </w:tcBorders>
            <w:shd w:val="clear" w:color="000000" w:fill="FFFFFF"/>
            <w:noWrap/>
            <w:vAlign w:val="bottom"/>
            <w:hideMark/>
          </w:tcPr>
          <w:p w14:paraId="487CA951"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717855D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103,21%</w:t>
            </w:r>
          </w:p>
        </w:tc>
      </w:tr>
      <w:tr w:rsidR="0034746F" w:rsidRPr="0034746F" w14:paraId="04557D5D"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70F93E69"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xml:space="preserve">Izvor 4.8. Vodni doprinos </w:t>
            </w:r>
          </w:p>
        </w:tc>
        <w:tc>
          <w:tcPr>
            <w:tcW w:w="1307" w:type="dxa"/>
            <w:tcBorders>
              <w:top w:val="nil"/>
              <w:left w:val="nil"/>
              <w:bottom w:val="single" w:sz="4" w:space="0" w:color="auto"/>
              <w:right w:val="single" w:sz="4" w:space="0" w:color="auto"/>
            </w:tcBorders>
            <w:shd w:val="clear" w:color="000000" w:fill="FFFFFF"/>
            <w:noWrap/>
            <w:vAlign w:val="bottom"/>
            <w:hideMark/>
          </w:tcPr>
          <w:p w14:paraId="24DC454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288,65</w:t>
            </w:r>
          </w:p>
        </w:tc>
        <w:tc>
          <w:tcPr>
            <w:tcW w:w="1266" w:type="dxa"/>
            <w:tcBorders>
              <w:top w:val="nil"/>
              <w:left w:val="nil"/>
              <w:bottom w:val="single" w:sz="4" w:space="0" w:color="auto"/>
              <w:right w:val="single" w:sz="4" w:space="0" w:color="auto"/>
            </w:tcBorders>
            <w:shd w:val="clear" w:color="000000" w:fill="FFFFFF"/>
            <w:noWrap/>
            <w:vAlign w:val="bottom"/>
            <w:hideMark/>
          </w:tcPr>
          <w:p w14:paraId="315A3D1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1.000,00</w:t>
            </w:r>
          </w:p>
        </w:tc>
        <w:tc>
          <w:tcPr>
            <w:tcW w:w="1307" w:type="dxa"/>
            <w:tcBorders>
              <w:top w:val="nil"/>
              <w:left w:val="nil"/>
              <w:bottom w:val="single" w:sz="4" w:space="0" w:color="auto"/>
              <w:right w:val="single" w:sz="4" w:space="0" w:color="auto"/>
            </w:tcBorders>
            <w:shd w:val="clear" w:color="000000" w:fill="FFFFFF"/>
            <w:noWrap/>
            <w:vAlign w:val="bottom"/>
            <w:hideMark/>
          </w:tcPr>
          <w:p w14:paraId="6DE73B3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39,06</w:t>
            </w:r>
          </w:p>
        </w:tc>
        <w:tc>
          <w:tcPr>
            <w:tcW w:w="935" w:type="dxa"/>
            <w:tcBorders>
              <w:top w:val="nil"/>
              <w:left w:val="nil"/>
              <w:bottom w:val="single" w:sz="4" w:space="0" w:color="auto"/>
              <w:right w:val="single" w:sz="4" w:space="0" w:color="auto"/>
            </w:tcBorders>
            <w:shd w:val="clear" w:color="000000" w:fill="FFFFFF"/>
            <w:noWrap/>
            <w:vAlign w:val="bottom"/>
            <w:hideMark/>
          </w:tcPr>
          <w:p w14:paraId="5AD81B07"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13,53%</w:t>
            </w:r>
          </w:p>
        </w:tc>
        <w:tc>
          <w:tcPr>
            <w:tcW w:w="843" w:type="dxa"/>
            <w:tcBorders>
              <w:top w:val="nil"/>
              <w:left w:val="nil"/>
              <w:bottom w:val="single" w:sz="4" w:space="0" w:color="auto"/>
              <w:right w:val="single" w:sz="8" w:space="0" w:color="auto"/>
            </w:tcBorders>
            <w:shd w:val="clear" w:color="000000" w:fill="FFFFFF"/>
            <w:noWrap/>
            <w:vAlign w:val="bottom"/>
            <w:hideMark/>
          </w:tcPr>
          <w:p w14:paraId="2F91B83B"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3,91%</w:t>
            </w:r>
          </w:p>
        </w:tc>
      </w:tr>
      <w:tr w:rsidR="0034746F" w:rsidRPr="0034746F" w14:paraId="5494A360"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2F2F2"/>
            <w:noWrap/>
            <w:vAlign w:val="bottom"/>
            <w:hideMark/>
          </w:tcPr>
          <w:p w14:paraId="5EB708AA"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5. POMOĆI</w:t>
            </w:r>
          </w:p>
        </w:tc>
        <w:tc>
          <w:tcPr>
            <w:tcW w:w="1307" w:type="dxa"/>
            <w:tcBorders>
              <w:top w:val="nil"/>
              <w:left w:val="nil"/>
              <w:bottom w:val="single" w:sz="4" w:space="0" w:color="auto"/>
              <w:right w:val="single" w:sz="4" w:space="0" w:color="auto"/>
            </w:tcBorders>
            <w:shd w:val="clear" w:color="000000" w:fill="F2F2F2"/>
            <w:noWrap/>
            <w:vAlign w:val="bottom"/>
            <w:hideMark/>
          </w:tcPr>
          <w:p w14:paraId="2ED43E3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155.275,21</w:t>
            </w:r>
          </w:p>
        </w:tc>
        <w:tc>
          <w:tcPr>
            <w:tcW w:w="1266" w:type="dxa"/>
            <w:tcBorders>
              <w:top w:val="nil"/>
              <w:left w:val="nil"/>
              <w:bottom w:val="single" w:sz="4" w:space="0" w:color="auto"/>
              <w:right w:val="single" w:sz="4" w:space="0" w:color="auto"/>
            </w:tcBorders>
            <w:shd w:val="clear" w:color="000000" w:fill="F2F2F2"/>
            <w:noWrap/>
            <w:vAlign w:val="bottom"/>
            <w:hideMark/>
          </w:tcPr>
          <w:p w14:paraId="1F63C9BB"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891.792,96</w:t>
            </w:r>
          </w:p>
        </w:tc>
        <w:tc>
          <w:tcPr>
            <w:tcW w:w="1307" w:type="dxa"/>
            <w:tcBorders>
              <w:top w:val="nil"/>
              <w:left w:val="nil"/>
              <w:bottom w:val="single" w:sz="4" w:space="0" w:color="auto"/>
              <w:right w:val="single" w:sz="4" w:space="0" w:color="auto"/>
            </w:tcBorders>
            <w:shd w:val="clear" w:color="000000" w:fill="F2F2F2"/>
            <w:noWrap/>
            <w:vAlign w:val="bottom"/>
            <w:hideMark/>
          </w:tcPr>
          <w:p w14:paraId="523EC72D"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199.552,21</w:t>
            </w:r>
          </w:p>
        </w:tc>
        <w:tc>
          <w:tcPr>
            <w:tcW w:w="935" w:type="dxa"/>
            <w:tcBorders>
              <w:top w:val="nil"/>
              <w:left w:val="nil"/>
              <w:bottom w:val="single" w:sz="4" w:space="0" w:color="auto"/>
              <w:right w:val="single" w:sz="4" w:space="0" w:color="auto"/>
            </w:tcBorders>
            <w:shd w:val="clear" w:color="000000" w:fill="F2F2F2"/>
            <w:noWrap/>
            <w:vAlign w:val="bottom"/>
            <w:hideMark/>
          </w:tcPr>
          <w:p w14:paraId="4D6BE4A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128,52%</w:t>
            </w:r>
          </w:p>
        </w:tc>
        <w:tc>
          <w:tcPr>
            <w:tcW w:w="843" w:type="dxa"/>
            <w:tcBorders>
              <w:top w:val="nil"/>
              <w:left w:val="nil"/>
              <w:bottom w:val="single" w:sz="4" w:space="0" w:color="auto"/>
              <w:right w:val="single" w:sz="8" w:space="0" w:color="auto"/>
            </w:tcBorders>
            <w:shd w:val="clear" w:color="000000" w:fill="F2F2F2"/>
            <w:noWrap/>
            <w:vAlign w:val="bottom"/>
            <w:hideMark/>
          </w:tcPr>
          <w:p w14:paraId="3F30F78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22,38%</w:t>
            </w:r>
          </w:p>
        </w:tc>
      </w:tr>
      <w:tr w:rsidR="0034746F" w:rsidRPr="0034746F" w14:paraId="2EECBC9F"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654C6F97"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5.1. Tekuće potpore iz županijskog proračuna</w:t>
            </w:r>
          </w:p>
        </w:tc>
        <w:tc>
          <w:tcPr>
            <w:tcW w:w="1307" w:type="dxa"/>
            <w:tcBorders>
              <w:top w:val="nil"/>
              <w:left w:val="nil"/>
              <w:bottom w:val="single" w:sz="4" w:space="0" w:color="auto"/>
              <w:right w:val="single" w:sz="4" w:space="0" w:color="auto"/>
            </w:tcBorders>
            <w:shd w:val="clear" w:color="000000" w:fill="FFFFFF"/>
            <w:noWrap/>
            <w:vAlign w:val="bottom"/>
            <w:hideMark/>
          </w:tcPr>
          <w:p w14:paraId="4061EC44"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60.027,07</w:t>
            </w:r>
          </w:p>
        </w:tc>
        <w:tc>
          <w:tcPr>
            <w:tcW w:w="1266" w:type="dxa"/>
            <w:tcBorders>
              <w:top w:val="nil"/>
              <w:left w:val="nil"/>
              <w:bottom w:val="single" w:sz="4" w:space="0" w:color="auto"/>
              <w:right w:val="single" w:sz="4" w:space="0" w:color="auto"/>
            </w:tcBorders>
            <w:shd w:val="clear" w:color="000000" w:fill="FFFFFF"/>
            <w:noWrap/>
            <w:vAlign w:val="bottom"/>
            <w:hideMark/>
          </w:tcPr>
          <w:p w14:paraId="07B1C29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10.000,00</w:t>
            </w:r>
          </w:p>
        </w:tc>
        <w:tc>
          <w:tcPr>
            <w:tcW w:w="1307" w:type="dxa"/>
            <w:tcBorders>
              <w:top w:val="nil"/>
              <w:left w:val="nil"/>
              <w:bottom w:val="single" w:sz="4" w:space="0" w:color="auto"/>
              <w:right w:val="single" w:sz="4" w:space="0" w:color="auto"/>
            </w:tcBorders>
            <w:shd w:val="clear" w:color="000000" w:fill="FFFFFF"/>
            <w:noWrap/>
            <w:vAlign w:val="bottom"/>
            <w:hideMark/>
          </w:tcPr>
          <w:p w14:paraId="49823B0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62.135,21</w:t>
            </w:r>
          </w:p>
        </w:tc>
        <w:tc>
          <w:tcPr>
            <w:tcW w:w="935" w:type="dxa"/>
            <w:tcBorders>
              <w:top w:val="nil"/>
              <w:left w:val="nil"/>
              <w:bottom w:val="single" w:sz="4" w:space="0" w:color="auto"/>
              <w:right w:val="single" w:sz="4" w:space="0" w:color="auto"/>
            </w:tcBorders>
            <w:shd w:val="clear" w:color="000000" w:fill="FFFFFF"/>
            <w:noWrap/>
            <w:vAlign w:val="bottom"/>
            <w:hideMark/>
          </w:tcPr>
          <w:p w14:paraId="241F22C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103,51%</w:t>
            </w:r>
          </w:p>
        </w:tc>
        <w:tc>
          <w:tcPr>
            <w:tcW w:w="843" w:type="dxa"/>
            <w:tcBorders>
              <w:top w:val="nil"/>
              <w:left w:val="nil"/>
              <w:bottom w:val="single" w:sz="4" w:space="0" w:color="auto"/>
              <w:right w:val="single" w:sz="8" w:space="0" w:color="auto"/>
            </w:tcBorders>
            <w:shd w:val="clear" w:color="000000" w:fill="FFFFFF"/>
            <w:noWrap/>
            <w:vAlign w:val="bottom"/>
            <w:hideMark/>
          </w:tcPr>
          <w:p w14:paraId="59871991"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621,35%</w:t>
            </w:r>
          </w:p>
        </w:tc>
      </w:tr>
      <w:tr w:rsidR="0034746F" w:rsidRPr="0034746F" w14:paraId="664710A0"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4B0CFDA6"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5.2. Kapitalne potpore iz županijskog proračuna</w:t>
            </w:r>
          </w:p>
        </w:tc>
        <w:tc>
          <w:tcPr>
            <w:tcW w:w="1307" w:type="dxa"/>
            <w:tcBorders>
              <w:top w:val="nil"/>
              <w:left w:val="nil"/>
              <w:bottom w:val="single" w:sz="4" w:space="0" w:color="auto"/>
              <w:right w:val="single" w:sz="4" w:space="0" w:color="auto"/>
            </w:tcBorders>
            <w:shd w:val="clear" w:color="000000" w:fill="FFFFFF"/>
            <w:noWrap/>
            <w:vAlign w:val="bottom"/>
            <w:hideMark/>
          </w:tcPr>
          <w:p w14:paraId="4C6B93A2"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560B8EE2"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1307" w:type="dxa"/>
            <w:tcBorders>
              <w:top w:val="nil"/>
              <w:left w:val="nil"/>
              <w:bottom w:val="single" w:sz="4" w:space="0" w:color="auto"/>
              <w:right w:val="single" w:sz="4" w:space="0" w:color="auto"/>
            </w:tcBorders>
            <w:shd w:val="clear" w:color="000000" w:fill="FFFFFF"/>
            <w:noWrap/>
            <w:vAlign w:val="bottom"/>
            <w:hideMark/>
          </w:tcPr>
          <w:p w14:paraId="1475568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4.000,00</w:t>
            </w:r>
          </w:p>
        </w:tc>
        <w:tc>
          <w:tcPr>
            <w:tcW w:w="935" w:type="dxa"/>
            <w:tcBorders>
              <w:top w:val="nil"/>
              <w:left w:val="nil"/>
              <w:bottom w:val="single" w:sz="4" w:space="0" w:color="auto"/>
              <w:right w:val="single" w:sz="4" w:space="0" w:color="auto"/>
            </w:tcBorders>
            <w:shd w:val="clear" w:color="000000" w:fill="FFFFFF"/>
            <w:noWrap/>
            <w:vAlign w:val="bottom"/>
            <w:hideMark/>
          </w:tcPr>
          <w:p w14:paraId="7486795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65EA3D8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r>
      <w:tr w:rsidR="0034746F" w:rsidRPr="0034746F" w14:paraId="43E50177"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4F55A6E3"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5.3. Tekuće potpore iz državnog proračuna</w:t>
            </w:r>
          </w:p>
        </w:tc>
        <w:tc>
          <w:tcPr>
            <w:tcW w:w="1307" w:type="dxa"/>
            <w:tcBorders>
              <w:top w:val="nil"/>
              <w:left w:val="nil"/>
              <w:bottom w:val="single" w:sz="4" w:space="0" w:color="auto"/>
              <w:right w:val="single" w:sz="4" w:space="0" w:color="auto"/>
            </w:tcBorders>
            <w:shd w:val="clear" w:color="000000" w:fill="FFFFFF"/>
            <w:noWrap/>
            <w:vAlign w:val="bottom"/>
            <w:hideMark/>
          </w:tcPr>
          <w:p w14:paraId="23F0275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95.248,14</w:t>
            </w:r>
          </w:p>
        </w:tc>
        <w:tc>
          <w:tcPr>
            <w:tcW w:w="1266" w:type="dxa"/>
            <w:tcBorders>
              <w:top w:val="nil"/>
              <w:left w:val="nil"/>
              <w:bottom w:val="single" w:sz="4" w:space="0" w:color="auto"/>
              <w:right w:val="single" w:sz="4" w:space="0" w:color="auto"/>
            </w:tcBorders>
            <w:shd w:val="clear" w:color="000000" w:fill="FFFFFF"/>
            <w:noWrap/>
            <w:vAlign w:val="bottom"/>
            <w:hideMark/>
          </w:tcPr>
          <w:p w14:paraId="4F22C68B"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218.663,96</w:t>
            </w:r>
          </w:p>
        </w:tc>
        <w:tc>
          <w:tcPr>
            <w:tcW w:w="1307" w:type="dxa"/>
            <w:tcBorders>
              <w:top w:val="nil"/>
              <w:left w:val="nil"/>
              <w:bottom w:val="single" w:sz="4" w:space="0" w:color="auto"/>
              <w:right w:val="single" w:sz="4" w:space="0" w:color="auto"/>
            </w:tcBorders>
            <w:shd w:val="clear" w:color="000000" w:fill="FFFFFF"/>
            <w:noWrap/>
            <w:vAlign w:val="bottom"/>
            <w:hideMark/>
          </w:tcPr>
          <w:p w14:paraId="04279F5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133.417,00</w:t>
            </w:r>
          </w:p>
        </w:tc>
        <w:tc>
          <w:tcPr>
            <w:tcW w:w="935" w:type="dxa"/>
            <w:tcBorders>
              <w:top w:val="nil"/>
              <w:left w:val="nil"/>
              <w:bottom w:val="single" w:sz="4" w:space="0" w:color="auto"/>
              <w:right w:val="single" w:sz="4" w:space="0" w:color="auto"/>
            </w:tcBorders>
            <w:shd w:val="clear" w:color="000000" w:fill="FFFFFF"/>
            <w:noWrap/>
            <w:vAlign w:val="bottom"/>
            <w:hideMark/>
          </w:tcPr>
          <w:p w14:paraId="7F185BBD"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140,07%</w:t>
            </w:r>
          </w:p>
        </w:tc>
        <w:tc>
          <w:tcPr>
            <w:tcW w:w="843" w:type="dxa"/>
            <w:tcBorders>
              <w:top w:val="nil"/>
              <w:left w:val="nil"/>
              <w:bottom w:val="single" w:sz="4" w:space="0" w:color="auto"/>
              <w:right w:val="single" w:sz="8" w:space="0" w:color="auto"/>
            </w:tcBorders>
            <w:shd w:val="clear" w:color="000000" w:fill="FFFFFF"/>
            <w:noWrap/>
            <w:vAlign w:val="bottom"/>
            <w:hideMark/>
          </w:tcPr>
          <w:p w14:paraId="6484560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61,01%</w:t>
            </w:r>
          </w:p>
        </w:tc>
      </w:tr>
      <w:tr w:rsidR="0034746F" w:rsidRPr="0034746F" w14:paraId="626DA147"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4376118A"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5.8. Pomoći iz EU državnih fondova</w:t>
            </w:r>
          </w:p>
        </w:tc>
        <w:tc>
          <w:tcPr>
            <w:tcW w:w="1307" w:type="dxa"/>
            <w:tcBorders>
              <w:top w:val="nil"/>
              <w:left w:val="nil"/>
              <w:bottom w:val="single" w:sz="4" w:space="0" w:color="auto"/>
              <w:right w:val="single" w:sz="4" w:space="0" w:color="auto"/>
            </w:tcBorders>
            <w:shd w:val="clear" w:color="000000" w:fill="FFFFFF"/>
            <w:noWrap/>
            <w:vAlign w:val="bottom"/>
            <w:hideMark/>
          </w:tcPr>
          <w:p w14:paraId="238BB6C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41EF830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663.129,00</w:t>
            </w:r>
          </w:p>
        </w:tc>
        <w:tc>
          <w:tcPr>
            <w:tcW w:w="1307" w:type="dxa"/>
            <w:tcBorders>
              <w:top w:val="nil"/>
              <w:left w:val="nil"/>
              <w:bottom w:val="single" w:sz="4" w:space="0" w:color="auto"/>
              <w:right w:val="single" w:sz="4" w:space="0" w:color="auto"/>
            </w:tcBorders>
            <w:shd w:val="clear" w:color="000000" w:fill="FFFFFF"/>
            <w:noWrap/>
            <w:vAlign w:val="bottom"/>
            <w:hideMark/>
          </w:tcPr>
          <w:p w14:paraId="1C8266C2"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935" w:type="dxa"/>
            <w:tcBorders>
              <w:top w:val="nil"/>
              <w:left w:val="nil"/>
              <w:bottom w:val="single" w:sz="4" w:space="0" w:color="auto"/>
              <w:right w:val="single" w:sz="4" w:space="0" w:color="auto"/>
            </w:tcBorders>
            <w:shd w:val="clear" w:color="000000" w:fill="FFFFFF"/>
            <w:noWrap/>
            <w:vAlign w:val="bottom"/>
            <w:hideMark/>
          </w:tcPr>
          <w:p w14:paraId="51ACD154"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6DE76DD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r>
      <w:tr w:rsidR="0034746F" w:rsidRPr="0034746F" w14:paraId="22F33E7D" w14:textId="77777777" w:rsidTr="00BC2970">
        <w:trPr>
          <w:trHeight w:val="480"/>
        </w:trPr>
        <w:tc>
          <w:tcPr>
            <w:tcW w:w="3818" w:type="dxa"/>
            <w:tcBorders>
              <w:top w:val="nil"/>
              <w:left w:val="single" w:sz="8" w:space="0" w:color="auto"/>
              <w:bottom w:val="single" w:sz="4" w:space="0" w:color="auto"/>
              <w:right w:val="single" w:sz="4" w:space="0" w:color="auto"/>
            </w:tcBorders>
            <w:shd w:val="clear" w:color="000000" w:fill="F2F2F2"/>
            <w:vAlign w:val="bottom"/>
            <w:hideMark/>
          </w:tcPr>
          <w:p w14:paraId="22D1086C"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7. PRIHODI OD PRODAJE ILI ZAMJENE NEFINANCIJSKE IMOVINE TE OSIG</w:t>
            </w:r>
          </w:p>
        </w:tc>
        <w:tc>
          <w:tcPr>
            <w:tcW w:w="1307" w:type="dxa"/>
            <w:tcBorders>
              <w:top w:val="nil"/>
              <w:left w:val="nil"/>
              <w:bottom w:val="single" w:sz="4" w:space="0" w:color="auto"/>
              <w:right w:val="single" w:sz="4" w:space="0" w:color="auto"/>
            </w:tcBorders>
            <w:shd w:val="clear" w:color="000000" w:fill="F2F2F2"/>
            <w:noWrap/>
            <w:vAlign w:val="bottom"/>
            <w:hideMark/>
          </w:tcPr>
          <w:p w14:paraId="483CD2B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2F2F2"/>
            <w:noWrap/>
            <w:vAlign w:val="bottom"/>
            <w:hideMark/>
          </w:tcPr>
          <w:p w14:paraId="606D0BF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2.100.000,00</w:t>
            </w:r>
          </w:p>
        </w:tc>
        <w:tc>
          <w:tcPr>
            <w:tcW w:w="1307" w:type="dxa"/>
            <w:tcBorders>
              <w:top w:val="nil"/>
              <w:left w:val="nil"/>
              <w:bottom w:val="single" w:sz="4" w:space="0" w:color="auto"/>
              <w:right w:val="single" w:sz="4" w:space="0" w:color="auto"/>
            </w:tcBorders>
            <w:shd w:val="clear" w:color="000000" w:fill="F2F2F2"/>
            <w:noWrap/>
            <w:vAlign w:val="bottom"/>
            <w:hideMark/>
          </w:tcPr>
          <w:p w14:paraId="5270561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55.492,42</w:t>
            </w:r>
          </w:p>
        </w:tc>
        <w:tc>
          <w:tcPr>
            <w:tcW w:w="935" w:type="dxa"/>
            <w:tcBorders>
              <w:top w:val="nil"/>
              <w:left w:val="nil"/>
              <w:bottom w:val="single" w:sz="4" w:space="0" w:color="auto"/>
              <w:right w:val="single" w:sz="4" w:space="0" w:color="auto"/>
            </w:tcBorders>
            <w:shd w:val="clear" w:color="000000" w:fill="F2F2F2"/>
            <w:noWrap/>
            <w:vAlign w:val="bottom"/>
            <w:hideMark/>
          </w:tcPr>
          <w:p w14:paraId="3AA2E6D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2F2F2"/>
            <w:noWrap/>
            <w:vAlign w:val="bottom"/>
            <w:hideMark/>
          </w:tcPr>
          <w:p w14:paraId="167F0BC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2,64%</w:t>
            </w:r>
          </w:p>
        </w:tc>
      </w:tr>
      <w:tr w:rsidR="0034746F" w:rsidRPr="0034746F" w14:paraId="45F342B2"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68B1048B"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7.1. Prihodi od pro. zemljišta/drugi prihodi proračuna</w:t>
            </w:r>
          </w:p>
        </w:tc>
        <w:tc>
          <w:tcPr>
            <w:tcW w:w="1307" w:type="dxa"/>
            <w:tcBorders>
              <w:top w:val="nil"/>
              <w:left w:val="nil"/>
              <w:bottom w:val="single" w:sz="4" w:space="0" w:color="auto"/>
              <w:right w:val="single" w:sz="4" w:space="0" w:color="auto"/>
            </w:tcBorders>
            <w:shd w:val="clear" w:color="000000" w:fill="FFFFFF"/>
            <w:noWrap/>
            <w:vAlign w:val="bottom"/>
            <w:hideMark/>
          </w:tcPr>
          <w:p w14:paraId="6A083F1B"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5969DD4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1.700.000,00</w:t>
            </w:r>
          </w:p>
        </w:tc>
        <w:tc>
          <w:tcPr>
            <w:tcW w:w="1307" w:type="dxa"/>
            <w:tcBorders>
              <w:top w:val="nil"/>
              <w:left w:val="nil"/>
              <w:bottom w:val="single" w:sz="4" w:space="0" w:color="auto"/>
              <w:right w:val="single" w:sz="4" w:space="0" w:color="auto"/>
            </w:tcBorders>
            <w:shd w:val="clear" w:color="000000" w:fill="FFFFFF"/>
            <w:noWrap/>
            <w:vAlign w:val="bottom"/>
            <w:hideMark/>
          </w:tcPr>
          <w:p w14:paraId="4D59D66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51.705,24</w:t>
            </w:r>
          </w:p>
        </w:tc>
        <w:tc>
          <w:tcPr>
            <w:tcW w:w="935" w:type="dxa"/>
            <w:tcBorders>
              <w:top w:val="nil"/>
              <w:left w:val="nil"/>
              <w:bottom w:val="single" w:sz="4" w:space="0" w:color="auto"/>
              <w:right w:val="single" w:sz="4" w:space="0" w:color="auto"/>
            </w:tcBorders>
            <w:shd w:val="clear" w:color="000000" w:fill="FFFFFF"/>
            <w:noWrap/>
            <w:vAlign w:val="bottom"/>
            <w:hideMark/>
          </w:tcPr>
          <w:p w14:paraId="0A83652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6DCBFE9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3,04%</w:t>
            </w:r>
          </w:p>
        </w:tc>
      </w:tr>
      <w:tr w:rsidR="0034746F" w:rsidRPr="0034746F" w14:paraId="08BA3FC6"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20527E1C"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7.3. Prihod od prodaje grobnih mjesta</w:t>
            </w:r>
          </w:p>
        </w:tc>
        <w:tc>
          <w:tcPr>
            <w:tcW w:w="1307" w:type="dxa"/>
            <w:tcBorders>
              <w:top w:val="nil"/>
              <w:left w:val="nil"/>
              <w:bottom w:val="single" w:sz="4" w:space="0" w:color="auto"/>
              <w:right w:val="single" w:sz="4" w:space="0" w:color="auto"/>
            </w:tcBorders>
            <w:shd w:val="clear" w:color="000000" w:fill="FFFFFF"/>
            <w:noWrap/>
            <w:vAlign w:val="bottom"/>
            <w:hideMark/>
          </w:tcPr>
          <w:p w14:paraId="17BCAAAD"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3BEC72A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400.000,00</w:t>
            </w:r>
          </w:p>
        </w:tc>
        <w:tc>
          <w:tcPr>
            <w:tcW w:w="1307" w:type="dxa"/>
            <w:tcBorders>
              <w:top w:val="nil"/>
              <w:left w:val="nil"/>
              <w:bottom w:val="single" w:sz="4" w:space="0" w:color="auto"/>
              <w:right w:val="single" w:sz="4" w:space="0" w:color="auto"/>
            </w:tcBorders>
            <w:shd w:val="clear" w:color="000000" w:fill="FFFFFF"/>
            <w:noWrap/>
            <w:vAlign w:val="bottom"/>
            <w:hideMark/>
          </w:tcPr>
          <w:p w14:paraId="78F77FA1"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3.787,18</w:t>
            </w:r>
          </w:p>
        </w:tc>
        <w:tc>
          <w:tcPr>
            <w:tcW w:w="935" w:type="dxa"/>
            <w:tcBorders>
              <w:top w:val="nil"/>
              <w:left w:val="nil"/>
              <w:bottom w:val="single" w:sz="4" w:space="0" w:color="auto"/>
              <w:right w:val="single" w:sz="4" w:space="0" w:color="auto"/>
            </w:tcBorders>
            <w:shd w:val="clear" w:color="000000" w:fill="FFFFFF"/>
            <w:noWrap/>
            <w:vAlign w:val="bottom"/>
            <w:hideMark/>
          </w:tcPr>
          <w:p w14:paraId="49E8333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6C014B7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0,95%</w:t>
            </w:r>
          </w:p>
        </w:tc>
      </w:tr>
      <w:tr w:rsidR="0034746F" w:rsidRPr="0034746F" w14:paraId="6A84AA23"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2F2F2"/>
            <w:noWrap/>
            <w:vAlign w:val="bottom"/>
            <w:hideMark/>
          </w:tcPr>
          <w:p w14:paraId="6C2D537D"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8. NAMJENSKI PRIMICI</w:t>
            </w:r>
          </w:p>
        </w:tc>
        <w:tc>
          <w:tcPr>
            <w:tcW w:w="1307" w:type="dxa"/>
            <w:tcBorders>
              <w:top w:val="nil"/>
              <w:left w:val="nil"/>
              <w:bottom w:val="single" w:sz="4" w:space="0" w:color="auto"/>
              <w:right w:val="single" w:sz="4" w:space="0" w:color="auto"/>
            </w:tcBorders>
            <w:shd w:val="clear" w:color="000000" w:fill="F2F2F2"/>
            <w:noWrap/>
            <w:vAlign w:val="bottom"/>
            <w:hideMark/>
          </w:tcPr>
          <w:p w14:paraId="21E8C3F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10,22</w:t>
            </w:r>
          </w:p>
        </w:tc>
        <w:tc>
          <w:tcPr>
            <w:tcW w:w="1266" w:type="dxa"/>
            <w:tcBorders>
              <w:top w:val="nil"/>
              <w:left w:val="nil"/>
              <w:bottom w:val="single" w:sz="4" w:space="0" w:color="auto"/>
              <w:right w:val="single" w:sz="4" w:space="0" w:color="auto"/>
            </w:tcBorders>
            <w:shd w:val="clear" w:color="000000" w:fill="F2F2F2"/>
            <w:noWrap/>
            <w:vAlign w:val="bottom"/>
            <w:hideMark/>
          </w:tcPr>
          <w:p w14:paraId="79B2C7B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1307" w:type="dxa"/>
            <w:tcBorders>
              <w:top w:val="nil"/>
              <w:left w:val="nil"/>
              <w:bottom w:val="single" w:sz="4" w:space="0" w:color="auto"/>
              <w:right w:val="single" w:sz="4" w:space="0" w:color="auto"/>
            </w:tcBorders>
            <w:shd w:val="clear" w:color="000000" w:fill="F2F2F2"/>
            <w:noWrap/>
            <w:vAlign w:val="bottom"/>
            <w:hideMark/>
          </w:tcPr>
          <w:p w14:paraId="5AA5F59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2,46</w:t>
            </w:r>
          </w:p>
        </w:tc>
        <w:tc>
          <w:tcPr>
            <w:tcW w:w="935" w:type="dxa"/>
            <w:tcBorders>
              <w:top w:val="nil"/>
              <w:left w:val="nil"/>
              <w:bottom w:val="single" w:sz="4" w:space="0" w:color="auto"/>
              <w:right w:val="single" w:sz="4" w:space="0" w:color="auto"/>
            </w:tcBorders>
            <w:shd w:val="clear" w:color="000000" w:fill="F2F2F2"/>
            <w:noWrap/>
            <w:vAlign w:val="bottom"/>
            <w:hideMark/>
          </w:tcPr>
          <w:p w14:paraId="2BCC01AB"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24,07%</w:t>
            </w:r>
          </w:p>
        </w:tc>
        <w:tc>
          <w:tcPr>
            <w:tcW w:w="843" w:type="dxa"/>
            <w:tcBorders>
              <w:top w:val="nil"/>
              <w:left w:val="nil"/>
              <w:bottom w:val="single" w:sz="4" w:space="0" w:color="auto"/>
              <w:right w:val="single" w:sz="8" w:space="0" w:color="auto"/>
            </w:tcBorders>
            <w:shd w:val="clear" w:color="000000" w:fill="F2F2F2"/>
            <w:noWrap/>
            <w:vAlign w:val="bottom"/>
            <w:hideMark/>
          </w:tcPr>
          <w:p w14:paraId="4C68C61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r>
      <w:tr w:rsidR="0034746F" w:rsidRPr="0034746F" w14:paraId="13DA63FF" w14:textId="77777777" w:rsidTr="00BC2970">
        <w:trPr>
          <w:trHeight w:val="270"/>
        </w:trPr>
        <w:tc>
          <w:tcPr>
            <w:tcW w:w="3818" w:type="dxa"/>
            <w:tcBorders>
              <w:top w:val="nil"/>
              <w:left w:val="single" w:sz="8" w:space="0" w:color="auto"/>
              <w:bottom w:val="single" w:sz="8" w:space="0" w:color="auto"/>
              <w:right w:val="single" w:sz="4" w:space="0" w:color="auto"/>
            </w:tcBorders>
            <w:shd w:val="clear" w:color="000000" w:fill="FFFFFF"/>
            <w:noWrap/>
            <w:vAlign w:val="bottom"/>
            <w:hideMark/>
          </w:tcPr>
          <w:p w14:paraId="7E7FE09F"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8.2. Ostale naknade</w:t>
            </w:r>
          </w:p>
        </w:tc>
        <w:tc>
          <w:tcPr>
            <w:tcW w:w="1307" w:type="dxa"/>
            <w:tcBorders>
              <w:top w:val="nil"/>
              <w:left w:val="nil"/>
              <w:bottom w:val="single" w:sz="8" w:space="0" w:color="auto"/>
              <w:right w:val="single" w:sz="4" w:space="0" w:color="auto"/>
            </w:tcBorders>
            <w:shd w:val="clear" w:color="000000" w:fill="FFFFFF"/>
            <w:noWrap/>
            <w:vAlign w:val="bottom"/>
            <w:hideMark/>
          </w:tcPr>
          <w:p w14:paraId="0AD920C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10,22</w:t>
            </w:r>
          </w:p>
        </w:tc>
        <w:tc>
          <w:tcPr>
            <w:tcW w:w="1266" w:type="dxa"/>
            <w:tcBorders>
              <w:top w:val="nil"/>
              <w:left w:val="nil"/>
              <w:bottom w:val="single" w:sz="8" w:space="0" w:color="auto"/>
              <w:right w:val="single" w:sz="4" w:space="0" w:color="auto"/>
            </w:tcBorders>
            <w:shd w:val="clear" w:color="000000" w:fill="FFFFFF"/>
            <w:noWrap/>
            <w:vAlign w:val="bottom"/>
            <w:hideMark/>
          </w:tcPr>
          <w:p w14:paraId="46CB7D9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1307" w:type="dxa"/>
            <w:tcBorders>
              <w:top w:val="nil"/>
              <w:left w:val="nil"/>
              <w:bottom w:val="single" w:sz="8" w:space="0" w:color="auto"/>
              <w:right w:val="single" w:sz="4" w:space="0" w:color="auto"/>
            </w:tcBorders>
            <w:shd w:val="clear" w:color="000000" w:fill="FFFFFF"/>
            <w:noWrap/>
            <w:vAlign w:val="bottom"/>
            <w:hideMark/>
          </w:tcPr>
          <w:p w14:paraId="079DB0A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2,46</w:t>
            </w:r>
          </w:p>
        </w:tc>
        <w:tc>
          <w:tcPr>
            <w:tcW w:w="935" w:type="dxa"/>
            <w:tcBorders>
              <w:top w:val="nil"/>
              <w:left w:val="nil"/>
              <w:bottom w:val="single" w:sz="8" w:space="0" w:color="auto"/>
              <w:right w:val="single" w:sz="4" w:space="0" w:color="auto"/>
            </w:tcBorders>
            <w:shd w:val="clear" w:color="000000" w:fill="FFFFFF"/>
            <w:noWrap/>
            <w:vAlign w:val="bottom"/>
            <w:hideMark/>
          </w:tcPr>
          <w:p w14:paraId="478F6D6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24,07%</w:t>
            </w:r>
          </w:p>
        </w:tc>
        <w:tc>
          <w:tcPr>
            <w:tcW w:w="843" w:type="dxa"/>
            <w:tcBorders>
              <w:top w:val="nil"/>
              <w:left w:val="nil"/>
              <w:bottom w:val="single" w:sz="8" w:space="0" w:color="auto"/>
              <w:right w:val="single" w:sz="8" w:space="0" w:color="auto"/>
            </w:tcBorders>
            <w:shd w:val="clear" w:color="000000" w:fill="FFFFFF"/>
            <w:noWrap/>
            <w:vAlign w:val="bottom"/>
            <w:hideMark/>
          </w:tcPr>
          <w:p w14:paraId="64650E17"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r>
      <w:tr w:rsidR="0034746F" w:rsidRPr="0034746F" w14:paraId="71E6498D" w14:textId="77777777" w:rsidTr="00BC2970">
        <w:trPr>
          <w:trHeight w:val="270"/>
        </w:trPr>
        <w:tc>
          <w:tcPr>
            <w:tcW w:w="3818" w:type="dxa"/>
            <w:tcBorders>
              <w:top w:val="nil"/>
              <w:left w:val="nil"/>
              <w:bottom w:val="nil"/>
              <w:right w:val="nil"/>
            </w:tcBorders>
            <w:shd w:val="clear" w:color="000000" w:fill="FFFFFF"/>
            <w:noWrap/>
            <w:vAlign w:val="bottom"/>
            <w:hideMark/>
          </w:tcPr>
          <w:p w14:paraId="3C3AE6BC" w14:textId="77777777" w:rsidR="0034746F" w:rsidRPr="0034746F" w:rsidRDefault="0034746F" w:rsidP="0034746F">
            <w:pPr>
              <w:spacing w:after="0" w:line="240" w:lineRule="auto"/>
              <w:rPr>
                <w:rFonts w:ascii="Calibri" w:eastAsia="Times New Roman" w:hAnsi="Calibri" w:cs="Calibri"/>
                <w:sz w:val="18"/>
                <w:szCs w:val="18"/>
                <w:lang w:eastAsia="hr-HR"/>
              </w:rPr>
            </w:pPr>
            <w:r w:rsidRPr="0034746F">
              <w:rPr>
                <w:rFonts w:ascii="Calibri" w:eastAsia="Times New Roman" w:hAnsi="Calibri" w:cs="Calibri"/>
                <w:sz w:val="18"/>
                <w:szCs w:val="18"/>
                <w:lang w:eastAsia="hr-HR"/>
              </w:rPr>
              <w:t> </w:t>
            </w:r>
          </w:p>
        </w:tc>
        <w:tc>
          <w:tcPr>
            <w:tcW w:w="1307" w:type="dxa"/>
            <w:tcBorders>
              <w:top w:val="nil"/>
              <w:left w:val="nil"/>
              <w:bottom w:val="nil"/>
              <w:right w:val="nil"/>
            </w:tcBorders>
            <w:shd w:val="clear" w:color="000000" w:fill="FFFFFF"/>
            <w:noWrap/>
            <w:vAlign w:val="bottom"/>
            <w:hideMark/>
          </w:tcPr>
          <w:p w14:paraId="3AB27D82" w14:textId="77777777" w:rsidR="0034746F" w:rsidRPr="0034746F" w:rsidRDefault="0034746F" w:rsidP="0034746F">
            <w:pPr>
              <w:spacing w:after="0" w:line="240" w:lineRule="auto"/>
              <w:rPr>
                <w:rFonts w:ascii="Calibri" w:eastAsia="Times New Roman" w:hAnsi="Calibri" w:cs="Calibri"/>
                <w:sz w:val="18"/>
                <w:szCs w:val="18"/>
                <w:lang w:eastAsia="hr-HR"/>
              </w:rPr>
            </w:pPr>
            <w:r w:rsidRPr="0034746F">
              <w:rPr>
                <w:rFonts w:ascii="Calibri" w:eastAsia="Times New Roman" w:hAnsi="Calibri" w:cs="Calibri"/>
                <w:sz w:val="18"/>
                <w:szCs w:val="18"/>
                <w:lang w:eastAsia="hr-HR"/>
              </w:rPr>
              <w:t> </w:t>
            </w:r>
          </w:p>
        </w:tc>
        <w:tc>
          <w:tcPr>
            <w:tcW w:w="1266" w:type="dxa"/>
            <w:tcBorders>
              <w:top w:val="nil"/>
              <w:left w:val="nil"/>
              <w:bottom w:val="nil"/>
              <w:right w:val="nil"/>
            </w:tcBorders>
            <w:shd w:val="clear" w:color="000000" w:fill="FFFFFF"/>
            <w:noWrap/>
            <w:vAlign w:val="bottom"/>
            <w:hideMark/>
          </w:tcPr>
          <w:p w14:paraId="6C85BB71" w14:textId="77777777" w:rsidR="0034746F" w:rsidRPr="0034746F" w:rsidRDefault="0034746F" w:rsidP="0034746F">
            <w:pPr>
              <w:spacing w:after="0" w:line="240" w:lineRule="auto"/>
              <w:rPr>
                <w:rFonts w:ascii="Calibri" w:eastAsia="Times New Roman" w:hAnsi="Calibri" w:cs="Calibri"/>
                <w:sz w:val="18"/>
                <w:szCs w:val="18"/>
                <w:lang w:eastAsia="hr-HR"/>
              </w:rPr>
            </w:pPr>
            <w:r w:rsidRPr="0034746F">
              <w:rPr>
                <w:rFonts w:ascii="Calibri" w:eastAsia="Times New Roman" w:hAnsi="Calibri" w:cs="Calibri"/>
                <w:sz w:val="18"/>
                <w:szCs w:val="18"/>
                <w:lang w:eastAsia="hr-HR"/>
              </w:rPr>
              <w:t> </w:t>
            </w:r>
          </w:p>
        </w:tc>
        <w:tc>
          <w:tcPr>
            <w:tcW w:w="1307" w:type="dxa"/>
            <w:tcBorders>
              <w:top w:val="nil"/>
              <w:left w:val="nil"/>
              <w:bottom w:val="nil"/>
              <w:right w:val="nil"/>
            </w:tcBorders>
            <w:shd w:val="clear" w:color="000000" w:fill="FFFFFF"/>
            <w:noWrap/>
            <w:vAlign w:val="bottom"/>
            <w:hideMark/>
          </w:tcPr>
          <w:p w14:paraId="6174C85F" w14:textId="77777777" w:rsidR="0034746F" w:rsidRPr="0034746F" w:rsidRDefault="0034746F" w:rsidP="0034746F">
            <w:pPr>
              <w:spacing w:after="0" w:line="240" w:lineRule="auto"/>
              <w:rPr>
                <w:rFonts w:ascii="Calibri" w:eastAsia="Times New Roman" w:hAnsi="Calibri" w:cs="Calibri"/>
                <w:sz w:val="18"/>
                <w:szCs w:val="18"/>
                <w:lang w:eastAsia="hr-HR"/>
              </w:rPr>
            </w:pPr>
            <w:r w:rsidRPr="0034746F">
              <w:rPr>
                <w:rFonts w:ascii="Calibri" w:eastAsia="Times New Roman" w:hAnsi="Calibri" w:cs="Calibri"/>
                <w:sz w:val="18"/>
                <w:szCs w:val="18"/>
                <w:lang w:eastAsia="hr-HR"/>
              </w:rPr>
              <w:t> </w:t>
            </w:r>
          </w:p>
        </w:tc>
        <w:tc>
          <w:tcPr>
            <w:tcW w:w="935" w:type="dxa"/>
            <w:tcBorders>
              <w:top w:val="nil"/>
              <w:left w:val="nil"/>
              <w:bottom w:val="nil"/>
              <w:right w:val="nil"/>
            </w:tcBorders>
            <w:shd w:val="clear" w:color="000000" w:fill="FFFFFF"/>
            <w:noWrap/>
            <w:vAlign w:val="bottom"/>
            <w:hideMark/>
          </w:tcPr>
          <w:p w14:paraId="5837DB1F" w14:textId="77777777" w:rsidR="0034746F" w:rsidRPr="0034746F" w:rsidRDefault="0034746F" w:rsidP="0034746F">
            <w:pPr>
              <w:spacing w:after="0" w:line="240" w:lineRule="auto"/>
              <w:rPr>
                <w:rFonts w:ascii="Calibri" w:eastAsia="Times New Roman" w:hAnsi="Calibri" w:cs="Calibri"/>
                <w:sz w:val="18"/>
                <w:szCs w:val="18"/>
                <w:lang w:eastAsia="hr-HR"/>
              </w:rPr>
            </w:pPr>
            <w:r w:rsidRPr="0034746F">
              <w:rPr>
                <w:rFonts w:ascii="Calibri" w:eastAsia="Times New Roman" w:hAnsi="Calibri" w:cs="Calibri"/>
                <w:sz w:val="18"/>
                <w:szCs w:val="18"/>
                <w:lang w:eastAsia="hr-HR"/>
              </w:rPr>
              <w:t> </w:t>
            </w:r>
          </w:p>
        </w:tc>
        <w:tc>
          <w:tcPr>
            <w:tcW w:w="843" w:type="dxa"/>
            <w:tcBorders>
              <w:top w:val="nil"/>
              <w:left w:val="nil"/>
              <w:bottom w:val="nil"/>
              <w:right w:val="nil"/>
            </w:tcBorders>
            <w:shd w:val="clear" w:color="000000" w:fill="FFFFFF"/>
            <w:noWrap/>
            <w:vAlign w:val="bottom"/>
            <w:hideMark/>
          </w:tcPr>
          <w:p w14:paraId="71DE22B4" w14:textId="77777777" w:rsidR="0034746F" w:rsidRPr="0034746F" w:rsidRDefault="0034746F" w:rsidP="0034746F">
            <w:pPr>
              <w:spacing w:after="0" w:line="240" w:lineRule="auto"/>
              <w:rPr>
                <w:rFonts w:ascii="Calibri" w:eastAsia="Times New Roman" w:hAnsi="Calibri" w:cs="Calibri"/>
                <w:sz w:val="18"/>
                <w:szCs w:val="18"/>
                <w:lang w:eastAsia="hr-HR"/>
              </w:rPr>
            </w:pPr>
            <w:r w:rsidRPr="0034746F">
              <w:rPr>
                <w:rFonts w:ascii="Calibri" w:eastAsia="Times New Roman" w:hAnsi="Calibri" w:cs="Calibri"/>
                <w:sz w:val="18"/>
                <w:szCs w:val="18"/>
                <w:lang w:eastAsia="hr-HR"/>
              </w:rPr>
              <w:t> </w:t>
            </w:r>
          </w:p>
        </w:tc>
      </w:tr>
      <w:tr w:rsidR="0034746F" w:rsidRPr="0034746F" w14:paraId="62E7703D" w14:textId="77777777" w:rsidTr="00BC2970">
        <w:trPr>
          <w:trHeight w:val="255"/>
        </w:trPr>
        <w:tc>
          <w:tcPr>
            <w:tcW w:w="3818"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2AA0914C"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xml:space="preserve"> SVEUKUPNI RASHODI</w:t>
            </w:r>
          </w:p>
        </w:tc>
        <w:tc>
          <w:tcPr>
            <w:tcW w:w="1307" w:type="dxa"/>
            <w:tcBorders>
              <w:top w:val="single" w:sz="8" w:space="0" w:color="auto"/>
              <w:left w:val="nil"/>
              <w:bottom w:val="single" w:sz="4" w:space="0" w:color="auto"/>
              <w:right w:val="single" w:sz="4" w:space="0" w:color="auto"/>
            </w:tcBorders>
            <w:shd w:val="clear" w:color="000000" w:fill="D9D9D9"/>
            <w:noWrap/>
            <w:vAlign w:val="bottom"/>
            <w:hideMark/>
          </w:tcPr>
          <w:p w14:paraId="6CF2D9D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3.241.300,73</w:t>
            </w:r>
          </w:p>
        </w:tc>
        <w:tc>
          <w:tcPr>
            <w:tcW w:w="1266" w:type="dxa"/>
            <w:tcBorders>
              <w:top w:val="single" w:sz="8" w:space="0" w:color="auto"/>
              <w:left w:val="nil"/>
              <w:bottom w:val="single" w:sz="4" w:space="0" w:color="auto"/>
              <w:right w:val="single" w:sz="4" w:space="0" w:color="auto"/>
            </w:tcBorders>
            <w:shd w:val="clear" w:color="000000" w:fill="D9D9D9"/>
            <w:noWrap/>
            <w:vAlign w:val="bottom"/>
            <w:hideMark/>
          </w:tcPr>
          <w:p w14:paraId="3B9AEC2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9.756.044,55</w:t>
            </w:r>
          </w:p>
        </w:tc>
        <w:tc>
          <w:tcPr>
            <w:tcW w:w="1307" w:type="dxa"/>
            <w:tcBorders>
              <w:top w:val="single" w:sz="8" w:space="0" w:color="auto"/>
              <w:left w:val="nil"/>
              <w:bottom w:val="single" w:sz="4" w:space="0" w:color="auto"/>
              <w:right w:val="single" w:sz="4" w:space="0" w:color="auto"/>
            </w:tcBorders>
            <w:shd w:val="clear" w:color="000000" w:fill="D9D9D9"/>
            <w:noWrap/>
            <w:vAlign w:val="bottom"/>
            <w:hideMark/>
          </w:tcPr>
          <w:p w14:paraId="4162B471"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3.459.995,81</w:t>
            </w:r>
          </w:p>
        </w:tc>
        <w:tc>
          <w:tcPr>
            <w:tcW w:w="935" w:type="dxa"/>
            <w:tcBorders>
              <w:top w:val="single" w:sz="8" w:space="0" w:color="auto"/>
              <w:left w:val="nil"/>
              <w:bottom w:val="single" w:sz="4" w:space="0" w:color="auto"/>
              <w:right w:val="single" w:sz="4" w:space="0" w:color="auto"/>
            </w:tcBorders>
            <w:shd w:val="clear" w:color="000000" w:fill="D9D9D9"/>
            <w:noWrap/>
            <w:vAlign w:val="bottom"/>
            <w:hideMark/>
          </w:tcPr>
          <w:p w14:paraId="02B11AD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106,75%</w:t>
            </w:r>
          </w:p>
        </w:tc>
        <w:tc>
          <w:tcPr>
            <w:tcW w:w="843" w:type="dxa"/>
            <w:tcBorders>
              <w:top w:val="single" w:sz="8" w:space="0" w:color="auto"/>
              <w:left w:val="nil"/>
              <w:bottom w:val="single" w:sz="4" w:space="0" w:color="auto"/>
              <w:right w:val="single" w:sz="8" w:space="0" w:color="auto"/>
            </w:tcBorders>
            <w:shd w:val="clear" w:color="000000" w:fill="D9D9D9"/>
            <w:noWrap/>
            <w:vAlign w:val="bottom"/>
            <w:hideMark/>
          </w:tcPr>
          <w:p w14:paraId="5F5F37A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35,47%</w:t>
            </w:r>
          </w:p>
        </w:tc>
      </w:tr>
      <w:tr w:rsidR="0034746F" w:rsidRPr="0034746F" w14:paraId="5454DAAF"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2F2F2"/>
            <w:noWrap/>
            <w:vAlign w:val="bottom"/>
            <w:hideMark/>
          </w:tcPr>
          <w:p w14:paraId="63C9D230"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1. OPĆI PRIHODI I PRIMICI</w:t>
            </w:r>
          </w:p>
        </w:tc>
        <w:tc>
          <w:tcPr>
            <w:tcW w:w="1307" w:type="dxa"/>
            <w:tcBorders>
              <w:top w:val="nil"/>
              <w:left w:val="nil"/>
              <w:bottom w:val="single" w:sz="4" w:space="0" w:color="auto"/>
              <w:right w:val="single" w:sz="4" w:space="0" w:color="auto"/>
            </w:tcBorders>
            <w:shd w:val="clear" w:color="000000" w:fill="F2F2F2"/>
            <w:noWrap/>
            <w:vAlign w:val="bottom"/>
            <w:hideMark/>
          </w:tcPr>
          <w:p w14:paraId="5091693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1.549.125,71</w:t>
            </w:r>
          </w:p>
        </w:tc>
        <w:tc>
          <w:tcPr>
            <w:tcW w:w="1266" w:type="dxa"/>
            <w:tcBorders>
              <w:top w:val="nil"/>
              <w:left w:val="nil"/>
              <w:bottom w:val="single" w:sz="4" w:space="0" w:color="auto"/>
              <w:right w:val="single" w:sz="4" w:space="0" w:color="auto"/>
            </w:tcBorders>
            <w:shd w:val="clear" w:color="000000" w:fill="F2F2F2"/>
            <w:noWrap/>
            <w:vAlign w:val="bottom"/>
            <w:hideMark/>
          </w:tcPr>
          <w:p w14:paraId="757DF41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3.449.123,03</w:t>
            </w:r>
          </w:p>
        </w:tc>
        <w:tc>
          <w:tcPr>
            <w:tcW w:w="1307" w:type="dxa"/>
            <w:tcBorders>
              <w:top w:val="nil"/>
              <w:left w:val="nil"/>
              <w:bottom w:val="single" w:sz="4" w:space="0" w:color="auto"/>
              <w:right w:val="single" w:sz="4" w:space="0" w:color="auto"/>
            </w:tcBorders>
            <w:shd w:val="clear" w:color="000000" w:fill="F2F2F2"/>
            <w:noWrap/>
            <w:vAlign w:val="bottom"/>
            <w:hideMark/>
          </w:tcPr>
          <w:p w14:paraId="7C08F38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1.627.147,35</w:t>
            </w:r>
          </w:p>
        </w:tc>
        <w:tc>
          <w:tcPr>
            <w:tcW w:w="935" w:type="dxa"/>
            <w:tcBorders>
              <w:top w:val="nil"/>
              <w:left w:val="nil"/>
              <w:bottom w:val="single" w:sz="4" w:space="0" w:color="auto"/>
              <w:right w:val="single" w:sz="4" w:space="0" w:color="auto"/>
            </w:tcBorders>
            <w:shd w:val="clear" w:color="000000" w:fill="F2F2F2"/>
            <w:noWrap/>
            <w:vAlign w:val="bottom"/>
            <w:hideMark/>
          </w:tcPr>
          <w:p w14:paraId="7E73B3F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105,04%</w:t>
            </w:r>
          </w:p>
        </w:tc>
        <w:tc>
          <w:tcPr>
            <w:tcW w:w="843" w:type="dxa"/>
            <w:tcBorders>
              <w:top w:val="nil"/>
              <w:left w:val="nil"/>
              <w:bottom w:val="single" w:sz="4" w:space="0" w:color="auto"/>
              <w:right w:val="single" w:sz="8" w:space="0" w:color="auto"/>
            </w:tcBorders>
            <w:shd w:val="clear" w:color="000000" w:fill="F2F2F2"/>
            <w:noWrap/>
            <w:vAlign w:val="bottom"/>
            <w:hideMark/>
          </w:tcPr>
          <w:p w14:paraId="37CD26C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47,18%</w:t>
            </w:r>
          </w:p>
        </w:tc>
      </w:tr>
      <w:tr w:rsidR="0034746F" w:rsidRPr="0034746F" w14:paraId="365643D5"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56564F3A"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1.1. Opći prihodi i primici</w:t>
            </w:r>
          </w:p>
        </w:tc>
        <w:tc>
          <w:tcPr>
            <w:tcW w:w="1307" w:type="dxa"/>
            <w:tcBorders>
              <w:top w:val="nil"/>
              <w:left w:val="nil"/>
              <w:bottom w:val="single" w:sz="4" w:space="0" w:color="auto"/>
              <w:right w:val="single" w:sz="4" w:space="0" w:color="auto"/>
            </w:tcBorders>
            <w:shd w:val="clear" w:color="000000" w:fill="FFFFFF"/>
            <w:noWrap/>
            <w:vAlign w:val="bottom"/>
            <w:hideMark/>
          </w:tcPr>
          <w:p w14:paraId="482A543D"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1.549.125,71</w:t>
            </w:r>
          </w:p>
        </w:tc>
        <w:tc>
          <w:tcPr>
            <w:tcW w:w="1266" w:type="dxa"/>
            <w:tcBorders>
              <w:top w:val="nil"/>
              <w:left w:val="nil"/>
              <w:bottom w:val="single" w:sz="4" w:space="0" w:color="auto"/>
              <w:right w:val="single" w:sz="4" w:space="0" w:color="auto"/>
            </w:tcBorders>
            <w:shd w:val="clear" w:color="000000" w:fill="FFFFFF"/>
            <w:noWrap/>
            <w:vAlign w:val="bottom"/>
            <w:hideMark/>
          </w:tcPr>
          <w:p w14:paraId="1AEE7EC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3.449.053,03</w:t>
            </w:r>
          </w:p>
        </w:tc>
        <w:tc>
          <w:tcPr>
            <w:tcW w:w="1307" w:type="dxa"/>
            <w:tcBorders>
              <w:top w:val="nil"/>
              <w:left w:val="nil"/>
              <w:bottom w:val="single" w:sz="4" w:space="0" w:color="auto"/>
              <w:right w:val="single" w:sz="4" w:space="0" w:color="auto"/>
            </w:tcBorders>
            <w:shd w:val="clear" w:color="000000" w:fill="FFFFFF"/>
            <w:noWrap/>
            <w:vAlign w:val="bottom"/>
            <w:hideMark/>
          </w:tcPr>
          <w:p w14:paraId="4A82713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1.627.147,35</w:t>
            </w:r>
          </w:p>
        </w:tc>
        <w:tc>
          <w:tcPr>
            <w:tcW w:w="935" w:type="dxa"/>
            <w:tcBorders>
              <w:top w:val="nil"/>
              <w:left w:val="nil"/>
              <w:bottom w:val="single" w:sz="4" w:space="0" w:color="auto"/>
              <w:right w:val="single" w:sz="4" w:space="0" w:color="auto"/>
            </w:tcBorders>
            <w:shd w:val="clear" w:color="000000" w:fill="FFFFFF"/>
            <w:noWrap/>
            <w:vAlign w:val="bottom"/>
            <w:hideMark/>
          </w:tcPr>
          <w:p w14:paraId="093ED594"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105,04%</w:t>
            </w:r>
          </w:p>
        </w:tc>
        <w:tc>
          <w:tcPr>
            <w:tcW w:w="843" w:type="dxa"/>
            <w:tcBorders>
              <w:top w:val="nil"/>
              <w:left w:val="nil"/>
              <w:bottom w:val="single" w:sz="4" w:space="0" w:color="auto"/>
              <w:right w:val="single" w:sz="8" w:space="0" w:color="auto"/>
            </w:tcBorders>
            <w:shd w:val="clear" w:color="000000" w:fill="FFFFFF"/>
            <w:noWrap/>
            <w:vAlign w:val="bottom"/>
            <w:hideMark/>
          </w:tcPr>
          <w:p w14:paraId="4A944CE2"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47,18%</w:t>
            </w:r>
          </w:p>
        </w:tc>
      </w:tr>
      <w:tr w:rsidR="0034746F" w:rsidRPr="0034746F" w14:paraId="7D8E84E9"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26751208"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1.2. Prihod od financijske imovine</w:t>
            </w:r>
          </w:p>
        </w:tc>
        <w:tc>
          <w:tcPr>
            <w:tcW w:w="1307" w:type="dxa"/>
            <w:tcBorders>
              <w:top w:val="nil"/>
              <w:left w:val="nil"/>
              <w:bottom w:val="single" w:sz="4" w:space="0" w:color="auto"/>
              <w:right w:val="single" w:sz="4" w:space="0" w:color="auto"/>
            </w:tcBorders>
            <w:shd w:val="clear" w:color="000000" w:fill="FFFFFF"/>
            <w:noWrap/>
            <w:vAlign w:val="bottom"/>
            <w:hideMark/>
          </w:tcPr>
          <w:p w14:paraId="7441739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0DFCCBB7"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70,00</w:t>
            </w:r>
          </w:p>
        </w:tc>
        <w:tc>
          <w:tcPr>
            <w:tcW w:w="1307" w:type="dxa"/>
            <w:tcBorders>
              <w:top w:val="nil"/>
              <w:left w:val="nil"/>
              <w:bottom w:val="single" w:sz="4" w:space="0" w:color="auto"/>
              <w:right w:val="single" w:sz="4" w:space="0" w:color="auto"/>
            </w:tcBorders>
            <w:shd w:val="clear" w:color="000000" w:fill="FFFFFF"/>
            <w:noWrap/>
            <w:vAlign w:val="bottom"/>
            <w:hideMark/>
          </w:tcPr>
          <w:p w14:paraId="361FED32"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935" w:type="dxa"/>
            <w:tcBorders>
              <w:top w:val="nil"/>
              <w:left w:val="nil"/>
              <w:bottom w:val="single" w:sz="4" w:space="0" w:color="auto"/>
              <w:right w:val="single" w:sz="4" w:space="0" w:color="auto"/>
            </w:tcBorders>
            <w:shd w:val="clear" w:color="000000" w:fill="FFFFFF"/>
            <w:noWrap/>
            <w:vAlign w:val="bottom"/>
            <w:hideMark/>
          </w:tcPr>
          <w:p w14:paraId="01DB561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5683137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r>
      <w:tr w:rsidR="0034746F" w:rsidRPr="0034746F" w14:paraId="0A411539"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5F8DD6D4"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3. Vlastiti prihodi</w:t>
            </w:r>
          </w:p>
        </w:tc>
        <w:tc>
          <w:tcPr>
            <w:tcW w:w="1307" w:type="dxa"/>
            <w:tcBorders>
              <w:top w:val="nil"/>
              <w:left w:val="nil"/>
              <w:bottom w:val="single" w:sz="4" w:space="0" w:color="auto"/>
              <w:right w:val="single" w:sz="4" w:space="0" w:color="auto"/>
            </w:tcBorders>
            <w:shd w:val="clear" w:color="000000" w:fill="FFFFFF"/>
            <w:noWrap/>
            <w:vAlign w:val="bottom"/>
            <w:hideMark/>
          </w:tcPr>
          <w:p w14:paraId="5F776A57"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58.830,71</w:t>
            </w:r>
          </w:p>
        </w:tc>
        <w:tc>
          <w:tcPr>
            <w:tcW w:w="1266" w:type="dxa"/>
            <w:tcBorders>
              <w:top w:val="nil"/>
              <w:left w:val="nil"/>
              <w:bottom w:val="single" w:sz="4" w:space="0" w:color="auto"/>
              <w:right w:val="single" w:sz="4" w:space="0" w:color="auto"/>
            </w:tcBorders>
            <w:shd w:val="clear" w:color="000000" w:fill="FFFFFF"/>
            <w:noWrap/>
            <w:vAlign w:val="bottom"/>
            <w:hideMark/>
          </w:tcPr>
          <w:p w14:paraId="033777F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105.566,33</w:t>
            </w:r>
          </w:p>
        </w:tc>
        <w:tc>
          <w:tcPr>
            <w:tcW w:w="1307" w:type="dxa"/>
            <w:tcBorders>
              <w:top w:val="nil"/>
              <w:left w:val="nil"/>
              <w:bottom w:val="single" w:sz="4" w:space="0" w:color="auto"/>
              <w:right w:val="single" w:sz="4" w:space="0" w:color="auto"/>
            </w:tcBorders>
            <w:shd w:val="clear" w:color="000000" w:fill="FFFFFF"/>
            <w:noWrap/>
            <w:vAlign w:val="bottom"/>
            <w:hideMark/>
          </w:tcPr>
          <w:p w14:paraId="0201982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70.763,64</w:t>
            </w:r>
          </w:p>
        </w:tc>
        <w:tc>
          <w:tcPr>
            <w:tcW w:w="935" w:type="dxa"/>
            <w:tcBorders>
              <w:top w:val="nil"/>
              <w:left w:val="nil"/>
              <w:bottom w:val="single" w:sz="4" w:space="0" w:color="auto"/>
              <w:right w:val="single" w:sz="4" w:space="0" w:color="auto"/>
            </w:tcBorders>
            <w:shd w:val="clear" w:color="000000" w:fill="FFFFFF"/>
            <w:noWrap/>
            <w:vAlign w:val="bottom"/>
            <w:hideMark/>
          </w:tcPr>
          <w:p w14:paraId="12368862"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120,28%</w:t>
            </w:r>
          </w:p>
        </w:tc>
        <w:tc>
          <w:tcPr>
            <w:tcW w:w="843" w:type="dxa"/>
            <w:tcBorders>
              <w:top w:val="nil"/>
              <w:left w:val="nil"/>
              <w:bottom w:val="single" w:sz="4" w:space="0" w:color="auto"/>
              <w:right w:val="single" w:sz="8" w:space="0" w:color="auto"/>
            </w:tcBorders>
            <w:shd w:val="clear" w:color="000000" w:fill="FFFFFF"/>
            <w:noWrap/>
            <w:vAlign w:val="bottom"/>
            <w:hideMark/>
          </w:tcPr>
          <w:p w14:paraId="511ABFE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67,03%</w:t>
            </w:r>
          </w:p>
        </w:tc>
      </w:tr>
      <w:tr w:rsidR="0034746F" w:rsidRPr="0034746F" w14:paraId="2F859889"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7DD7E938"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3.3. Prihodi od roditelja</w:t>
            </w:r>
          </w:p>
        </w:tc>
        <w:tc>
          <w:tcPr>
            <w:tcW w:w="1307" w:type="dxa"/>
            <w:tcBorders>
              <w:top w:val="nil"/>
              <w:left w:val="nil"/>
              <w:bottom w:val="single" w:sz="4" w:space="0" w:color="auto"/>
              <w:right w:val="single" w:sz="4" w:space="0" w:color="auto"/>
            </w:tcBorders>
            <w:shd w:val="clear" w:color="000000" w:fill="FFFFFF"/>
            <w:noWrap/>
            <w:vAlign w:val="bottom"/>
            <w:hideMark/>
          </w:tcPr>
          <w:p w14:paraId="5F1B0E6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58.830,71</w:t>
            </w:r>
          </w:p>
        </w:tc>
        <w:tc>
          <w:tcPr>
            <w:tcW w:w="1266" w:type="dxa"/>
            <w:tcBorders>
              <w:top w:val="nil"/>
              <w:left w:val="nil"/>
              <w:bottom w:val="single" w:sz="4" w:space="0" w:color="auto"/>
              <w:right w:val="single" w:sz="4" w:space="0" w:color="auto"/>
            </w:tcBorders>
            <w:shd w:val="clear" w:color="000000" w:fill="FFFFFF"/>
            <w:noWrap/>
            <w:vAlign w:val="bottom"/>
            <w:hideMark/>
          </w:tcPr>
          <w:p w14:paraId="2C04E92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105.566,33</w:t>
            </w:r>
          </w:p>
        </w:tc>
        <w:tc>
          <w:tcPr>
            <w:tcW w:w="1307" w:type="dxa"/>
            <w:tcBorders>
              <w:top w:val="nil"/>
              <w:left w:val="nil"/>
              <w:bottom w:val="single" w:sz="4" w:space="0" w:color="auto"/>
              <w:right w:val="single" w:sz="4" w:space="0" w:color="auto"/>
            </w:tcBorders>
            <w:shd w:val="clear" w:color="000000" w:fill="FFFFFF"/>
            <w:noWrap/>
            <w:vAlign w:val="bottom"/>
            <w:hideMark/>
          </w:tcPr>
          <w:p w14:paraId="53704AB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70.763,64</w:t>
            </w:r>
          </w:p>
        </w:tc>
        <w:tc>
          <w:tcPr>
            <w:tcW w:w="935" w:type="dxa"/>
            <w:tcBorders>
              <w:top w:val="nil"/>
              <w:left w:val="nil"/>
              <w:bottom w:val="single" w:sz="4" w:space="0" w:color="auto"/>
              <w:right w:val="single" w:sz="4" w:space="0" w:color="auto"/>
            </w:tcBorders>
            <w:shd w:val="clear" w:color="000000" w:fill="FFFFFF"/>
            <w:noWrap/>
            <w:vAlign w:val="bottom"/>
            <w:hideMark/>
          </w:tcPr>
          <w:p w14:paraId="15EE2884"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120,28%</w:t>
            </w:r>
          </w:p>
        </w:tc>
        <w:tc>
          <w:tcPr>
            <w:tcW w:w="843" w:type="dxa"/>
            <w:tcBorders>
              <w:top w:val="nil"/>
              <w:left w:val="nil"/>
              <w:bottom w:val="single" w:sz="4" w:space="0" w:color="auto"/>
              <w:right w:val="single" w:sz="8" w:space="0" w:color="auto"/>
            </w:tcBorders>
            <w:shd w:val="clear" w:color="000000" w:fill="FFFFFF"/>
            <w:noWrap/>
            <w:vAlign w:val="bottom"/>
            <w:hideMark/>
          </w:tcPr>
          <w:p w14:paraId="6C951CF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67,03%</w:t>
            </w:r>
          </w:p>
        </w:tc>
      </w:tr>
      <w:tr w:rsidR="0034746F" w:rsidRPr="0034746F" w14:paraId="64B795D1"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2F2F2"/>
            <w:noWrap/>
            <w:vAlign w:val="bottom"/>
            <w:hideMark/>
          </w:tcPr>
          <w:p w14:paraId="33398108"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lastRenderedPageBreak/>
              <w:t>Izvor 4. PRIHODI ZA POSEBNE NAMJENE</w:t>
            </w:r>
          </w:p>
        </w:tc>
        <w:tc>
          <w:tcPr>
            <w:tcW w:w="1307" w:type="dxa"/>
            <w:tcBorders>
              <w:top w:val="nil"/>
              <w:left w:val="nil"/>
              <w:bottom w:val="single" w:sz="4" w:space="0" w:color="auto"/>
              <w:right w:val="single" w:sz="4" w:space="0" w:color="auto"/>
            </w:tcBorders>
            <w:shd w:val="clear" w:color="000000" w:fill="F2F2F2"/>
            <w:noWrap/>
            <w:vAlign w:val="bottom"/>
            <w:hideMark/>
          </w:tcPr>
          <w:p w14:paraId="4017F1C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833.314,47</w:t>
            </w:r>
          </w:p>
        </w:tc>
        <w:tc>
          <w:tcPr>
            <w:tcW w:w="1266" w:type="dxa"/>
            <w:tcBorders>
              <w:top w:val="nil"/>
              <w:left w:val="nil"/>
              <w:bottom w:val="single" w:sz="4" w:space="0" w:color="auto"/>
              <w:right w:val="single" w:sz="4" w:space="0" w:color="auto"/>
            </w:tcBorders>
            <w:shd w:val="clear" w:color="000000" w:fill="F2F2F2"/>
            <w:noWrap/>
            <w:vAlign w:val="bottom"/>
            <w:hideMark/>
          </w:tcPr>
          <w:p w14:paraId="71A2A83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2.025.500,00</w:t>
            </w:r>
          </w:p>
        </w:tc>
        <w:tc>
          <w:tcPr>
            <w:tcW w:w="1307" w:type="dxa"/>
            <w:tcBorders>
              <w:top w:val="nil"/>
              <w:left w:val="nil"/>
              <w:bottom w:val="single" w:sz="4" w:space="0" w:color="auto"/>
              <w:right w:val="single" w:sz="4" w:space="0" w:color="auto"/>
            </w:tcBorders>
            <w:shd w:val="clear" w:color="000000" w:fill="F2F2F2"/>
            <w:noWrap/>
            <w:vAlign w:val="bottom"/>
            <w:hideMark/>
          </w:tcPr>
          <w:p w14:paraId="081C592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898.452,81</w:t>
            </w:r>
          </w:p>
        </w:tc>
        <w:tc>
          <w:tcPr>
            <w:tcW w:w="935" w:type="dxa"/>
            <w:tcBorders>
              <w:top w:val="nil"/>
              <w:left w:val="nil"/>
              <w:bottom w:val="single" w:sz="4" w:space="0" w:color="auto"/>
              <w:right w:val="single" w:sz="4" w:space="0" w:color="auto"/>
            </w:tcBorders>
            <w:shd w:val="clear" w:color="000000" w:fill="F2F2F2"/>
            <w:noWrap/>
            <w:vAlign w:val="bottom"/>
            <w:hideMark/>
          </w:tcPr>
          <w:p w14:paraId="42948A07"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107,82%</w:t>
            </w:r>
          </w:p>
        </w:tc>
        <w:tc>
          <w:tcPr>
            <w:tcW w:w="843" w:type="dxa"/>
            <w:tcBorders>
              <w:top w:val="nil"/>
              <w:left w:val="nil"/>
              <w:bottom w:val="single" w:sz="4" w:space="0" w:color="auto"/>
              <w:right w:val="single" w:sz="8" w:space="0" w:color="auto"/>
            </w:tcBorders>
            <w:shd w:val="clear" w:color="000000" w:fill="F2F2F2"/>
            <w:noWrap/>
            <w:vAlign w:val="bottom"/>
            <w:hideMark/>
          </w:tcPr>
          <w:p w14:paraId="5780011D"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44,36%</w:t>
            </w:r>
          </w:p>
        </w:tc>
      </w:tr>
      <w:tr w:rsidR="0034746F" w:rsidRPr="0034746F" w14:paraId="6CAF52F7"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71FB5C6C"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4.1. Prihodi po posebnim propisima</w:t>
            </w:r>
          </w:p>
        </w:tc>
        <w:tc>
          <w:tcPr>
            <w:tcW w:w="1307" w:type="dxa"/>
            <w:tcBorders>
              <w:top w:val="nil"/>
              <w:left w:val="nil"/>
              <w:bottom w:val="single" w:sz="4" w:space="0" w:color="auto"/>
              <w:right w:val="single" w:sz="4" w:space="0" w:color="auto"/>
            </w:tcBorders>
            <w:shd w:val="clear" w:color="000000" w:fill="FFFFFF"/>
            <w:noWrap/>
            <w:vAlign w:val="bottom"/>
            <w:hideMark/>
          </w:tcPr>
          <w:p w14:paraId="531591D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829.514,03</w:t>
            </w:r>
          </w:p>
        </w:tc>
        <w:tc>
          <w:tcPr>
            <w:tcW w:w="1266" w:type="dxa"/>
            <w:tcBorders>
              <w:top w:val="nil"/>
              <w:left w:val="nil"/>
              <w:bottom w:val="single" w:sz="4" w:space="0" w:color="auto"/>
              <w:right w:val="single" w:sz="4" w:space="0" w:color="auto"/>
            </w:tcBorders>
            <w:shd w:val="clear" w:color="000000" w:fill="FFFFFF"/>
            <w:noWrap/>
            <w:vAlign w:val="bottom"/>
            <w:hideMark/>
          </w:tcPr>
          <w:p w14:paraId="7D88F9F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1.326.500,00</w:t>
            </w:r>
          </w:p>
        </w:tc>
        <w:tc>
          <w:tcPr>
            <w:tcW w:w="1307" w:type="dxa"/>
            <w:tcBorders>
              <w:top w:val="nil"/>
              <w:left w:val="nil"/>
              <w:bottom w:val="single" w:sz="4" w:space="0" w:color="auto"/>
              <w:right w:val="single" w:sz="4" w:space="0" w:color="auto"/>
            </w:tcBorders>
            <w:shd w:val="clear" w:color="000000" w:fill="FFFFFF"/>
            <w:noWrap/>
            <w:vAlign w:val="bottom"/>
            <w:hideMark/>
          </w:tcPr>
          <w:p w14:paraId="0AEB35A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634.987,62</w:t>
            </w:r>
          </w:p>
        </w:tc>
        <w:tc>
          <w:tcPr>
            <w:tcW w:w="935" w:type="dxa"/>
            <w:tcBorders>
              <w:top w:val="nil"/>
              <w:left w:val="nil"/>
              <w:bottom w:val="single" w:sz="4" w:space="0" w:color="auto"/>
              <w:right w:val="single" w:sz="4" w:space="0" w:color="auto"/>
            </w:tcBorders>
            <w:shd w:val="clear" w:color="000000" w:fill="FFFFFF"/>
            <w:noWrap/>
            <w:vAlign w:val="bottom"/>
            <w:hideMark/>
          </w:tcPr>
          <w:p w14:paraId="7C7714D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76,55%</w:t>
            </w:r>
          </w:p>
        </w:tc>
        <w:tc>
          <w:tcPr>
            <w:tcW w:w="843" w:type="dxa"/>
            <w:tcBorders>
              <w:top w:val="nil"/>
              <w:left w:val="nil"/>
              <w:bottom w:val="single" w:sz="4" w:space="0" w:color="auto"/>
              <w:right w:val="single" w:sz="8" w:space="0" w:color="auto"/>
            </w:tcBorders>
            <w:shd w:val="clear" w:color="000000" w:fill="FFFFFF"/>
            <w:noWrap/>
            <w:vAlign w:val="bottom"/>
            <w:hideMark/>
          </w:tcPr>
          <w:p w14:paraId="7F68A5D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47,87%</w:t>
            </w:r>
          </w:p>
        </w:tc>
      </w:tr>
      <w:tr w:rsidR="0034746F" w:rsidRPr="0034746F" w14:paraId="6A148631"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1D0EC58B"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4.3. Prihodi po posebnim propisima</w:t>
            </w:r>
          </w:p>
        </w:tc>
        <w:tc>
          <w:tcPr>
            <w:tcW w:w="1307" w:type="dxa"/>
            <w:tcBorders>
              <w:top w:val="nil"/>
              <w:left w:val="nil"/>
              <w:bottom w:val="single" w:sz="4" w:space="0" w:color="auto"/>
              <w:right w:val="single" w:sz="4" w:space="0" w:color="auto"/>
            </w:tcBorders>
            <w:shd w:val="clear" w:color="000000" w:fill="FFFFFF"/>
            <w:noWrap/>
            <w:vAlign w:val="bottom"/>
            <w:hideMark/>
          </w:tcPr>
          <w:p w14:paraId="5ABD2A0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26033CA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250.000,00</w:t>
            </w:r>
          </w:p>
        </w:tc>
        <w:tc>
          <w:tcPr>
            <w:tcW w:w="1307" w:type="dxa"/>
            <w:tcBorders>
              <w:top w:val="nil"/>
              <w:left w:val="nil"/>
              <w:bottom w:val="single" w:sz="4" w:space="0" w:color="auto"/>
              <w:right w:val="single" w:sz="4" w:space="0" w:color="auto"/>
            </w:tcBorders>
            <w:shd w:val="clear" w:color="000000" w:fill="FFFFFF"/>
            <w:noWrap/>
            <w:vAlign w:val="bottom"/>
            <w:hideMark/>
          </w:tcPr>
          <w:p w14:paraId="653A4C72"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935" w:type="dxa"/>
            <w:tcBorders>
              <w:top w:val="nil"/>
              <w:left w:val="nil"/>
              <w:bottom w:val="single" w:sz="4" w:space="0" w:color="auto"/>
              <w:right w:val="single" w:sz="4" w:space="0" w:color="auto"/>
            </w:tcBorders>
            <w:shd w:val="clear" w:color="000000" w:fill="FFFFFF"/>
            <w:noWrap/>
            <w:vAlign w:val="bottom"/>
            <w:hideMark/>
          </w:tcPr>
          <w:p w14:paraId="0893AEB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24A1B11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r>
      <w:tr w:rsidR="0034746F" w:rsidRPr="0034746F" w14:paraId="1F829828"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306CEBC8"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4.4. Prihodi od upravljanja grobljem</w:t>
            </w:r>
          </w:p>
        </w:tc>
        <w:tc>
          <w:tcPr>
            <w:tcW w:w="1307" w:type="dxa"/>
            <w:tcBorders>
              <w:top w:val="nil"/>
              <w:left w:val="nil"/>
              <w:bottom w:val="single" w:sz="4" w:space="0" w:color="auto"/>
              <w:right w:val="single" w:sz="4" w:space="0" w:color="auto"/>
            </w:tcBorders>
            <w:shd w:val="clear" w:color="000000" w:fill="FFFFFF"/>
            <w:noWrap/>
            <w:vAlign w:val="bottom"/>
            <w:hideMark/>
          </w:tcPr>
          <w:p w14:paraId="5D9E134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14573AE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15.000,00</w:t>
            </w:r>
          </w:p>
        </w:tc>
        <w:tc>
          <w:tcPr>
            <w:tcW w:w="1307" w:type="dxa"/>
            <w:tcBorders>
              <w:top w:val="nil"/>
              <w:left w:val="nil"/>
              <w:bottom w:val="single" w:sz="4" w:space="0" w:color="auto"/>
              <w:right w:val="single" w:sz="4" w:space="0" w:color="auto"/>
            </w:tcBorders>
            <w:shd w:val="clear" w:color="000000" w:fill="FFFFFF"/>
            <w:noWrap/>
            <w:vAlign w:val="bottom"/>
            <w:hideMark/>
          </w:tcPr>
          <w:p w14:paraId="717C7AA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8.717,68</w:t>
            </w:r>
          </w:p>
        </w:tc>
        <w:tc>
          <w:tcPr>
            <w:tcW w:w="935" w:type="dxa"/>
            <w:tcBorders>
              <w:top w:val="nil"/>
              <w:left w:val="nil"/>
              <w:bottom w:val="single" w:sz="4" w:space="0" w:color="auto"/>
              <w:right w:val="single" w:sz="4" w:space="0" w:color="auto"/>
            </w:tcBorders>
            <w:shd w:val="clear" w:color="000000" w:fill="FFFFFF"/>
            <w:noWrap/>
            <w:vAlign w:val="bottom"/>
            <w:hideMark/>
          </w:tcPr>
          <w:p w14:paraId="4F7A295D"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1C91C6C1"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58,12%</w:t>
            </w:r>
          </w:p>
        </w:tc>
      </w:tr>
      <w:tr w:rsidR="0034746F" w:rsidRPr="0034746F" w14:paraId="18BB50B1"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7013F94A"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4.5. Naknada za koncesije na pomorskom dobru</w:t>
            </w:r>
          </w:p>
        </w:tc>
        <w:tc>
          <w:tcPr>
            <w:tcW w:w="1307" w:type="dxa"/>
            <w:tcBorders>
              <w:top w:val="nil"/>
              <w:left w:val="nil"/>
              <w:bottom w:val="single" w:sz="4" w:space="0" w:color="auto"/>
              <w:right w:val="single" w:sz="4" w:space="0" w:color="auto"/>
            </w:tcBorders>
            <w:shd w:val="clear" w:color="000000" w:fill="FFFFFF"/>
            <w:noWrap/>
            <w:vAlign w:val="bottom"/>
            <w:hideMark/>
          </w:tcPr>
          <w:p w14:paraId="494F8604"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3.800,44</w:t>
            </w:r>
          </w:p>
        </w:tc>
        <w:tc>
          <w:tcPr>
            <w:tcW w:w="1266" w:type="dxa"/>
            <w:tcBorders>
              <w:top w:val="nil"/>
              <w:left w:val="nil"/>
              <w:bottom w:val="single" w:sz="4" w:space="0" w:color="auto"/>
              <w:right w:val="single" w:sz="4" w:space="0" w:color="auto"/>
            </w:tcBorders>
            <w:shd w:val="clear" w:color="000000" w:fill="FFFFFF"/>
            <w:noWrap/>
            <w:vAlign w:val="bottom"/>
            <w:hideMark/>
          </w:tcPr>
          <w:p w14:paraId="0AD5244B"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433.000,00</w:t>
            </w:r>
          </w:p>
        </w:tc>
        <w:tc>
          <w:tcPr>
            <w:tcW w:w="1307" w:type="dxa"/>
            <w:tcBorders>
              <w:top w:val="nil"/>
              <w:left w:val="nil"/>
              <w:bottom w:val="single" w:sz="4" w:space="0" w:color="auto"/>
              <w:right w:val="single" w:sz="4" w:space="0" w:color="auto"/>
            </w:tcBorders>
            <w:shd w:val="clear" w:color="000000" w:fill="FFFFFF"/>
            <w:noWrap/>
            <w:vAlign w:val="bottom"/>
            <w:hideMark/>
          </w:tcPr>
          <w:p w14:paraId="2DDE06B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254.747,51</w:t>
            </w:r>
          </w:p>
        </w:tc>
        <w:tc>
          <w:tcPr>
            <w:tcW w:w="935" w:type="dxa"/>
            <w:tcBorders>
              <w:top w:val="nil"/>
              <w:left w:val="nil"/>
              <w:bottom w:val="single" w:sz="4" w:space="0" w:color="auto"/>
              <w:right w:val="single" w:sz="4" w:space="0" w:color="auto"/>
            </w:tcBorders>
            <w:shd w:val="clear" w:color="000000" w:fill="FFFFFF"/>
            <w:noWrap/>
            <w:vAlign w:val="bottom"/>
            <w:hideMark/>
          </w:tcPr>
          <w:p w14:paraId="39B59B6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6703,11%</w:t>
            </w:r>
          </w:p>
        </w:tc>
        <w:tc>
          <w:tcPr>
            <w:tcW w:w="843" w:type="dxa"/>
            <w:tcBorders>
              <w:top w:val="nil"/>
              <w:left w:val="nil"/>
              <w:bottom w:val="single" w:sz="4" w:space="0" w:color="auto"/>
              <w:right w:val="single" w:sz="8" w:space="0" w:color="auto"/>
            </w:tcBorders>
            <w:shd w:val="clear" w:color="000000" w:fill="FFFFFF"/>
            <w:noWrap/>
            <w:vAlign w:val="bottom"/>
            <w:hideMark/>
          </w:tcPr>
          <w:p w14:paraId="0717022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58,83%</w:t>
            </w:r>
          </w:p>
        </w:tc>
      </w:tr>
      <w:tr w:rsidR="0034746F" w:rsidRPr="0034746F" w14:paraId="1A7138E2"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65134FB2"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xml:space="preserve">Izvor 4.8. Vodni doprinos </w:t>
            </w:r>
          </w:p>
        </w:tc>
        <w:tc>
          <w:tcPr>
            <w:tcW w:w="1307" w:type="dxa"/>
            <w:tcBorders>
              <w:top w:val="nil"/>
              <w:left w:val="nil"/>
              <w:bottom w:val="single" w:sz="4" w:space="0" w:color="auto"/>
              <w:right w:val="single" w:sz="4" w:space="0" w:color="auto"/>
            </w:tcBorders>
            <w:shd w:val="clear" w:color="000000" w:fill="FFFFFF"/>
            <w:noWrap/>
            <w:vAlign w:val="bottom"/>
            <w:hideMark/>
          </w:tcPr>
          <w:p w14:paraId="30E53EC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65A5127B"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1.000,00</w:t>
            </w:r>
          </w:p>
        </w:tc>
        <w:tc>
          <w:tcPr>
            <w:tcW w:w="1307" w:type="dxa"/>
            <w:tcBorders>
              <w:top w:val="nil"/>
              <w:left w:val="nil"/>
              <w:bottom w:val="single" w:sz="4" w:space="0" w:color="auto"/>
              <w:right w:val="single" w:sz="4" w:space="0" w:color="auto"/>
            </w:tcBorders>
            <w:shd w:val="clear" w:color="000000" w:fill="FFFFFF"/>
            <w:noWrap/>
            <w:vAlign w:val="bottom"/>
            <w:hideMark/>
          </w:tcPr>
          <w:p w14:paraId="08C2E482"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935" w:type="dxa"/>
            <w:tcBorders>
              <w:top w:val="nil"/>
              <w:left w:val="nil"/>
              <w:bottom w:val="single" w:sz="4" w:space="0" w:color="auto"/>
              <w:right w:val="single" w:sz="4" w:space="0" w:color="auto"/>
            </w:tcBorders>
            <w:shd w:val="clear" w:color="000000" w:fill="FFFFFF"/>
            <w:noWrap/>
            <w:vAlign w:val="bottom"/>
            <w:hideMark/>
          </w:tcPr>
          <w:p w14:paraId="37C5115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1E360BD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r>
      <w:tr w:rsidR="0034746F" w:rsidRPr="0034746F" w14:paraId="6C144745"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2F2F2"/>
            <w:noWrap/>
            <w:vAlign w:val="bottom"/>
            <w:hideMark/>
          </w:tcPr>
          <w:p w14:paraId="04A000A9"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5. POMOĆI</w:t>
            </w:r>
          </w:p>
        </w:tc>
        <w:tc>
          <w:tcPr>
            <w:tcW w:w="1307" w:type="dxa"/>
            <w:tcBorders>
              <w:top w:val="nil"/>
              <w:left w:val="nil"/>
              <w:bottom w:val="single" w:sz="4" w:space="0" w:color="auto"/>
              <w:right w:val="single" w:sz="4" w:space="0" w:color="auto"/>
            </w:tcBorders>
            <w:shd w:val="clear" w:color="000000" w:fill="F2F2F2"/>
            <w:noWrap/>
            <w:vAlign w:val="bottom"/>
            <w:hideMark/>
          </w:tcPr>
          <w:p w14:paraId="0945FC9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85.358,62</w:t>
            </w:r>
          </w:p>
        </w:tc>
        <w:tc>
          <w:tcPr>
            <w:tcW w:w="1266" w:type="dxa"/>
            <w:tcBorders>
              <w:top w:val="nil"/>
              <w:left w:val="nil"/>
              <w:bottom w:val="single" w:sz="4" w:space="0" w:color="auto"/>
              <w:right w:val="single" w:sz="4" w:space="0" w:color="auto"/>
            </w:tcBorders>
            <w:shd w:val="clear" w:color="000000" w:fill="F2F2F2"/>
            <w:noWrap/>
            <w:vAlign w:val="bottom"/>
            <w:hideMark/>
          </w:tcPr>
          <w:p w14:paraId="5CF89C6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891.792,96</w:t>
            </w:r>
          </w:p>
        </w:tc>
        <w:tc>
          <w:tcPr>
            <w:tcW w:w="1307" w:type="dxa"/>
            <w:tcBorders>
              <w:top w:val="nil"/>
              <w:left w:val="nil"/>
              <w:bottom w:val="single" w:sz="4" w:space="0" w:color="auto"/>
              <w:right w:val="single" w:sz="4" w:space="0" w:color="auto"/>
            </w:tcBorders>
            <w:shd w:val="clear" w:color="000000" w:fill="F2F2F2"/>
            <w:noWrap/>
            <w:vAlign w:val="bottom"/>
            <w:hideMark/>
          </w:tcPr>
          <w:p w14:paraId="4894E9F1"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99.372,05</w:t>
            </w:r>
          </w:p>
        </w:tc>
        <w:tc>
          <w:tcPr>
            <w:tcW w:w="935" w:type="dxa"/>
            <w:tcBorders>
              <w:top w:val="nil"/>
              <w:left w:val="nil"/>
              <w:bottom w:val="single" w:sz="4" w:space="0" w:color="auto"/>
              <w:right w:val="single" w:sz="4" w:space="0" w:color="auto"/>
            </w:tcBorders>
            <w:shd w:val="clear" w:color="000000" w:fill="F2F2F2"/>
            <w:noWrap/>
            <w:vAlign w:val="bottom"/>
            <w:hideMark/>
          </w:tcPr>
          <w:p w14:paraId="13DFAA2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116,42%</w:t>
            </w:r>
          </w:p>
        </w:tc>
        <w:tc>
          <w:tcPr>
            <w:tcW w:w="843" w:type="dxa"/>
            <w:tcBorders>
              <w:top w:val="nil"/>
              <w:left w:val="nil"/>
              <w:bottom w:val="single" w:sz="4" w:space="0" w:color="auto"/>
              <w:right w:val="single" w:sz="8" w:space="0" w:color="auto"/>
            </w:tcBorders>
            <w:shd w:val="clear" w:color="000000" w:fill="F2F2F2"/>
            <w:noWrap/>
            <w:vAlign w:val="bottom"/>
            <w:hideMark/>
          </w:tcPr>
          <w:p w14:paraId="0690623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11,14%</w:t>
            </w:r>
          </w:p>
        </w:tc>
      </w:tr>
      <w:tr w:rsidR="0034746F" w:rsidRPr="0034746F" w14:paraId="347008FB"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60FF0EDC"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5.1. Tekuće potpore iz županijskog proračuna</w:t>
            </w:r>
          </w:p>
        </w:tc>
        <w:tc>
          <w:tcPr>
            <w:tcW w:w="1307" w:type="dxa"/>
            <w:tcBorders>
              <w:top w:val="nil"/>
              <w:left w:val="nil"/>
              <w:bottom w:val="single" w:sz="4" w:space="0" w:color="auto"/>
              <w:right w:val="single" w:sz="4" w:space="0" w:color="auto"/>
            </w:tcBorders>
            <w:shd w:val="clear" w:color="000000" w:fill="FFFFFF"/>
            <w:noWrap/>
            <w:vAlign w:val="bottom"/>
            <w:hideMark/>
          </w:tcPr>
          <w:p w14:paraId="33EA043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85.358,62</w:t>
            </w:r>
          </w:p>
        </w:tc>
        <w:tc>
          <w:tcPr>
            <w:tcW w:w="1266" w:type="dxa"/>
            <w:tcBorders>
              <w:top w:val="nil"/>
              <w:left w:val="nil"/>
              <w:bottom w:val="single" w:sz="4" w:space="0" w:color="auto"/>
              <w:right w:val="single" w:sz="4" w:space="0" w:color="auto"/>
            </w:tcBorders>
            <w:shd w:val="clear" w:color="000000" w:fill="FFFFFF"/>
            <w:noWrap/>
            <w:vAlign w:val="bottom"/>
            <w:hideMark/>
          </w:tcPr>
          <w:p w14:paraId="33B1445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10.000,00</w:t>
            </w:r>
          </w:p>
        </w:tc>
        <w:tc>
          <w:tcPr>
            <w:tcW w:w="1307" w:type="dxa"/>
            <w:tcBorders>
              <w:top w:val="nil"/>
              <w:left w:val="nil"/>
              <w:bottom w:val="single" w:sz="4" w:space="0" w:color="auto"/>
              <w:right w:val="single" w:sz="4" w:space="0" w:color="auto"/>
            </w:tcBorders>
            <w:shd w:val="clear" w:color="000000" w:fill="FFFFFF"/>
            <w:noWrap/>
            <w:vAlign w:val="bottom"/>
            <w:hideMark/>
          </w:tcPr>
          <w:p w14:paraId="3298AA6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935" w:type="dxa"/>
            <w:tcBorders>
              <w:top w:val="nil"/>
              <w:left w:val="nil"/>
              <w:bottom w:val="single" w:sz="4" w:space="0" w:color="auto"/>
              <w:right w:val="single" w:sz="4" w:space="0" w:color="auto"/>
            </w:tcBorders>
            <w:shd w:val="clear" w:color="000000" w:fill="FFFFFF"/>
            <w:noWrap/>
            <w:vAlign w:val="bottom"/>
            <w:hideMark/>
          </w:tcPr>
          <w:p w14:paraId="25CF277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1729AA1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r>
      <w:tr w:rsidR="0034746F" w:rsidRPr="0034746F" w14:paraId="655F9B22"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491554FB"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5.3. Tekuće potpore iz državnog proračuna</w:t>
            </w:r>
          </w:p>
        </w:tc>
        <w:tc>
          <w:tcPr>
            <w:tcW w:w="1307" w:type="dxa"/>
            <w:tcBorders>
              <w:top w:val="nil"/>
              <w:left w:val="nil"/>
              <w:bottom w:val="single" w:sz="4" w:space="0" w:color="auto"/>
              <w:right w:val="single" w:sz="4" w:space="0" w:color="auto"/>
            </w:tcBorders>
            <w:shd w:val="clear" w:color="000000" w:fill="FFFFFF"/>
            <w:noWrap/>
            <w:vAlign w:val="bottom"/>
            <w:hideMark/>
          </w:tcPr>
          <w:p w14:paraId="526A0C2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4962293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218.663,96</w:t>
            </w:r>
          </w:p>
        </w:tc>
        <w:tc>
          <w:tcPr>
            <w:tcW w:w="1307" w:type="dxa"/>
            <w:tcBorders>
              <w:top w:val="nil"/>
              <w:left w:val="nil"/>
              <w:bottom w:val="single" w:sz="4" w:space="0" w:color="auto"/>
              <w:right w:val="single" w:sz="4" w:space="0" w:color="auto"/>
            </w:tcBorders>
            <w:shd w:val="clear" w:color="000000" w:fill="FFFFFF"/>
            <w:noWrap/>
            <w:vAlign w:val="bottom"/>
            <w:hideMark/>
          </w:tcPr>
          <w:p w14:paraId="55D4CB8C"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50.172,05</w:t>
            </w:r>
          </w:p>
        </w:tc>
        <w:tc>
          <w:tcPr>
            <w:tcW w:w="935" w:type="dxa"/>
            <w:tcBorders>
              <w:top w:val="nil"/>
              <w:left w:val="nil"/>
              <w:bottom w:val="single" w:sz="4" w:space="0" w:color="auto"/>
              <w:right w:val="single" w:sz="4" w:space="0" w:color="auto"/>
            </w:tcBorders>
            <w:shd w:val="clear" w:color="000000" w:fill="FFFFFF"/>
            <w:noWrap/>
            <w:vAlign w:val="bottom"/>
            <w:hideMark/>
          </w:tcPr>
          <w:p w14:paraId="5F919126"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6E7A501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22,94%</w:t>
            </w:r>
          </w:p>
        </w:tc>
      </w:tr>
      <w:tr w:rsidR="0034746F" w:rsidRPr="0034746F" w14:paraId="7D06A345"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1FCF4F48"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5.8. Pomoći iz EU državnih fondova</w:t>
            </w:r>
          </w:p>
        </w:tc>
        <w:tc>
          <w:tcPr>
            <w:tcW w:w="1307" w:type="dxa"/>
            <w:tcBorders>
              <w:top w:val="nil"/>
              <w:left w:val="nil"/>
              <w:bottom w:val="single" w:sz="4" w:space="0" w:color="auto"/>
              <w:right w:val="single" w:sz="4" w:space="0" w:color="auto"/>
            </w:tcBorders>
            <w:shd w:val="clear" w:color="000000" w:fill="FFFFFF"/>
            <w:noWrap/>
            <w:vAlign w:val="bottom"/>
            <w:hideMark/>
          </w:tcPr>
          <w:p w14:paraId="6F212E2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66F4ACCA"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663.129,00</w:t>
            </w:r>
          </w:p>
        </w:tc>
        <w:tc>
          <w:tcPr>
            <w:tcW w:w="1307" w:type="dxa"/>
            <w:tcBorders>
              <w:top w:val="nil"/>
              <w:left w:val="nil"/>
              <w:bottom w:val="single" w:sz="4" w:space="0" w:color="auto"/>
              <w:right w:val="single" w:sz="4" w:space="0" w:color="auto"/>
            </w:tcBorders>
            <w:shd w:val="clear" w:color="000000" w:fill="FFFFFF"/>
            <w:noWrap/>
            <w:vAlign w:val="bottom"/>
            <w:hideMark/>
          </w:tcPr>
          <w:p w14:paraId="5395AFC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49.200,00</w:t>
            </w:r>
          </w:p>
        </w:tc>
        <w:tc>
          <w:tcPr>
            <w:tcW w:w="935" w:type="dxa"/>
            <w:tcBorders>
              <w:top w:val="nil"/>
              <w:left w:val="nil"/>
              <w:bottom w:val="single" w:sz="4" w:space="0" w:color="auto"/>
              <w:right w:val="single" w:sz="4" w:space="0" w:color="auto"/>
            </w:tcBorders>
            <w:shd w:val="clear" w:color="000000" w:fill="FFFFFF"/>
            <w:noWrap/>
            <w:vAlign w:val="bottom"/>
            <w:hideMark/>
          </w:tcPr>
          <w:p w14:paraId="308447F2"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5DC8D7AB"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7,42%</w:t>
            </w:r>
          </w:p>
        </w:tc>
      </w:tr>
      <w:tr w:rsidR="0034746F" w:rsidRPr="0034746F" w14:paraId="420EC50E"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2F2F2"/>
            <w:noWrap/>
            <w:vAlign w:val="bottom"/>
            <w:hideMark/>
          </w:tcPr>
          <w:p w14:paraId="02B27A58"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7. PRIHODI OD PRODAJE ILI ZAMJENE NEFINANCIJSKE IMOVINE TE OSIG</w:t>
            </w:r>
          </w:p>
        </w:tc>
        <w:tc>
          <w:tcPr>
            <w:tcW w:w="1307" w:type="dxa"/>
            <w:tcBorders>
              <w:top w:val="nil"/>
              <w:left w:val="nil"/>
              <w:bottom w:val="single" w:sz="4" w:space="0" w:color="auto"/>
              <w:right w:val="single" w:sz="4" w:space="0" w:color="auto"/>
            </w:tcBorders>
            <w:shd w:val="clear" w:color="000000" w:fill="F2F2F2"/>
            <w:noWrap/>
            <w:vAlign w:val="bottom"/>
            <w:hideMark/>
          </w:tcPr>
          <w:p w14:paraId="140C213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7.062,50</w:t>
            </w:r>
          </w:p>
        </w:tc>
        <w:tc>
          <w:tcPr>
            <w:tcW w:w="1266" w:type="dxa"/>
            <w:tcBorders>
              <w:top w:val="nil"/>
              <w:left w:val="nil"/>
              <w:bottom w:val="single" w:sz="4" w:space="0" w:color="auto"/>
              <w:right w:val="single" w:sz="4" w:space="0" w:color="auto"/>
            </w:tcBorders>
            <w:shd w:val="clear" w:color="000000" w:fill="F2F2F2"/>
            <w:noWrap/>
            <w:vAlign w:val="bottom"/>
            <w:hideMark/>
          </w:tcPr>
          <w:p w14:paraId="30630B02"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2.100.000,00</w:t>
            </w:r>
          </w:p>
        </w:tc>
        <w:tc>
          <w:tcPr>
            <w:tcW w:w="1307" w:type="dxa"/>
            <w:tcBorders>
              <w:top w:val="nil"/>
              <w:left w:val="nil"/>
              <w:bottom w:val="single" w:sz="4" w:space="0" w:color="auto"/>
              <w:right w:val="single" w:sz="4" w:space="0" w:color="auto"/>
            </w:tcBorders>
            <w:shd w:val="clear" w:color="000000" w:fill="F2F2F2"/>
            <w:noWrap/>
            <w:vAlign w:val="bottom"/>
            <w:hideMark/>
          </w:tcPr>
          <w:p w14:paraId="62AA15E7"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297.622,44</w:t>
            </w:r>
          </w:p>
        </w:tc>
        <w:tc>
          <w:tcPr>
            <w:tcW w:w="935" w:type="dxa"/>
            <w:tcBorders>
              <w:top w:val="nil"/>
              <w:left w:val="nil"/>
              <w:bottom w:val="single" w:sz="4" w:space="0" w:color="auto"/>
              <w:right w:val="single" w:sz="4" w:space="0" w:color="auto"/>
            </w:tcBorders>
            <w:shd w:val="clear" w:color="000000" w:fill="F2F2F2"/>
            <w:noWrap/>
            <w:vAlign w:val="bottom"/>
            <w:hideMark/>
          </w:tcPr>
          <w:p w14:paraId="32173861"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4214,12%</w:t>
            </w:r>
          </w:p>
        </w:tc>
        <w:tc>
          <w:tcPr>
            <w:tcW w:w="843" w:type="dxa"/>
            <w:tcBorders>
              <w:top w:val="nil"/>
              <w:left w:val="nil"/>
              <w:bottom w:val="single" w:sz="4" w:space="0" w:color="auto"/>
              <w:right w:val="single" w:sz="8" w:space="0" w:color="auto"/>
            </w:tcBorders>
            <w:shd w:val="clear" w:color="000000" w:fill="F2F2F2"/>
            <w:noWrap/>
            <w:vAlign w:val="bottom"/>
            <w:hideMark/>
          </w:tcPr>
          <w:p w14:paraId="3FDAA59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14,17%</w:t>
            </w:r>
          </w:p>
        </w:tc>
      </w:tr>
      <w:tr w:rsidR="0034746F" w:rsidRPr="0034746F" w14:paraId="4A41AC06"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4BAA7CF5"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7.1. Prihodi od pro. zemljišta/drugi prihodi proračuna</w:t>
            </w:r>
          </w:p>
        </w:tc>
        <w:tc>
          <w:tcPr>
            <w:tcW w:w="1307" w:type="dxa"/>
            <w:tcBorders>
              <w:top w:val="nil"/>
              <w:left w:val="nil"/>
              <w:bottom w:val="single" w:sz="4" w:space="0" w:color="auto"/>
              <w:right w:val="single" w:sz="4" w:space="0" w:color="auto"/>
            </w:tcBorders>
            <w:shd w:val="clear" w:color="000000" w:fill="FFFFFF"/>
            <w:noWrap/>
            <w:vAlign w:val="bottom"/>
            <w:hideMark/>
          </w:tcPr>
          <w:p w14:paraId="668898CB"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215AA32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1.700.000,00</w:t>
            </w:r>
          </w:p>
        </w:tc>
        <w:tc>
          <w:tcPr>
            <w:tcW w:w="1307" w:type="dxa"/>
            <w:tcBorders>
              <w:top w:val="nil"/>
              <w:left w:val="nil"/>
              <w:bottom w:val="single" w:sz="4" w:space="0" w:color="auto"/>
              <w:right w:val="single" w:sz="4" w:space="0" w:color="auto"/>
            </w:tcBorders>
            <w:shd w:val="clear" w:color="000000" w:fill="FFFFFF"/>
            <w:noWrap/>
            <w:vAlign w:val="bottom"/>
            <w:hideMark/>
          </w:tcPr>
          <w:p w14:paraId="2D30D46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41.016,70</w:t>
            </w:r>
          </w:p>
        </w:tc>
        <w:tc>
          <w:tcPr>
            <w:tcW w:w="935" w:type="dxa"/>
            <w:tcBorders>
              <w:top w:val="nil"/>
              <w:left w:val="nil"/>
              <w:bottom w:val="single" w:sz="4" w:space="0" w:color="auto"/>
              <w:right w:val="single" w:sz="4" w:space="0" w:color="auto"/>
            </w:tcBorders>
            <w:shd w:val="clear" w:color="000000" w:fill="FFFFFF"/>
            <w:noWrap/>
            <w:vAlign w:val="bottom"/>
            <w:hideMark/>
          </w:tcPr>
          <w:p w14:paraId="455020D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0,00%</w:t>
            </w:r>
          </w:p>
        </w:tc>
        <w:tc>
          <w:tcPr>
            <w:tcW w:w="843" w:type="dxa"/>
            <w:tcBorders>
              <w:top w:val="nil"/>
              <w:left w:val="nil"/>
              <w:bottom w:val="single" w:sz="4" w:space="0" w:color="auto"/>
              <w:right w:val="single" w:sz="8" w:space="0" w:color="auto"/>
            </w:tcBorders>
            <w:shd w:val="clear" w:color="000000" w:fill="FFFFFF"/>
            <w:noWrap/>
            <w:vAlign w:val="bottom"/>
            <w:hideMark/>
          </w:tcPr>
          <w:p w14:paraId="2E09D51E"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2,41%</w:t>
            </w:r>
          </w:p>
        </w:tc>
      </w:tr>
      <w:tr w:rsidR="0034746F" w:rsidRPr="0034746F" w14:paraId="34F11FFC"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FFFFF"/>
            <w:noWrap/>
            <w:vAlign w:val="bottom"/>
            <w:hideMark/>
          </w:tcPr>
          <w:p w14:paraId="547150FF"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7.3. Prihod od prodaje grobnih mjesta</w:t>
            </w:r>
          </w:p>
        </w:tc>
        <w:tc>
          <w:tcPr>
            <w:tcW w:w="1307" w:type="dxa"/>
            <w:tcBorders>
              <w:top w:val="nil"/>
              <w:left w:val="nil"/>
              <w:bottom w:val="single" w:sz="4" w:space="0" w:color="auto"/>
              <w:right w:val="single" w:sz="4" w:space="0" w:color="auto"/>
            </w:tcBorders>
            <w:shd w:val="clear" w:color="000000" w:fill="FFFFFF"/>
            <w:noWrap/>
            <w:vAlign w:val="bottom"/>
            <w:hideMark/>
          </w:tcPr>
          <w:p w14:paraId="1A3D3948"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7.062,50</w:t>
            </w:r>
          </w:p>
        </w:tc>
        <w:tc>
          <w:tcPr>
            <w:tcW w:w="1266" w:type="dxa"/>
            <w:tcBorders>
              <w:top w:val="nil"/>
              <w:left w:val="nil"/>
              <w:bottom w:val="single" w:sz="4" w:space="0" w:color="auto"/>
              <w:right w:val="single" w:sz="4" w:space="0" w:color="auto"/>
            </w:tcBorders>
            <w:shd w:val="clear" w:color="000000" w:fill="FFFFFF"/>
            <w:noWrap/>
            <w:vAlign w:val="bottom"/>
            <w:hideMark/>
          </w:tcPr>
          <w:p w14:paraId="39CB2F3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400.000,00</w:t>
            </w:r>
          </w:p>
        </w:tc>
        <w:tc>
          <w:tcPr>
            <w:tcW w:w="1307" w:type="dxa"/>
            <w:tcBorders>
              <w:top w:val="nil"/>
              <w:left w:val="nil"/>
              <w:bottom w:val="single" w:sz="4" w:space="0" w:color="auto"/>
              <w:right w:val="single" w:sz="4" w:space="0" w:color="auto"/>
            </w:tcBorders>
            <w:shd w:val="clear" w:color="000000" w:fill="FFFFFF"/>
            <w:noWrap/>
            <w:vAlign w:val="bottom"/>
            <w:hideMark/>
          </w:tcPr>
          <w:p w14:paraId="42DE087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256.605,74</w:t>
            </w:r>
          </w:p>
        </w:tc>
        <w:tc>
          <w:tcPr>
            <w:tcW w:w="935" w:type="dxa"/>
            <w:tcBorders>
              <w:top w:val="nil"/>
              <w:left w:val="nil"/>
              <w:bottom w:val="single" w:sz="4" w:space="0" w:color="auto"/>
              <w:right w:val="single" w:sz="4" w:space="0" w:color="auto"/>
            </w:tcBorders>
            <w:shd w:val="clear" w:color="000000" w:fill="FFFFFF"/>
            <w:noWrap/>
            <w:vAlign w:val="bottom"/>
            <w:hideMark/>
          </w:tcPr>
          <w:p w14:paraId="5AF7E11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3633,36%</w:t>
            </w:r>
          </w:p>
        </w:tc>
        <w:tc>
          <w:tcPr>
            <w:tcW w:w="843" w:type="dxa"/>
            <w:tcBorders>
              <w:top w:val="nil"/>
              <w:left w:val="nil"/>
              <w:bottom w:val="single" w:sz="4" w:space="0" w:color="auto"/>
              <w:right w:val="single" w:sz="8" w:space="0" w:color="auto"/>
            </w:tcBorders>
            <w:shd w:val="clear" w:color="000000" w:fill="FFFFFF"/>
            <w:noWrap/>
            <w:vAlign w:val="bottom"/>
            <w:hideMark/>
          </w:tcPr>
          <w:p w14:paraId="72835F6F"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64,15%</w:t>
            </w:r>
          </w:p>
        </w:tc>
      </w:tr>
      <w:tr w:rsidR="0034746F" w:rsidRPr="0034746F" w14:paraId="4912EA70" w14:textId="77777777" w:rsidTr="00BC2970">
        <w:trPr>
          <w:trHeight w:val="255"/>
        </w:trPr>
        <w:tc>
          <w:tcPr>
            <w:tcW w:w="3818" w:type="dxa"/>
            <w:tcBorders>
              <w:top w:val="nil"/>
              <w:left w:val="single" w:sz="8" w:space="0" w:color="auto"/>
              <w:bottom w:val="single" w:sz="4" w:space="0" w:color="auto"/>
              <w:right w:val="single" w:sz="4" w:space="0" w:color="auto"/>
            </w:tcBorders>
            <w:shd w:val="clear" w:color="000000" w:fill="F2F2F2"/>
            <w:noWrap/>
            <w:vAlign w:val="bottom"/>
            <w:hideMark/>
          </w:tcPr>
          <w:p w14:paraId="2164C75D"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8. NAMJENSKI PRIMICI</w:t>
            </w:r>
          </w:p>
        </w:tc>
        <w:tc>
          <w:tcPr>
            <w:tcW w:w="1307" w:type="dxa"/>
            <w:tcBorders>
              <w:top w:val="nil"/>
              <w:left w:val="nil"/>
              <w:bottom w:val="single" w:sz="4" w:space="0" w:color="auto"/>
              <w:right w:val="single" w:sz="4" w:space="0" w:color="auto"/>
            </w:tcBorders>
            <w:shd w:val="clear" w:color="000000" w:fill="F2F2F2"/>
            <w:noWrap/>
            <w:vAlign w:val="bottom"/>
            <w:hideMark/>
          </w:tcPr>
          <w:p w14:paraId="3240F2D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707.608,72</w:t>
            </w:r>
          </w:p>
        </w:tc>
        <w:tc>
          <w:tcPr>
            <w:tcW w:w="1266" w:type="dxa"/>
            <w:tcBorders>
              <w:top w:val="nil"/>
              <w:left w:val="nil"/>
              <w:bottom w:val="single" w:sz="4" w:space="0" w:color="auto"/>
              <w:right w:val="single" w:sz="4" w:space="0" w:color="auto"/>
            </w:tcBorders>
            <w:shd w:val="clear" w:color="000000" w:fill="F2F2F2"/>
            <w:noWrap/>
            <w:vAlign w:val="bottom"/>
            <w:hideMark/>
          </w:tcPr>
          <w:p w14:paraId="00B0AA21"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1.184.062,23</w:t>
            </w:r>
          </w:p>
        </w:tc>
        <w:tc>
          <w:tcPr>
            <w:tcW w:w="1307" w:type="dxa"/>
            <w:tcBorders>
              <w:top w:val="nil"/>
              <w:left w:val="nil"/>
              <w:bottom w:val="single" w:sz="4" w:space="0" w:color="auto"/>
              <w:right w:val="single" w:sz="4" w:space="0" w:color="auto"/>
            </w:tcBorders>
            <w:shd w:val="clear" w:color="000000" w:fill="F2F2F2"/>
            <w:noWrap/>
            <w:vAlign w:val="bottom"/>
            <w:hideMark/>
          </w:tcPr>
          <w:p w14:paraId="147B51D0"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466.637,52</w:t>
            </w:r>
          </w:p>
        </w:tc>
        <w:tc>
          <w:tcPr>
            <w:tcW w:w="935" w:type="dxa"/>
            <w:tcBorders>
              <w:top w:val="nil"/>
              <w:left w:val="nil"/>
              <w:bottom w:val="single" w:sz="4" w:space="0" w:color="auto"/>
              <w:right w:val="single" w:sz="4" w:space="0" w:color="auto"/>
            </w:tcBorders>
            <w:shd w:val="clear" w:color="000000" w:fill="F2F2F2"/>
            <w:noWrap/>
            <w:vAlign w:val="bottom"/>
            <w:hideMark/>
          </w:tcPr>
          <w:p w14:paraId="59FE5747"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65,95%</w:t>
            </w:r>
          </w:p>
        </w:tc>
        <w:tc>
          <w:tcPr>
            <w:tcW w:w="843" w:type="dxa"/>
            <w:tcBorders>
              <w:top w:val="nil"/>
              <w:left w:val="nil"/>
              <w:bottom w:val="single" w:sz="4" w:space="0" w:color="auto"/>
              <w:right w:val="single" w:sz="8" w:space="0" w:color="auto"/>
            </w:tcBorders>
            <w:shd w:val="clear" w:color="000000" w:fill="F2F2F2"/>
            <w:noWrap/>
            <w:vAlign w:val="bottom"/>
            <w:hideMark/>
          </w:tcPr>
          <w:p w14:paraId="0D67256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39,41%</w:t>
            </w:r>
          </w:p>
        </w:tc>
      </w:tr>
      <w:tr w:rsidR="0034746F" w:rsidRPr="0034746F" w14:paraId="5B532860" w14:textId="77777777" w:rsidTr="00BC2970">
        <w:trPr>
          <w:trHeight w:val="270"/>
        </w:trPr>
        <w:tc>
          <w:tcPr>
            <w:tcW w:w="3818" w:type="dxa"/>
            <w:tcBorders>
              <w:top w:val="nil"/>
              <w:left w:val="single" w:sz="8" w:space="0" w:color="auto"/>
              <w:bottom w:val="single" w:sz="8" w:space="0" w:color="auto"/>
              <w:right w:val="single" w:sz="4" w:space="0" w:color="auto"/>
            </w:tcBorders>
            <w:shd w:val="clear" w:color="000000" w:fill="FFFFFF"/>
            <w:noWrap/>
            <w:vAlign w:val="bottom"/>
            <w:hideMark/>
          </w:tcPr>
          <w:p w14:paraId="75B8947D" w14:textId="77777777" w:rsidR="0034746F" w:rsidRPr="0034746F" w:rsidRDefault="0034746F" w:rsidP="0034746F">
            <w:pPr>
              <w:spacing w:after="0" w:line="240" w:lineRule="auto"/>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Izvor 8.1. Višak prihoda iz preneseni</w:t>
            </w:r>
          </w:p>
        </w:tc>
        <w:tc>
          <w:tcPr>
            <w:tcW w:w="1307" w:type="dxa"/>
            <w:tcBorders>
              <w:top w:val="nil"/>
              <w:left w:val="nil"/>
              <w:bottom w:val="single" w:sz="8" w:space="0" w:color="auto"/>
              <w:right w:val="single" w:sz="4" w:space="0" w:color="auto"/>
            </w:tcBorders>
            <w:shd w:val="clear" w:color="000000" w:fill="FFFFFF"/>
            <w:noWrap/>
            <w:vAlign w:val="bottom"/>
            <w:hideMark/>
          </w:tcPr>
          <w:p w14:paraId="45257C64"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707.608,72</w:t>
            </w:r>
          </w:p>
        </w:tc>
        <w:tc>
          <w:tcPr>
            <w:tcW w:w="1266" w:type="dxa"/>
            <w:tcBorders>
              <w:top w:val="nil"/>
              <w:left w:val="nil"/>
              <w:bottom w:val="single" w:sz="8" w:space="0" w:color="auto"/>
              <w:right w:val="single" w:sz="4" w:space="0" w:color="auto"/>
            </w:tcBorders>
            <w:shd w:val="clear" w:color="000000" w:fill="FFFFFF"/>
            <w:noWrap/>
            <w:vAlign w:val="bottom"/>
            <w:hideMark/>
          </w:tcPr>
          <w:p w14:paraId="4A21E145"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1.184.062,23</w:t>
            </w:r>
          </w:p>
        </w:tc>
        <w:tc>
          <w:tcPr>
            <w:tcW w:w="1307" w:type="dxa"/>
            <w:tcBorders>
              <w:top w:val="nil"/>
              <w:left w:val="nil"/>
              <w:bottom w:val="single" w:sz="8" w:space="0" w:color="auto"/>
              <w:right w:val="single" w:sz="4" w:space="0" w:color="auto"/>
            </w:tcBorders>
            <w:shd w:val="clear" w:color="000000" w:fill="FFFFFF"/>
            <w:noWrap/>
            <w:vAlign w:val="bottom"/>
            <w:hideMark/>
          </w:tcPr>
          <w:p w14:paraId="10CBDED9"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466.637,52</w:t>
            </w:r>
          </w:p>
        </w:tc>
        <w:tc>
          <w:tcPr>
            <w:tcW w:w="935" w:type="dxa"/>
            <w:tcBorders>
              <w:top w:val="nil"/>
              <w:left w:val="nil"/>
              <w:bottom w:val="single" w:sz="8" w:space="0" w:color="auto"/>
              <w:right w:val="single" w:sz="4" w:space="0" w:color="auto"/>
            </w:tcBorders>
            <w:shd w:val="clear" w:color="000000" w:fill="FFFFFF"/>
            <w:noWrap/>
            <w:vAlign w:val="bottom"/>
            <w:hideMark/>
          </w:tcPr>
          <w:p w14:paraId="7830E8F2"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65,95%</w:t>
            </w:r>
          </w:p>
        </w:tc>
        <w:tc>
          <w:tcPr>
            <w:tcW w:w="843" w:type="dxa"/>
            <w:tcBorders>
              <w:top w:val="nil"/>
              <w:left w:val="nil"/>
              <w:bottom w:val="single" w:sz="8" w:space="0" w:color="auto"/>
              <w:right w:val="single" w:sz="8" w:space="0" w:color="auto"/>
            </w:tcBorders>
            <w:shd w:val="clear" w:color="000000" w:fill="FFFFFF"/>
            <w:noWrap/>
            <w:vAlign w:val="bottom"/>
            <w:hideMark/>
          </w:tcPr>
          <w:p w14:paraId="07657C03" w14:textId="77777777" w:rsidR="0034746F" w:rsidRPr="0034746F" w:rsidRDefault="0034746F" w:rsidP="0034746F">
            <w:pPr>
              <w:spacing w:after="0" w:line="240" w:lineRule="auto"/>
              <w:jc w:val="right"/>
              <w:rPr>
                <w:rFonts w:ascii="Calibri" w:eastAsia="Times New Roman" w:hAnsi="Calibri" w:cs="Calibri"/>
                <w:b/>
                <w:bCs/>
                <w:sz w:val="18"/>
                <w:szCs w:val="18"/>
                <w:lang w:eastAsia="hr-HR"/>
              </w:rPr>
            </w:pPr>
            <w:r w:rsidRPr="0034746F">
              <w:rPr>
                <w:rFonts w:ascii="Calibri" w:eastAsia="Times New Roman" w:hAnsi="Calibri" w:cs="Calibri"/>
                <w:b/>
                <w:bCs/>
                <w:sz w:val="18"/>
                <w:szCs w:val="18"/>
                <w:lang w:eastAsia="hr-HR"/>
              </w:rPr>
              <w:t>39,41%</w:t>
            </w:r>
          </w:p>
        </w:tc>
      </w:tr>
    </w:tbl>
    <w:p w14:paraId="571C6D49" w14:textId="77777777" w:rsidR="0034746F" w:rsidRDefault="0034746F" w:rsidP="0034746F">
      <w:pPr>
        <w:tabs>
          <w:tab w:val="left" w:pos="3075"/>
        </w:tabs>
        <w:rPr>
          <w:rFonts w:cstheme="minorHAnsi"/>
          <w:b/>
          <w:sz w:val="24"/>
          <w:szCs w:val="24"/>
        </w:rPr>
      </w:pPr>
    </w:p>
    <w:p w14:paraId="31CA37F9" w14:textId="77777777" w:rsidR="0034746F" w:rsidRPr="0034746F" w:rsidRDefault="0034746F" w:rsidP="0034746F">
      <w:pPr>
        <w:tabs>
          <w:tab w:val="left" w:pos="3075"/>
        </w:tabs>
        <w:rPr>
          <w:rFonts w:cstheme="minorHAnsi"/>
          <w:b/>
          <w:sz w:val="24"/>
          <w:szCs w:val="24"/>
        </w:rPr>
      </w:pPr>
    </w:p>
    <w:p w14:paraId="7FBC7835" w14:textId="77777777" w:rsidR="00C37022" w:rsidRPr="00C37022" w:rsidRDefault="00C37022" w:rsidP="00C37022">
      <w:pPr>
        <w:tabs>
          <w:tab w:val="left" w:pos="3075"/>
        </w:tabs>
        <w:rPr>
          <w:rFonts w:cstheme="minorHAnsi"/>
          <w:b/>
          <w:sz w:val="24"/>
          <w:szCs w:val="24"/>
        </w:rPr>
      </w:pPr>
    </w:p>
    <w:p w14:paraId="67BA9BB7" w14:textId="3A4C0966" w:rsidR="009D6E65" w:rsidRDefault="003E0BB1" w:rsidP="009D6E65">
      <w:pPr>
        <w:pStyle w:val="Heading3"/>
        <w:ind w:right="142"/>
      </w:pPr>
      <w:r>
        <w:t xml:space="preserve">3. </w:t>
      </w:r>
      <w:r w:rsidR="009D6E65">
        <w:t xml:space="preserve">IZVJEŠTAJ O RASHODIMA PREMA FUNKCIJSKOJ KLASIFIKACIJI </w:t>
      </w:r>
    </w:p>
    <w:p w14:paraId="43D74794" w14:textId="77777777" w:rsidR="004E19DA" w:rsidRDefault="004E19DA" w:rsidP="004E19DA">
      <w:pPr>
        <w:pStyle w:val="ListParagraph"/>
        <w:rPr>
          <w:rFonts w:asciiTheme="minorHAnsi" w:hAnsiTheme="minorHAnsi" w:cstheme="minorHAnsi"/>
          <w:b/>
          <w:sz w:val="24"/>
          <w:szCs w:val="24"/>
        </w:rPr>
      </w:pPr>
    </w:p>
    <w:tbl>
      <w:tblPr>
        <w:tblW w:w="9980" w:type="dxa"/>
        <w:tblLook w:val="04A0" w:firstRow="1" w:lastRow="0" w:firstColumn="1" w:lastColumn="0" w:noHBand="0" w:noVBand="1"/>
      </w:tblPr>
      <w:tblGrid>
        <w:gridCol w:w="4243"/>
        <w:gridCol w:w="1500"/>
        <w:gridCol w:w="1300"/>
        <w:gridCol w:w="1180"/>
        <w:gridCol w:w="937"/>
        <w:gridCol w:w="820"/>
      </w:tblGrid>
      <w:tr w:rsidR="00CF49AE" w:rsidRPr="00CF49AE" w14:paraId="04F0A137" w14:textId="77777777" w:rsidTr="00CF49AE">
        <w:trPr>
          <w:trHeight w:val="540"/>
        </w:trPr>
        <w:tc>
          <w:tcPr>
            <w:tcW w:w="4360" w:type="dxa"/>
            <w:tcBorders>
              <w:top w:val="single" w:sz="8" w:space="0" w:color="auto"/>
              <w:left w:val="single" w:sz="8" w:space="0" w:color="auto"/>
              <w:bottom w:val="single" w:sz="4" w:space="0" w:color="auto"/>
              <w:right w:val="single" w:sz="4" w:space="0" w:color="auto"/>
            </w:tcBorders>
            <w:shd w:val="clear" w:color="000000" w:fill="B4C6E7"/>
            <w:vAlign w:val="bottom"/>
            <w:hideMark/>
          </w:tcPr>
          <w:p w14:paraId="4F722BDB" w14:textId="77777777" w:rsidR="00CF49AE" w:rsidRPr="00CF49AE" w:rsidRDefault="00CF49AE" w:rsidP="00CF49AE">
            <w:pPr>
              <w:spacing w:after="0" w:line="240" w:lineRule="auto"/>
              <w:jc w:val="center"/>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BROJČANA OZNAKA I NAZIV</w:t>
            </w:r>
          </w:p>
        </w:tc>
        <w:tc>
          <w:tcPr>
            <w:tcW w:w="1500" w:type="dxa"/>
            <w:tcBorders>
              <w:top w:val="single" w:sz="8" w:space="0" w:color="auto"/>
              <w:left w:val="nil"/>
              <w:bottom w:val="single" w:sz="4" w:space="0" w:color="auto"/>
              <w:right w:val="single" w:sz="4" w:space="0" w:color="auto"/>
            </w:tcBorders>
            <w:shd w:val="clear" w:color="000000" w:fill="B4C6E7"/>
            <w:noWrap/>
            <w:vAlign w:val="bottom"/>
            <w:hideMark/>
          </w:tcPr>
          <w:p w14:paraId="6A094ED1" w14:textId="1E7458F7" w:rsidR="00CF49AE" w:rsidRPr="00CF49AE" w:rsidRDefault="00CF49AE" w:rsidP="00CF49AE">
            <w:pPr>
              <w:spacing w:after="0" w:line="240" w:lineRule="auto"/>
              <w:jc w:val="center"/>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Izvršenje 202</w:t>
            </w:r>
            <w:r w:rsidR="00B7047E">
              <w:rPr>
                <w:rFonts w:ascii="Calibri" w:eastAsia="Times New Roman" w:hAnsi="Calibri" w:cs="Calibri"/>
                <w:b/>
                <w:bCs/>
                <w:sz w:val="18"/>
                <w:szCs w:val="18"/>
                <w:lang w:eastAsia="hr-HR"/>
              </w:rPr>
              <w:t>5</w:t>
            </w:r>
          </w:p>
        </w:tc>
        <w:tc>
          <w:tcPr>
            <w:tcW w:w="1300" w:type="dxa"/>
            <w:tcBorders>
              <w:top w:val="single" w:sz="8" w:space="0" w:color="auto"/>
              <w:left w:val="nil"/>
              <w:bottom w:val="single" w:sz="4" w:space="0" w:color="auto"/>
              <w:right w:val="single" w:sz="4" w:space="0" w:color="auto"/>
            </w:tcBorders>
            <w:shd w:val="clear" w:color="000000" w:fill="B4C6E7"/>
            <w:noWrap/>
            <w:vAlign w:val="bottom"/>
            <w:hideMark/>
          </w:tcPr>
          <w:p w14:paraId="0221951A" w14:textId="578D68A9" w:rsidR="00CF49AE" w:rsidRPr="00CF49AE" w:rsidRDefault="00CF49AE" w:rsidP="00CF49AE">
            <w:pPr>
              <w:spacing w:after="0" w:line="240" w:lineRule="auto"/>
              <w:jc w:val="center"/>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Izvorni plan 202</w:t>
            </w:r>
            <w:r w:rsidR="00B7047E">
              <w:rPr>
                <w:rFonts w:ascii="Calibri" w:eastAsia="Times New Roman" w:hAnsi="Calibri" w:cs="Calibri"/>
                <w:b/>
                <w:bCs/>
                <w:sz w:val="18"/>
                <w:szCs w:val="18"/>
                <w:lang w:eastAsia="hr-HR"/>
              </w:rPr>
              <w:t>6</w:t>
            </w:r>
          </w:p>
        </w:tc>
        <w:tc>
          <w:tcPr>
            <w:tcW w:w="1120" w:type="dxa"/>
            <w:tcBorders>
              <w:top w:val="single" w:sz="8" w:space="0" w:color="auto"/>
              <w:left w:val="nil"/>
              <w:bottom w:val="single" w:sz="4" w:space="0" w:color="auto"/>
              <w:right w:val="single" w:sz="4" w:space="0" w:color="auto"/>
            </w:tcBorders>
            <w:shd w:val="clear" w:color="000000" w:fill="B4C6E7"/>
            <w:noWrap/>
            <w:vAlign w:val="bottom"/>
            <w:hideMark/>
          </w:tcPr>
          <w:p w14:paraId="5D61AC82" w14:textId="60AFB69A" w:rsidR="00CF49AE" w:rsidRPr="00CF49AE" w:rsidRDefault="00CF49AE" w:rsidP="00CF49AE">
            <w:pPr>
              <w:spacing w:after="0" w:line="240" w:lineRule="auto"/>
              <w:jc w:val="center"/>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Izvršenje 202</w:t>
            </w:r>
            <w:r w:rsidR="00B7047E">
              <w:rPr>
                <w:rFonts w:ascii="Calibri" w:eastAsia="Times New Roman" w:hAnsi="Calibri" w:cs="Calibri"/>
                <w:b/>
                <w:bCs/>
                <w:sz w:val="18"/>
                <w:szCs w:val="18"/>
                <w:lang w:eastAsia="hr-HR"/>
              </w:rPr>
              <w:t>6</w:t>
            </w:r>
          </w:p>
        </w:tc>
        <w:tc>
          <w:tcPr>
            <w:tcW w:w="880" w:type="dxa"/>
            <w:tcBorders>
              <w:top w:val="single" w:sz="8" w:space="0" w:color="auto"/>
              <w:left w:val="nil"/>
              <w:bottom w:val="single" w:sz="4" w:space="0" w:color="auto"/>
              <w:right w:val="single" w:sz="4" w:space="0" w:color="auto"/>
            </w:tcBorders>
            <w:shd w:val="clear" w:color="000000" w:fill="B4C6E7"/>
            <w:vAlign w:val="bottom"/>
            <w:hideMark/>
          </w:tcPr>
          <w:p w14:paraId="0723DB90" w14:textId="77777777" w:rsidR="00CF49AE" w:rsidRPr="00CF49AE" w:rsidRDefault="00CF49AE" w:rsidP="00CF49AE">
            <w:pPr>
              <w:spacing w:after="0" w:line="240" w:lineRule="auto"/>
              <w:jc w:val="center"/>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Indeks 3/1</w:t>
            </w:r>
          </w:p>
        </w:tc>
        <w:tc>
          <w:tcPr>
            <w:tcW w:w="820" w:type="dxa"/>
            <w:tcBorders>
              <w:top w:val="single" w:sz="8" w:space="0" w:color="auto"/>
              <w:left w:val="nil"/>
              <w:bottom w:val="single" w:sz="4" w:space="0" w:color="auto"/>
              <w:right w:val="single" w:sz="8" w:space="0" w:color="auto"/>
            </w:tcBorders>
            <w:shd w:val="clear" w:color="000000" w:fill="B4C6E7"/>
            <w:noWrap/>
            <w:vAlign w:val="bottom"/>
            <w:hideMark/>
          </w:tcPr>
          <w:p w14:paraId="05AACFC0" w14:textId="77777777" w:rsidR="00CF49AE" w:rsidRPr="00CF49AE" w:rsidRDefault="00CF49AE" w:rsidP="00CF49AE">
            <w:pPr>
              <w:spacing w:after="0" w:line="240" w:lineRule="auto"/>
              <w:jc w:val="center"/>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Indeks 3/2</w:t>
            </w:r>
          </w:p>
        </w:tc>
      </w:tr>
      <w:tr w:rsidR="00CF49AE" w:rsidRPr="00CF49AE" w14:paraId="53D3E877"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D9E1F2"/>
            <w:vAlign w:val="bottom"/>
            <w:hideMark/>
          </w:tcPr>
          <w:p w14:paraId="1E6571C1" w14:textId="77777777" w:rsidR="00CF49AE" w:rsidRPr="00CF49AE" w:rsidRDefault="00CF49AE" w:rsidP="00CF49AE">
            <w:pPr>
              <w:spacing w:after="0" w:line="240" w:lineRule="auto"/>
              <w:jc w:val="center"/>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 </w:t>
            </w:r>
          </w:p>
        </w:tc>
        <w:tc>
          <w:tcPr>
            <w:tcW w:w="1500" w:type="dxa"/>
            <w:tcBorders>
              <w:top w:val="nil"/>
              <w:left w:val="nil"/>
              <w:bottom w:val="single" w:sz="4" w:space="0" w:color="auto"/>
              <w:right w:val="single" w:sz="4" w:space="0" w:color="auto"/>
            </w:tcBorders>
            <w:shd w:val="clear" w:color="000000" w:fill="D9E1F2"/>
            <w:noWrap/>
            <w:vAlign w:val="bottom"/>
            <w:hideMark/>
          </w:tcPr>
          <w:p w14:paraId="34C9CA7D" w14:textId="77777777" w:rsidR="00CF49AE" w:rsidRPr="00CF49AE" w:rsidRDefault="00CF49AE" w:rsidP="00CF49AE">
            <w:pPr>
              <w:spacing w:after="0" w:line="240" w:lineRule="auto"/>
              <w:jc w:val="center"/>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1</w:t>
            </w:r>
          </w:p>
        </w:tc>
        <w:tc>
          <w:tcPr>
            <w:tcW w:w="1300" w:type="dxa"/>
            <w:tcBorders>
              <w:top w:val="nil"/>
              <w:left w:val="nil"/>
              <w:bottom w:val="single" w:sz="4" w:space="0" w:color="auto"/>
              <w:right w:val="single" w:sz="4" w:space="0" w:color="auto"/>
            </w:tcBorders>
            <w:shd w:val="clear" w:color="000000" w:fill="D9E1F2"/>
            <w:noWrap/>
            <w:vAlign w:val="bottom"/>
            <w:hideMark/>
          </w:tcPr>
          <w:p w14:paraId="3C69DAED" w14:textId="77777777" w:rsidR="00CF49AE" w:rsidRPr="00CF49AE" w:rsidRDefault="00CF49AE" w:rsidP="00CF49AE">
            <w:pPr>
              <w:spacing w:after="0" w:line="240" w:lineRule="auto"/>
              <w:jc w:val="center"/>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2</w:t>
            </w:r>
          </w:p>
        </w:tc>
        <w:tc>
          <w:tcPr>
            <w:tcW w:w="1120" w:type="dxa"/>
            <w:tcBorders>
              <w:top w:val="nil"/>
              <w:left w:val="nil"/>
              <w:bottom w:val="single" w:sz="4" w:space="0" w:color="auto"/>
              <w:right w:val="single" w:sz="4" w:space="0" w:color="auto"/>
            </w:tcBorders>
            <w:shd w:val="clear" w:color="000000" w:fill="D9E1F2"/>
            <w:noWrap/>
            <w:vAlign w:val="bottom"/>
            <w:hideMark/>
          </w:tcPr>
          <w:p w14:paraId="440094CF" w14:textId="77777777" w:rsidR="00CF49AE" w:rsidRPr="00CF49AE" w:rsidRDefault="00CF49AE" w:rsidP="00CF49AE">
            <w:pPr>
              <w:spacing w:after="0" w:line="240" w:lineRule="auto"/>
              <w:jc w:val="center"/>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3</w:t>
            </w:r>
          </w:p>
        </w:tc>
        <w:tc>
          <w:tcPr>
            <w:tcW w:w="880" w:type="dxa"/>
            <w:tcBorders>
              <w:top w:val="nil"/>
              <w:left w:val="nil"/>
              <w:bottom w:val="single" w:sz="4" w:space="0" w:color="auto"/>
              <w:right w:val="single" w:sz="4" w:space="0" w:color="auto"/>
            </w:tcBorders>
            <w:shd w:val="clear" w:color="000000" w:fill="D9E1F2"/>
            <w:noWrap/>
            <w:vAlign w:val="bottom"/>
            <w:hideMark/>
          </w:tcPr>
          <w:p w14:paraId="65599374" w14:textId="77777777" w:rsidR="00CF49AE" w:rsidRPr="00CF49AE" w:rsidRDefault="00CF49AE" w:rsidP="00CF49AE">
            <w:pPr>
              <w:spacing w:after="0" w:line="240" w:lineRule="auto"/>
              <w:jc w:val="center"/>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4</w:t>
            </w:r>
          </w:p>
        </w:tc>
        <w:tc>
          <w:tcPr>
            <w:tcW w:w="820" w:type="dxa"/>
            <w:tcBorders>
              <w:top w:val="nil"/>
              <w:left w:val="nil"/>
              <w:bottom w:val="single" w:sz="4" w:space="0" w:color="auto"/>
              <w:right w:val="single" w:sz="8" w:space="0" w:color="auto"/>
            </w:tcBorders>
            <w:shd w:val="clear" w:color="000000" w:fill="D9E1F2"/>
            <w:noWrap/>
            <w:vAlign w:val="bottom"/>
            <w:hideMark/>
          </w:tcPr>
          <w:p w14:paraId="387AA335" w14:textId="77777777" w:rsidR="00CF49AE" w:rsidRPr="00CF49AE" w:rsidRDefault="00CF49AE" w:rsidP="00CF49AE">
            <w:pPr>
              <w:spacing w:after="0" w:line="240" w:lineRule="auto"/>
              <w:jc w:val="center"/>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5</w:t>
            </w:r>
          </w:p>
        </w:tc>
      </w:tr>
      <w:tr w:rsidR="00CF49AE" w:rsidRPr="00CF49AE" w14:paraId="4408BDC0"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C0C0C0"/>
            <w:vAlign w:val="bottom"/>
            <w:hideMark/>
          </w:tcPr>
          <w:p w14:paraId="038A10A0" w14:textId="77777777" w:rsidR="00CF49AE" w:rsidRPr="00CF49AE" w:rsidRDefault="00CF49AE" w:rsidP="00CF49AE">
            <w:pPr>
              <w:spacing w:after="0" w:line="240" w:lineRule="auto"/>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SVEUKUPNI RASHODI</w:t>
            </w:r>
          </w:p>
        </w:tc>
        <w:tc>
          <w:tcPr>
            <w:tcW w:w="1500" w:type="dxa"/>
            <w:tcBorders>
              <w:top w:val="nil"/>
              <w:left w:val="nil"/>
              <w:bottom w:val="single" w:sz="4" w:space="0" w:color="auto"/>
              <w:right w:val="single" w:sz="4" w:space="0" w:color="auto"/>
            </w:tcBorders>
            <w:shd w:val="clear" w:color="000000" w:fill="C0C0C0"/>
            <w:noWrap/>
            <w:vAlign w:val="bottom"/>
            <w:hideMark/>
          </w:tcPr>
          <w:p w14:paraId="62AC731C" w14:textId="77777777" w:rsidR="00CF49AE" w:rsidRPr="00CF49AE" w:rsidRDefault="00CF49AE" w:rsidP="00CF49AE">
            <w:pPr>
              <w:spacing w:after="0" w:line="240" w:lineRule="auto"/>
              <w:jc w:val="right"/>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2.792.796,09</w:t>
            </w:r>
          </w:p>
        </w:tc>
        <w:tc>
          <w:tcPr>
            <w:tcW w:w="1300" w:type="dxa"/>
            <w:tcBorders>
              <w:top w:val="nil"/>
              <w:left w:val="nil"/>
              <w:bottom w:val="single" w:sz="4" w:space="0" w:color="auto"/>
              <w:right w:val="single" w:sz="4" w:space="0" w:color="auto"/>
            </w:tcBorders>
            <w:shd w:val="clear" w:color="000000" w:fill="C0C0C0"/>
            <w:noWrap/>
            <w:vAlign w:val="bottom"/>
            <w:hideMark/>
          </w:tcPr>
          <w:p w14:paraId="0CC8E0BA" w14:textId="77777777" w:rsidR="00CF49AE" w:rsidRPr="00CF49AE" w:rsidRDefault="00CF49AE" w:rsidP="00CF49AE">
            <w:pPr>
              <w:spacing w:after="0" w:line="240" w:lineRule="auto"/>
              <w:jc w:val="right"/>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9.756.044,55</w:t>
            </w:r>
          </w:p>
        </w:tc>
        <w:tc>
          <w:tcPr>
            <w:tcW w:w="1120" w:type="dxa"/>
            <w:tcBorders>
              <w:top w:val="nil"/>
              <w:left w:val="nil"/>
              <w:bottom w:val="single" w:sz="4" w:space="0" w:color="auto"/>
              <w:right w:val="single" w:sz="4" w:space="0" w:color="auto"/>
            </w:tcBorders>
            <w:shd w:val="clear" w:color="000000" w:fill="C0C0C0"/>
            <w:noWrap/>
            <w:vAlign w:val="bottom"/>
            <w:hideMark/>
          </w:tcPr>
          <w:p w14:paraId="1161F419" w14:textId="77777777" w:rsidR="00CF49AE" w:rsidRPr="00CF49AE" w:rsidRDefault="00CF49AE" w:rsidP="00CF49AE">
            <w:pPr>
              <w:spacing w:after="0" w:line="240" w:lineRule="auto"/>
              <w:jc w:val="right"/>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3.459.995,81</w:t>
            </w:r>
          </w:p>
        </w:tc>
        <w:tc>
          <w:tcPr>
            <w:tcW w:w="880" w:type="dxa"/>
            <w:tcBorders>
              <w:top w:val="nil"/>
              <w:left w:val="nil"/>
              <w:bottom w:val="single" w:sz="4" w:space="0" w:color="auto"/>
              <w:right w:val="single" w:sz="4" w:space="0" w:color="auto"/>
            </w:tcBorders>
            <w:shd w:val="clear" w:color="000000" w:fill="C0C0C0"/>
            <w:noWrap/>
            <w:vAlign w:val="bottom"/>
            <w:hideMark/>
          </w:tcPr>
          <w:p w14:paraId="75DE2338" w14:textId="77777777" w:rsidR="00CF49AE" w:rsidRPr="00CF49AE" w:rsidRDefault="00CF49AE" w:rsidP="00CF49AE">
            <w:pPr>
              <w:spacing w:after="0" w:line="240" w:lineRule="auto"/>
              <w:jc w:val="right"/>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123,89%</w:t>
            </w:r>
          </w:p>
        </w:tc>
        <w:tc>
          <w:tcPr>
            <w:tcW w:w="820" w:type="dxa"/>
            <w:tcBorders>
              <w:top w:val="nil"/>
              <w:left w:val="nil"/>
              <w:bottom w:val="single" w:sz="4" w:space="0" w:color="auto"/>
              <w:right w:val="single" w:sz="8" w:space="0" w:color="auto"/>
            </w:tcBorders>
            <w:shd w:val="clear" w:color="000000" w:fill="C0C0C0"/>
            <w:noWrap/>
            <w:vAlign w:val="bottom"/>
            <w:hideMark/>
          </w:tcPr>
          <w:p w14:paraId="65FA07C3" w14:textId="77777777" w:rsidR="00CF49AE" w:rsidRPr="00CF49AE" w:rsidRDefault="00CF49AE" w:rsidP="00CF49AE">
            <w:pPr>
              <w:spacing w:after="0" w:line="240" w:lineRule="auto"/>
              <w:jc w:val="right"/>
              <w:rPr>
                <w:rFonts w:ascii="Calibri" w:eastAsia="Times New Roman" w:hAnsi="Calibri" w:cs="Calibri"/>
                <w:b/>
                <w:bCs/>
                <w:sz w:val="18"/>
                <w:szCs w:val="18"/>
                <w:lang w:eastAsia="hr-HR"/>
              </w:rPr>
            </w:pPr>
            <w:r w:rsidRPr="00CF49AE">
              <w:rPr>
                <w:rFonts w:ascii="Calibri" w:eastAsia="Times New Roman" w:hAnsi="Calibri" w:cs="Calibri"/>
                <w:b/>
                <w:bCs/>
                <w:sz w:val="18"/>
                <w:szCs w:val="18"/>
                <w:lang w:eastAsia="hr-HR"/>
              </w:rPr>
              <w:t>35,47%</w:t>
            </w:r>
          </w:p>
        </w:tc>
      </w:tr>
      <w:tr w:rsidR="00CF49AE" w:rsidRPr="00CF49AE" w14:paraId="4A82E9C4"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1E643689"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01 Opće javne usluge</w:t>
            </w:r>
          </w:p>
        </w:tc>
        <w:tc>
          <w:tcPr>
            <w:tcW w:w="1500" w:type="dxa"/>
            <w:tcBorders>
              <w:top w:val="nil"/>
              <w:left w:val="nil"/>
              <w:bottom w:val="single" w:sz="4" w:space="0" w:color="auto"/>
              <w:right w:val="single" w:sz="4" w:space="0" w:color="auto"/>
            </w:tcBorders>
            <w:shd w:val="clear" w:color="000000" w:fill="FFFFFF"/>
            <w:noWrap/>
            <w:vAlign w:val="bottom"/>
            <w:hideMark/>
          </w:tcPr>
          <w:p w14:paraId="058CD9B3"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531.102,76</w:t>
            </w:r>
          </w:p>
        </w:tc>
        <w:tc>
          <w:tcPr>
            <w:tcW w:w="1300" w:type="dxa"/>
            <w:tcBorders>
              <w:top w:val="nil"/>
              <w:left w:val="nil"/>
              <w:bottom w:val="single" w:sz="4" w:space="0" w:color="auto"/>
              <w:right w:val="single" w:sz="4" w:space="0" w:color="auto"/>
            </w:tcBorders>
            <w:shd w:val="clear" w:color="000000" w:fill="FFFFFF"/>
            <w:noWrap/>
            <w:vAlign w:val="bottom"/>
            <w:hideMark/>
          </w:tcPr>
          <w:p w14:paraId="078856C9"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1.065.200,00</w:t>
            </w:r>
          </w:p>
        </w:tc>
        <w:tc>
          <w:tcPr>
            <w:tcW w:w="1120" w:type="dxa"/>
            <w:tcBorders>
              <w:top w:val="nil"/>
              <w:left w:val="nil"/>
              <w:bottom w:val="single" w:sz="4" w:space="0" w:color="auto"/>
              <w:right w:val="single" w:sz="4" w:space="0" w:color="auto"/>
            </w:tcBorders>
            <w:shd w:val="clear" w:color="000000" w:fill="FFFFFF"/>
            <w:noWrap/>
            <w:vAlign w:val="bottom"/>
            <w:hideMark/>
          </w:tcPr>
          <w:p w14:paraId="14761DB0"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510.489,03</w:t>
            </w:r>
          </w:p>
        </w:tc>
        <w:tc>
          <w:tcPr>
            <w:tcW w:w="880" w:type="dxa"/>
            <w:tcBorders>
              <w:top w:val="nil"/>
              <w:left w:val="nil"/>
              <w:bottom w:val="single" w:sz="4" w:space="0" w:color="auto"/>
              <w:right w:val="single" w:sz="4" w:space="0" w:color="auto"/>
            </w:tcBorders>
            <w:shd w:val="clear" w:color="000000" w:fill="FFFFFF"/>
            <w:noWrap/>
            <w:vAlign w:val="bottom"/>
            <w:hideMark/>
          </w:tcPr>
          <w:p w14:paraId="125D930D"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96,12%</w:t>
            </w:r>
          </w:p>
        </w:tc>
        <w:tc>
          <w:tcPr>
            <w:tcW w:w="820" w:type="dxa"/>
            <w:tcBorders>
              <w:top w:val="nil"/>
              <w:left w:val="nil"/>
              <w:bottom w:val="single" w:sz="4" w:space="0" w:color="auto"/>
              <w:right w:val="single" w:sz="8" w:space="0" w:color="auto"/>
            </w:tcBorders>
            <w:shd w:val="clear" w:color="000000" w:fill="FFFFFF"/>
            <w:noWrap/>
            <w:vAlign w:val="bottom"/>
            <w:hideMark/>
          </w:tcPr>
          <w:p w14:paraId="2ADF1059"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47,92%</w:t>
            </w:r>
          </w:p>
        </w:tc>
      </w:tr>
      <w:tr w:rsidR="00CF49AE" w:rsidRPr="00CF49AE" w14:paraId="5A6DCD02"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1B4EF054"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011 "Izvršna  i zakonodavna tijela"</w:t>
            </w:r>
          </w:p>
        </w:tc>
        <w:tc>
          <w:tcPr>
            <w:tcW w:w="1500" w:type="dxa"/>
            <w:tcBorders>
              <w:top w:val="nil"/>
              <w:left w:val="nil"/>
              <w:bottom w:val="single" w:sz="4" w:space="0" w:color="auto"/>
              <w:right w:val="single" w:sz="4" w:space="0" w:color="auto"/>
            </w:tcBorders>
            <w:shd w:val="clear" w:color="000000" w:fill="FFFFFF"/>
            <w:noWrap/>
            <w:vAlign w:val="bottom"/>
            <w:hideMark/>
          </w:tcPr>
          <w:p w14:paraId="3E667E1D"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446.712,04</w:t>
            </w:r>
          </w:p>
        </w:tc>
        <w:tc>
          <w:tcPr>
            <w:tcW w:w="1300" w:type="dxa"/>
            <w:tcBorders>
              <w:top w:val="nil"/>
              <w:left w:val="nil"/>
              <w:bottom w:val="single" w:sz="4" w:space="0" w:color="auto"/>
              <w:right w:val="single" w:sz="4" w:space="0" w:color="auto"/>
            </w:tcBorders>
            <w:shd w:val="clear" w:color="000000" w:fill="FFFFFF"/>
            <w:noWrap/>
            <w:vAlign w:val="bottom"/>
            <w:hideMark/>
          </w:tcPr>
          <w:p w14:paraId="7D00EFD4"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857.000,00</w:t>
            </w:r>
          </w:p>
        </w:tc>
        <w:tc>
          <w:tcPr>
            <w:tcW w:w="1120" w:type="dxa"/>
            <w:tcBorders>
              <w:top w:val="nil"/>
              <w:left w:val="nil"/>
              <w:bottom w:val="single" w:sz="4" w:space="0" w:color="auto"/>
              <w:right w:val="single" w:sz="4" w:space="0" w:color="auto"/>
            </w:tcBorders>
            <w:shd w:val="clear" w:color="000000" w:fill="FFFFFF"/>
            <w:noWrap/>
            <w:vAlign w:val="bottom"/>
            <w:hideMark/>
          </w:tcPr>
          <w:p w14:paraId="27FD9B4B"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455.591,68</w:t>
            </w:r>
          </w:p>
        </w:tc>
        <w:tc>
          <w:tcPr>
            <w:tcW w:w="880" w:type="dxa"/>
            <w:tcBorders>
              <w:top w:val="nil"/>
              <w:left w:val="nil"/>
              <w:bottom w:val="single" w:sz="4" w:space="0" w:color="auto"/>
              <w:right w:val="single" w:sz="4" w:space="0" w:color="auto"/>
            </w:tcBorders>
            <w:shd w:val="clear" w:color="000000" w:fill="FFFFFF"/>
            <w:noWrap/>
            <w:vAlign w:val="bottom"/>
            <w:hideMark/>
          </w:tcPr>
          <w:p w14:paraId="473B48B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101,99%</w:t>
            </w:r>
          </w:p>
        </w:tc>
        <w:tc>
          <w:tcPr>
            <w:tcW w:w="820" w:type="dxa"/>
            <w:tcBorders>
              <w:top w:val="nil"/>
              <w:left w:val="nil"/>
              <w:bottom w:val="single" w:sz="4" w:space="0" w:color="auto"/>
              <w:right w:val="single" w:sz="8" w:space="0" w:color="auto"/>
            </w:tcBorders>
            <w:shd w:val="clear" w:color="000000" w:fill="FFFFFF"/>
            <w:noWrap/>
            <w:vAlign w:val="bottom"/>
            <w:hideMark/>
          </w:tcPr>
          <w:p w14:paraId="48615E5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53,16%</w:t>
            </w:r>
          </w:p>
        </w:tc>
      </w:tr>
      <w:tr w:rsidR="00CF49AE" w:rsidRPr="00CF49AE" w14:paraId="2B9D230F"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415E9A8C"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013 Opće usluge</w:t>
            </w:r>
          </w:p>
        </w:tc>
        <w:tc>
          <w:tcPr>
            <w:tcW w:w="1500" w:type="dxa"/>
            <w:tcBorders>
              <w:top w:val="nil"/>
              <w:left w:val="nil"/>
              <w:bottom w:val="single" w:sz="4" w:space="0" w:color="auto"/>
              <w:right w:val="single" w:sz="4" w:space="0" w:color="auto"/>
            </w:tcBorders>
            <w:shd w:val="clear" w:color="000000" w:fill="FFFFFF"/>
            <w:noWrap/>
            <w:vAlign w:val="bottom"/>
            <w:hideMark/>
          </w:tcPr>
          <w:p w14:paraId="655BB803"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84.390,72</w:t>
            </w:r>
          </w:p>
        </w:tc>
        <w:tc>
          <w:tcPr>
            <w:tcW w:w="1300" w:type="dxa"/>
            <w:tcBorders>
              <w:top w:val="nil"/>
              <w:left w:val="nil"/>
              <w:bottom w:val="single" w:sz="4" w:space="0" w:color="auto"/>
              <w:right w:val="single" w:sz="4" w:space="0" w:color="auto"/>
            </w:tcBorders>
            <w:shd w:val="clear" w:color="000000" w:fill="FFFFFF"/>
            <w:noWrap/>
            <w:vAlign w:val="bottom"/>
            <w:hideMark/>
          </w:tcPr>
          <w:p w14:paraId="0AAF2C0D"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208.200,00</w:t>
            </w:r>
          </w:p>
        </w:tc>
        <w:tc>
          <w:tcPr>
            <w:tcW w:w="1120" w:type="dxa"/>
            <w:tcBorders>
              <w:top w:val="nil"/>
              <w:left w:val="nil"/>
              <w:bottom w:val="single" w:sz="4" w:space="0" w:color="auto"/>
              <w:right w:val="single" w:sz="4" w:space="0" w:color="auto"/>
            </w:tcBorders>
            <w:shd w:val="clear" w:color="000000" w:fill="FFFFFF"/>
            <w:noWrap/>
            <w:vAlign w:val="bottom"/>
            <w:hideMark/>
          </w:tcPr>
          <w:p w14:paraId="7D39A3D8"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54.897,35</w:t>
            </w:r>
          </w:p>
        </w:tc>
        <w:tc>
          <w:tcPr>
            <w:tcW w:w="880" w:type="dxa"/>
            <w:tcBorders>
              <w:top w:val="nil"/>
              <w:left w:val="nil"/>
              <w:bottom w:val="single" w:sz="4" w:space="0" w:color="auto"/>
              <w:right w:val="single" w:sz="4" w:space="0" w:color="auto"/>
            </w:tcBorders>
            <w:shd w:val="clear" w:color="000000" w:fill="FFFFFF"/>
            <w:noWrap/>
            <w:vAlign w:val="bottom"/>
            <w:hideMark/>
          </w:tcPr>
          <w:p w14:paraId="274F8D5B"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65,05%</w:t>
            </w:r>
          </w:p>
        </w:tc>
        <w:tc>
          <w:tcPr>
            <w:tcW w:w="820" w:type="dxa"/>
            <w:tcBorders>
              <w:top w:val="nil"/>
              <w:left w:val="nil"/>
              <w:bottom w:val="single" w:sz="4" w:space="0" w:color="auto"/>
              <w:right w:val="single" w:sz="8" w:space="0" w:color="auto"/>
            </w:tcBorders>
            <w:shd w:val="clear" w:color="000000" w:fill="FFFFFF"/>
            <w:noWrap/>
            <w:vAlign w:val="bottom"/>
            <w:hideMark/>
          </w:tcPr>
          <w:p w14:paraId="31EEA783"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26,37%</w:t>
            </w:r>
          </w:p>
        </w:tc>
      </w:tr>
      <w:tr w:rsidR="00CF49AE" w:rsidRPr="00CF49AE" w14:paraId="0FEEE0E5"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4656C174"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02 Obrana</w:t>
            </w:r>
          </w:p>
        </w:tc>
        <w:tc>
          <w:tcPr>
            <w:tcW w:w="1500" w:type="dxa"/>
            <w:tcBorders>
              <w:top w:val="nil"/>
              <w:left w:val="nil"/>
              <w:bottom w:val="single" w:sz="4" w:space="0" w:color="auto"/>
              <w:right w:val="single" w:sz="4" w:space="0" w:color="auto"/>
            </w:tcBorders>
            <w:shd w:val="clear" w:color="000000" w:fill="FFFFFF"/>
            <w:noWrap/>
            <w:vAlign w:val="bottom"/>
            <w:hideMark/>
          </w:tcPr>
          <w:p w14:paraId="0948522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3684D2A0"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10.000,00</w:t>
            </w:r>
          </w:p>
        </w:tc>
        <w:tc>
          <w:tcPr>
            <w:tcW w:w="1120" w:type="dxa"/>
            <w:tcBorders>
              <w:top w:val="nil"/>
              <w:left w:val="nil"/>
              <w:bottom w:val="single" w:sz="4" w:space="0" w:color="auto"/>
              <w:right w:val="single" w:sz="4" w:space="0" w:color="auto"/>
            </w:tcBorders>
            <w:shd w:val="clear" w:color="000000" w:fill="FFFFFF"/>
            <w:noWrap/>
            <w:vAlign w:val="bottom"/>
            <w:hideMark/>
          </w:tcPr>
          <w:p w14:paraId="209114E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80" w:type="dxa"/>
            <w:tcBorders>
              <w:top w:val="nil"/>
              <w:left w:val="nil"/>
              <w:bottom w:val="single" w:sz="4" w:space="0" w:color="auto"/>
              <w:right w:val="single" w:sz="4" w:space="0" w:color="auto"/>
            </w:tcBorders>
            <w:shd w:val="clear" w:color="000000" w:fill="FFFFFF"/>
            <w:noWrap/>
            <w:vAlign w:val="bottom"/>
            <w:hideMark/>
          </w:tcPr>
          <w:p w14:paraId="78DB8E0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20" w:type="dxa"/>
            <w:tcBorders>
              <w:top w:val="nil"/>
              <w:left w:val="nil"/>
              <w:bottom w:val="single" w:sz="4" w:space="0" w:color="auto"/>
              <w:right w:val="single" w:sz="8" w:space="0" w:color="auto"/>
            </w:tcBorders>
            <w:shd w:val="clear" w:color="000000" w:fill="FFFFFF"/>
            <w:noWrap/>
            <w:vAlign w:val="bottom"/>
            <w:hideMark/>
          </w:tcPr>
          <w:p w14:paraId="19E5620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r>
      <w:tr w:rsidR="00CF49AE" w:rsidRPr="00CF49AE" w14:paraId="3A43624B"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5A365AB3"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022 Civilna obrana</w:t>
            </w:r>
          </w:p>
        </w:tc>
        <w:tc>
          <w:tcPr>
            <w:tcW w:w="1500" w:type="dxa"/>
            <w:tcBorders>
              <w:top w:val="nil"/>
              <w:left w:val="nil"/>
              <w:bottom w:val="single" w:sz="4" w:space="0" w:color="auto"/>
              <w:right w:val="single" w:sz="4" w:space="0" w:color="auto"/>
            </w:tcBorders>
            <w:shd w:val="clear" w:color="000000" w:fill="FFFFFF"/>
            <w:noWrap/>
            <w:vAlign w:val="bottom"/>
            <w:hideMark/>
          </w:tcPr>
          <w:p w14:paraId="724276FE"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ADBD2AD"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10.000,00</w:t>
            </w:r>
          </w:p>
        </w:tc>
        <w:tc>
          <w:tcPr>
            <w:tcW w:w="1120" w:type="dxa"/>
            <w:tcBorders>
              <w:top w:val="nil"/>
              <w:left w:val="nil"/>
              <w:bottom w:val="single" w:sz="4" w:space="0" w:color="auto"/>
              <w:right w:val="single" w:sz="4" w:space="0" w:color="auto"/>
            </w:tcBorders>
            <w:shd w:val="clear" w:color="000000" w:fill="FFFFFF"/>
            <w:noWrap/>
            <w:vAlign w:val="bottom"/>
            <w:hideMark/>
          </w:tcPr>
          <w:p w14:paraId="5E2E1FF8"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80" w:type="dxa"/>
            <w:tcBorders>
              <w:top w:val="nil"/>
              <w:left w:val="nil"/>
              <w:bottom w:val="single" w:sz="4" w:space="0" w:color="auto"/>
              <w:right w:val="single" w:sz="4" w:space="0" w:color="auto"/>
            </w:tcBorders>
            <w:shd w:val="clear" w:color="000000" w:fill="FFFFFF"/>
            <w:noWrap/>
            <w:vAlign w:val="bottom"/>
            <w:hideMark/>
          </w:tcPr>
          <w:p w14:paraId="2A8D674E"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20" w:type="dxa"/>
            <w:tcBorders>
              <w:top w:val="nil"/>
              <w:left w:val="nil"/>
              <w:bottom w:val="single" w:sz="4" w:space="0" w:color="auto"/>
              <w:right w:val="single" w:sz="8" w:space="0" w:color="auto"/>
            </w:tcBorders>
            <w:shd w:val="clear" w:color="000000" w:fill="FFFFFF"/>
            <w:noWrap/>
            <w:vAlign w:val="bottom"/>
            <w:hideMark/>
          </w:tcPr>
          <w:p w14:paraId="0DC0D8A1"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r>
      <w:tr w:rsidR="00CF49AE" w:rsidRPr="00CF49AE" w14:paraId="50A5ECC0"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461EADDD"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03 Javni red i sigurnost</w:t>
            </w:r>
          </w:p>
        </w:tc>
        <w:tc>
          <w:tcPr>
            <w:tcW w:w="1500" w:type="dxa"/>
            <w:tcBorders>
              <w:top w:val="nil"/>
              <w:left w:val="nil"/>
              <w:bottom w:val="single" w:sz="4" w:space="0" w:color="auto"/>
              <w:right w:val="single" w:sz="4" w:space="0" w:color="auto"/>
            </w:tcBorders>
            <w:shd w:val="clear" w:color="000000" w:fill="FFFFFF"/>
            <w:noWrap/>
            <w:vAlign w:val="bottom"/>
            <w:hideMark/>
          </w:tcPr>
          <w:p w14:paraId="2200D03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135.473,14</w:t>
            </w:r>
          </w:p>
        </w:tc>
        <w:tc>
          <w:tcPr>
            <w:tcW w:w="1300" w:type="dxa"/>
            <w:tcBorders>
              <w:top w:val="nil"/>
              <w:left w:val="nil"/>
              <w:bottom w:val="single" w:sz="4" w:space="0" w:color="auto"/>
              <w:right w:val="single" w:sz="4" w:space="0" w:color="auto"/>
            </w:tcBorders>
            <w:shd w:val="clear" w:color="000000" w:fill="FFFFFF"/>
            <w:noWrap/>
            <w:vAlign w:val="bottom"/>
            <w:hideMark/>
          </w:tcPr>
          <w:p w14:paraId="14410BD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430.000,00</w:t>
            </w:r>
          </w:p>
        </w:tc>
        <w:tc>
          <w:tcPr>
            <w:tcW w:w="1120" w:type="dxa"/>
            <w:tcBorders>
              <w:top w:val="nil"/>
              <w:left w:val="nil"/>
              <w:bottom w:val="single" w:sz="4" w:space="0" w:color="auto"/>
              <w:right w:val="single" w:sz="4" w:space="0" w:color="auto"/>
            </w:tcBorders>
            <w:shd w:val="clear" w:color="000000" w:fill="FFFFFF"/>
            <w:noWrap/>
            <w:vAlign w:val="bottom"/>
            <w:hideMark/>
          </w:tcPr>
          <w:p w14:paraId="1E706850"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216.323,98</w:t>
            </w:r>
          </w:p>
        </w:tc>
        <w:tc>
          <w:tcPr>
            <w:tcW w:w="880" w:type="dxa"/>
            <w:tcBorders>
              <w:top w:val="nil"/>
              <w:left w:val="nil"/>
              <w:bottom w:val="single" w:sz="4" w:space="0" w:color="auto"/>
              <w:right w:val="single" w:sz="4" w:space="0" w:color="auto"/>
            </w:tcBorders>
            <w:shd w:val="clear" w:color="000000" w:fill="FFFFFF"/>
            <w:noWrap/>
            <w:vAlign w:val="bottom"/>
            <w:hideMark/>
          </w:tcPr>
          <w:p w14:paraId="595E8EC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159,68%</w:t>
            </w:r>
          </w:p>
        </w:tc>
        <w:tc>
          <w:tcPr>
            <w:tcW w:w="820" w:type="dxa"/>
            <w:tcBorders>
              <w:top w:val="nil"/>
              <w:left w:val="nil"/>
              <w:bottom w:val="single" w:sz="4" w:space="0" w:color="auto"/>
              <w:right w:val="single" w:sz="8" w:space="0" w:color="auto"/>
            </w:tcBorders>
            <w:shd w:val="clear" w:color="000000" w:fill="FFFFFF"/>
            <w:noWrap/>
            <w:vAlign w:val="bottom"/>
            <w:hideMark/>
          </w:tcPr>
          <w:p w14:paraId="1B98D16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50,31%</w:t>
            </w:r>
          </w:p>
        </w:tc>
      </w:tr>
      <w:tr w:rsidR="00CF49AE" w:rsidRPr="00CF49AE" w14:paraId="2ECC2D0A"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08787285"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031 Usluge policije</w:t>
            </w:r>
          </w:p>
        </w:tc>
        <w:tc>
          <w:tcPr>
            <w:tcW w:w="1500" w:type="dxa"/>
            <w:tcBorders>
              <w:top w:val="nil"/>
              <w:left w:val="nil"/>
              <w:bottom w:val="single" w:sz="4" w:space="0" w:color="auto"/>
              <w:right w:val="single" w:sz="4" w:space="0" w:color="auto"/>
            </w:tcBorders>
            <w:shd w:val="clear" w:color="000000" w:fill="FFFFFF"/>
            <w:noWrap/>
            <w:vAlign w:val="bottom"/>
            <w:hideMark/>
          </w:tcPr>
          <w:p w14:paraId="0FCE19F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0C683F9"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3.000,00</w:t>
            </w:r>
          </w:p>
        </w:tc>
        <w:tc>
          <w:tcPr>
            <w:tcW w:w="1120" w:type="dxa"/>
            <w:tcBorders>
              <w:top w:val="nil"/>
              <w:left w:val="nil"/>
              <w:bottom w:val="single" w:sz="4" w:space="0" w:color="auto"/>
              <w:right w:val="single" w:sz="4" w:space="0" w:color="auto"/>
            </w:tcBorders>
            <w:shd w:val="clear" w:color="000000" w:fill="FFFFFF"/>
            <w:noWrap/>
            <w:vAlign w:val="bottom"/>
            <w:hideMark/>
          </w:tcPr>
          <w:p w14:paraId="0AC1DB99"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80" w:type="dxa"/>
            <w:tcBorders>
              <w:top w:val="nil"/>
              <w:left w:val="nil"/>
              <w:bottom w:val="single" w:sz="4" w:space="0" w:color="auto"/>
              <w:right w:val="single" w:sz="4" w:space="0" w:color="auto"/>
            </w:tcBorders>
            <w:shd w:val="clear" w:color="000000" w:fill="FFFFFF"/>
            <w:noWrap/>
            <w:vAlign w:val="bottom"/>
            <w:hideMark/>
          </w:tcPr>
          <w:p w14:paraId="4A12450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20" w:type="dxa"/>
            <w:tcBorders>
              <w:top w:val="nil"/>
              <w:left w:val="nil"/>
              <w:bottom w:val="single" w:sz="4" w:space="0" w:color="auto"/>
              <w:right w:val="single" w:sz="8" w:space="0" w:color="auto"/>
            </w:tcBorders>
            <w:shd w:val="clear" w:color="000000" w:fill="FFFFFF"/>
            <w:noWrap/>
            <w:vAlign w:val="bottom"/>
            <w:hideMark/>
          </w:tcPr>
          <w:p w14:paraId="39EF5CE9"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r>
      <w:tr w:rsidR="00CF49AE" w:rsidRPr="00CF49AE" w14:paraId="3F1BC302"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69E89CAA"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032 Usluge protupožarne zaštite</w:t>
            </w:r>
          </w:p>
        </w:tc>
        <w:tc>
          <w:tcPr>
            <w:tcW w:w="1500" w:type="dxa"/>
            <w:tcBorders>
              <w:top w:val="nil"/>
              <w:left w:val="nil"/>
              <w:bottom w:val="single" w:sz="4" w:space="0" w:color="auto"/>
              <w:right w:val="single" w:sz="4" w:space="0" w:color="auto"/>
            </w:tcBorders>
            <w:shd w:val="clear" w:color="000000" w:fill="FFFFFF"/>
            <w:noWrap/>
            <w:vAlign w:val="bottom"/>
            <w:hideMark/>
          </w:tcPr>
          <w:p w14:paraId="1BCF2344"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135.473,14</w:t>
            </w:r>
          </w:p>
        </w:tc>
        <w:tc>
          <w:tcPr>
            <w:tcW w:w="1300" w:type="dxa"/>
            <w:tcBorders>
              <w:top w:val="nil"/>
              <w:left w:val="nil"/>
              <w:bottom w:val="single" w:sz="4" w:space="0" w:color="auto"/>
              <w:right w:val="single" w:sz="4" w:space="0" w:color="auto"/>
            </w:tcBorders>
            <w:shd w:val="clear" w:color="000000" w:fill="FFFFFF"/>
            <w:noWrap/>
            <w:vAlign w:val="bottom"/>
            <w:hideMark/>
          </w:tcPr>
          <w:p w14:paraId="7488A4B1"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352.000,00</w:t>
            </w:r>
          </w:p>
        </w:tc>
        <w:tc>
          <w:tcPr>
            <w:tcW w:w="1120" w:type="dxa"/>
            <w:tcBorders>
              <w:top w:val="nil"/>
              <w:left w:val="nil"/>
              <w:bottom w:val="single" w:sz="4" w:space="0" w:color="auto"/>
              <w:right w:val="single" w:sz="4" w:space="0" w:color="auto"/>
            </w:tcBorders>
            <w:shd w:val="clear" w:color="000000" w:fill="FFFFFF"/>
            <w:noWrap/>
            <w:vAlign w:val="bottom"/>
            <w:hideMark/>
          </w:tcPr>
          <w:p w14:paraId="392314F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216.323,98</w:t>
            </w:r>
          </w:p>
        </w:tc>
        <w:tc>
          <w:tcPr>
            <w:tcW w:w="880" w:type="dxa"/>
            <w:tcBorders>
              <w:top w:val="nil"/>
              <w:left w:val="nil"/>
              <w:bottom w:val="single" w:sz="4" w:space="0" w:color="auto"/>
              <w:right w:val="single" w:sz="4" w:space="0" w:color="auto"/>
            </w:tcBorders>
            <w:shd w:val="clear" w:color="000000" w:fill="FFFFFF"/>
            <w:noWrap/>
            <w:vAlign w:val="bottom"/>
            <w:hideMark/>
          </w:tcPr>
          <w:p w14:paraId="11E7E22F"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159,68%</w:t>
            </w:r>
          </w:p>
        </w:tc>
        <w:tc>
          <w:tcPr>
            <w:tcW w:w="820" w:type="dxa"/>
            <w:tcBorders>
              <w:top w:val="nil"/>
              <w:left w:val="nil"/>
              <w:bottom w:val="single" w:sz="4" w:space="0" w:color="auto"/>
              <w:right w:val="single" w:sz="8" w:space="0" w:color="auto"/>
            </w:tcBorders>
            <w:shd w:val="clear" w:color="000000" w:fill="FFFFFF"/>
            <w:noWrap/>
            <w:vAlign w:val="bottom"/>
            <w:hideMark/>
          </w:tcPr>
          <w:p w14:paraId="07DCDD20"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61,46%</w:t>
            </w:r>
          </w:p>
        </w:tc>
      </w:tr>
      <w:tr w:rsidR="00CF49AE" w:rsidRPr="00CF49AE" w14:paraId="60CDAEC4"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2714E7EA"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036 Rashodi za javni red i sigurnost koji nisu drugdje svrstani</w:t>
            </w:r>
          </w:p>
        </w:tc>
        <w:tc>
          <w:tcPr>
            <w:tcW w:w="1500" w:type="dxa"/>
            <w:tcBorders>
              <w:top w:val="nil"/>
              <w:left w:val="nil"/>
              <w:bottom w:val="single" w:sz="4" w:space="0" w:color="auto"/>
              <w:right w:val="single" w:sz="4" w:space="0" w:color="auto"/>
            </w:tcBorders>
            <w:shd w:val="clear" w:color="000000" w:fill="FFFFFF"/>
            <w:noWrap/>
            <w:vAlign w:val="bottom"/>
            <w:hideMark/>
          </w:tcPr>
          <w:p w14:paraId="6811BAB8"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0B352653"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75.000,00</w:t>
            </w:r>
          </w:p>
        </w:tc>
        <w:tc>
          <w:tcPr>
            <w:tcW w:w="1120" w:type="dxa"/>
            <w:tcBorders>
              <w:top w:val="nil"/>
              <w:left w:val="nil"/>
              <w:bottom w:val="single" w:sz="4" w:space="0" w:color="auto"/>
              <w:right w:val="single" w:sz="4" w:space="0" w:color="auto"/>
            </w:tcBorders>
            <w:shd w:val="clear" w:color="000000" w:fill="FFFFFF"/>
            <w:noWrap/>
            <w:vAlign w:val="bottom"/>
            <w:hideMark/>
          </w:tcPr>
          <w:p w14:paraId="110BECD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80" w:type="dxa"/>
            <w:tcBorders>
              <w:top w:val="nil"/>
              <w:left w:val="nil"/>
              <w:bottom w:val="single" w:sz="4" w:space="0" w:color="auto"/>
              <w:right w:val="single" w:sz="4" w:space="0" w:color="auto"/>
            </w:tcBorders>
            <w:shd w:val="clear" w:color="000000" w:fill="FFFFFF"/>
            <w:noWrap/>
            <w:vAlign w:val="bottom"/>
            <w:hideMark/>
          </w:tcPr>
          <w:p w14:paraId="11898771"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20" w:type="dxa"/>
            <w:tcBorders>
              <w:top w:val="nil"/>
              <w:left w:val="nil"/>
              <w:bottom w:val="single" w:sz="4" w:space="0" w:color="auto"/>
              <w:right w:val="single" w:sz="8" w:space="0" w:color="auto"/>
            </w:tcBorders>
            <w:shd w:val="clear" w:color="000000" w:fill="FFFFFF"/>
            <w:noWrap/>
            <w:vAlign w:val="bottom"/>
            <w:hideMark/>
          </w:tcPr>
          <w:p w14:paraId="641DA848"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r>
      <w:tr w:rsidR="00CF49AE" w:rsidRPr="00CF49AE" w14:paraId="75F348AE"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4DB68286"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04 Ekonomski poslovi</w:t>
            </w:r>
          </w:p>
        </w:tc>
        <w:tc>
          <w:tcPr>
            <w:tcW w:w="1500" w:type="dxa"/>
            <w:tcBorders>
              <w:top w:val="nil"/>
              <w:left w:val="nil"/>
              <w:bottom w:val="single" w:sz="4" w:space="0" w:color="auto"/>
              <w:right w:val="single" w:sz="4" w:space="0" w:color="auto"/>
            </w:tcBorders>
            <w:shd w:val="clear" w:color="000000" w:fill="FFFFFF"/>
            <w:noWrap/>
            <w:vAlign w:val="bottom"/>
            <w:hideMark/>
          </w:tcPr>
          <w:p w14:paraId="6DBA290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342.818,38</w:t>
            </w:r>
          </w:p>
        </w:tc>
        <w:tc>
          <w:tcPr>
            <w:tcW w:w="1300" w:type="dxa"/>
            <w:tcBorders>
              <w:top w:val="nil"/>
              <w:left w:val="nil"/>
              <w:bottom w:val="single" w:sz="4" w:space="0" w:color="auto"/>
              <w:right w:val="single" w:sz="4" w:space="0" w:color="auto"/>
            </w:tcBorders>
            <w:shd w:val="clear" w:color="000000" w:fill="FFFFFF"/>
            <w:noWrap/>
            <w:vAlign w:val="bottom"/>
            <w:hideMark/>
          </w:tcPr>
          <w:p w14:paraId="19C5671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1.475.295,83</w:t>
            </w:r>
          </w:p>
        </w:tc>
        <w:tc>
          <w:tcPr>
            <w:tcW w:w="1120" w:type="dxa"/>
            <w:tcBorders>
              <w:top w:val="nil"/>
              <w:left w:val="nil"/>
              <w:bottom w:val="single" w:sz="4" w:space="0" w:color="auto"/>
              <w:right w:val="single" w:sz="4" w:space="0" w:color="auto"/>
            </w:tcBorders>
            <w:shd w:val="clear" w:color="000000" w:fill="FFFFFF"/>
            <w:noWrap/>
            <w:vAlign w:val="bottom"/>
            <w:hideMark/>
          </w:tcPr>
          <w:p w14:paraId="4510739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475.477,93</w:t>
            </w:r>
          </w:p>
        </w:tc>
        <w:tc>
          <w:tcPr>
            <w:tcW w:w="880" w:type="dxa"/>
            <w:tcBorders>
              <w:top w:val="nil"/>
              <w:left w:val="nil"/>
              <w:bottom w:val="single" w:sz="4" w:space="0" w:color="auto"/>
              <w:right w:val="single" w:sz="4" w:space="0" w:color="auto"/>
            </w:tcBorders>
            <w:shd w:val="clear" w:color="000000" w:fill="FFFFFF"/>
            <w:noWrap/>
            <w:vAlign w:val="bottom"/>
            <w:hideMark/>
          </w:tcPr>
          <w:p w14:paraId="232FFF7D"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138,70%</w:t>
            </w:r>
          </w:p>
        </w:tc>
        <w:tc>
          <w:tcPr>
            <w:tcW w:w="820" w:type="dxa"/>
            <w:tcBorders>
              <w:top w:val="nil"/>
              <w:left w:val="nil"/>
              <w:bottom w:val="single" w:sz="4" w:space="0" w:color="auto"/>
              <w:right w:val="single" w:sz="8" w:space="0" w:color="auto"/>
            </w:tcBorders>
            <w:shd w:val="clear" w:color="000000" w:fill="FFFFFF"/>
            <w:noWrap/>
            <w:vAlign w:val="bottom"/>
            <w:hideMark/>
          </w:tcPr>
          <w:p w14:paraId="036933C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32,23%</w:t>
            </w:r>
          </w:p>
        </w:tc>
      </w:tr>
      <w:tr w:rsidR="00CF49AE" w:rsidRPr="00CF49AE" w14:paraId="3B8D8BB6"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113825B0"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045 Promet</w:t>
            </w:r>
          </w:p>
        </w:tc>
        <w:tc>
          <w:tcPr>
            <w:tcW w:w="1500" w:type="dxa"/>
            <w:tcBorders>
              <w:top w:val="nil"/>
              <w:left w:val="nil"/>
              <w:bottom w:val="single" w:sz="4" w:space="0" w:color="auto"/>
              <w:right w:val="single" w:sz="4" w:space="0" w:color="auto"/>
            </w:tcBorders>
            <w:shd w:val="clear" w:color="000000" w:fill="FFFFFF"/>
            <w:noWrap/>
            <w:vAlign w:val="bottom"/>
            <w:hideMark/>
          </w:tcPr>
          <w:p w14:paraId="320A88C3"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333.255,88</w:t>
            </w:r>
          </w:p>
        </w:tc>
        <w:tc>
          <w:tcPr>
            <w:tcW w:w="1300" w:type="dxa"/>
            <w:tcBorders>
              <w:top w:val="nil"/>
              <w:left w:val="nil"/>
              <w:bottom w:val="single" w:sz="4" w:space="0" w:color="auto"/>
              <w:right w:val="single" w:sz="4" w:space="0" w:color="auto"/>
            </w:tcBorders>
            <w:shd w:val="clear" w:color="000000" w:fill="FFFFFF"/>
            <w:noWrap/>
            <w:vAlign w:val="bottom"/>
            <w:hideMark/>
          </w:tcPr>
          <w:p w14:paraId="592D60AD"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603.000,00</w:t>
            </w:r>
          </w:p>
        </w:tc>
        <w:tc>
          <w:tcPr>
            <w:tcW w:w="1120" w:type="dxa"/>
            <w:tcBorders>
              <w:top w:val="nil"/>
              <w:left w:val="nil"/>
              <w:bottom w:val="single" w:sz="4" w:space="0" w:color="auto"/>
              <w:right w:val="single" w:sz="4" w:space="0" w:color="auto"/>
            </w:tcBorders>
            <w:shd w:val="clear" w:color="000000" w:fill="FFFFFF"/>
            <w:noWrap/>
            <w:vAlign w:val="bottom"/>
            <w:hideMark/>
          </w:tcPr>
          <w:p w14:paraId="3CE2C3C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126.631,13</w:t>
            </w:r>
          </w:p>
        </w:tc>
        <w:tc>
          <w:tcPr>
            <w:tcW w:w="880" w:type="dxa"/>
            <w:tcBorders>
              <w:top w:val="nil"/>
              <w:left w:val="nil"/>
              <w:bottom w:val="single" w:sz="4" w:space="0" w:color="auto"/>
              <w:right w:val="single" w:sz="4" w:space="0" w:color="auto"/>
            </w:tcBorders>
            <w:shd w:val="clear" w:color="000000" w:fill="FFFFFF"/>
            <w:noWrap/>
            <w:vAlign w:val="bottom"/>
            <w:hideMark/>
          </w:tcPr>
          <w:p w14:paraId="627CCD6E"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38,00%</w:t>
            </w:r>
          </w:p>
        </w:tc>
        <w:tc>
          <w:tcPr>
            <w:tcW w:w="820" w:type="dxa"/>
            <w:tcBorders>
              <w:top w:val="nil"/>
              <w:left w:val="nil"/>
              <w:bottom w:val="single" w:sz="4" w:space="0" w:color="auto"/>
              <w:right w:val="single" w:sz="8" w:space="0" w:color="auto"/>
            </w:tcBorders>
            <w:shd w:val="clear" w:color="000000" w:fill="FFFFFF"/>
            <w:noWrap/>
            <w:vAlign w:val="bottom"/>
            <w:hideMark/>
          </w:tcPr>
          <w:p w14:paraId="68E1DAA3"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21,00%</w:t>
            </w:r>
          </w:p>
        </w:tc>
      </w:tr>
      <w:tr w:rsidR="00CF49AE" w:rsidRPr="00CF49AE" w14:paraId="2C259F69"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40359F8E"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047 Ostale industrije</w:t>
            </w:r>
          </w:p>
        </w:tc>
        <w:tc>
          <w:tcPr>
            <w:tcW w:w="1500" w:type="dxa"/>
            <w:tcBorders>
              <w:top w:val="nil"/>
              <w:left w:val="nil"/>
              <w:bottom w:val="single" w:sz="4" w:space="0" w:color="auto"/>
              <w:right w:val="single" w:sz="4" w:space="0" w:color="auto"/>
            </w:tcBorders>
            <w:shd w:val="clear" w:color="000000" w:fill="FFFFFF"/>
            <w:noWrap/>
            <w:vAlign w:val="bottom"/>
            <w:hideMark/>
          </w:tcPr>
          <w:p w14:paraId="6436EDA4"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2A478B5D"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112.000,00</w:t>
            </w:r>
          </w:p>
        </w:tc>
        <w:tc>
          <w:tcPr>
            <w:tcW w:w="1120" w:type="dxa"/>
            <w:tcBorders>
              <w:top w:val="nil"/>
              <w:left w:val="nil"/>
              <w:bottom w:val="single" w:sz="4" w:space="0" w:color="auto"/>
              <w:right w:val="single" w:sz="4" w:space="0" w:color="auto"/>
            </w:tcBorders>
            <w:shd w:val="clear" w:color="000000" w:fill="FFFFFF"/>
            <w:noWrap/>
            <w:vAlign w:val="bottom"/>
            <w:hideMark/>
          </w:tcPr>
          <w:p w14:paraId="15BA4003"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80" w:type="dxa"/>
            <w:tcBorders>
              <w:top w:val="nil"/>
              <w:left w:val="nil"/>
              <w:bottom w:val="single" w:sz="4" w:space="0" w:color="auto"/>
              <w:right w:val="single" w:sz="4" w:space="0" w:color="auto"/>
            </w:tcBorders>
            <w:shd w:val="clear" w:color="000000" w:fill="FFFFFF"/>
            <w:noWrap/>
            <w:vAlign w:val="bottom"/>
            <w:hideMark/>
          </w:tcPr>
          <w:p w14:paraId="253662A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20" w:type="dxa"/>
            <w:tcBorders>
              <w:top w:val="nil"/>
              <w:left w:val="nil"/>
              <w:bottom w:val="single" w:sz="4" w:space="0" w:color="auto"/>
              <w:right w:val="single" w:sz="8" w:space="0" w:color="auto"/>
            </w:tcBorders>
            <w:shd w:val="clear" w:color="000000" w:fill="FFFFFF"/>
            <w:noWrap/>
            <w:vAlign w:val="bottom"/>
            <w:hideMark/>
          </w:tcPr>
          <w:p w14:paraId="32742113"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r>
      <w:tr w:rsidR="00CF49AE" w:rsidRPr="00CF49AE" w14:paraId="7BE9F8D4"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3A6139E4"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049 Ekonomski poslovi koji nisu drugdje svrstani</w:t>
            </w:r>
          </w:p>
        </w:tc>
        <w:tc>
          <w:tcPr>
            <w:tcW w:w="1500" w:type="dxa"/>
            <w:tcBorders>
              <w:top w:val="nil"/>
              <w:left w:val="nil"/>
              <w:bottom w:val="single" w:sz="4" w:space="0" w:color="auto"/>
              <w:right w:val="single" w:sz="4" w:space="0" w:color="auto"/>
            </w:tcBorders>
            <w:shd w:val="clear" w:color="000000" w:fill="FFFFFF"/>
            <w:noWrap/>
            <w:vAlign w:val="bottom"/>
            <w:hideMark/>
          </w:tcPr>
          <w:p w14:paraId="3EF6A2E4"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9.562,50</w:t>
            </w:r>
          </w:p>
        </w:tc>
        <w:tc>
          <w:tcPr>
            <w:tcW w:w="1300" w:type="dxa"/>
            <w:tcBorders>
              <w:top w:val="nil"/>
              <w:left w:val="nil"/>
              <w:bottom w:val="single" w:sz="4" w:space="0" w:color="auto"/>
              <w:right w:val="single" w:sz="4" w:space="0" w:color="auto"/>
            </w:tcBorders>
            <w:shd w:val="clear" w:color="000000" w:fill="FFFFFF"/>
            <w:noWrap/>
            <w:vAlign w:val="bottom"/>
            <w:hideMark/>
          </w:tcPr>
          <w:p w14:paraId="16D3CE1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760.295,83</w:t>
            </w:r>
          </w:p>
        </w:tc>
        <w:tc>
          <w:tcPr>
            <w:tcW w:w="1120" w:type="dxa"/>
            <w:tcBorders>
              <w:top w:val="nil"/>
              <w:left w:val="nil"/>
              <w:bottom w:val="single" w:sz="4" w:space="0" w:color="auto"/>
              <w:right w:val="single" w:sz="4" w:space="0" w:color="auto"/>
            </w:tcBorders>
            <w:shd w:val="clear" w:color="000000" w:fill="FFFFFF"/>
            <w:noWrap/>
            <w:vAlign w:val="bottom"/>
            <w:hideMark/>
          </w:tcPr>
          <w:p w14:paraId="5696D45F"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348.846,80</w:t>
            </w:r>
          </w:p>
        </w:tc>
        <w:tc>
          <w:tcPr>
            <w:tcW w:w="880" w:type="dxa"/>
            <w:tcBorders>
              <w:top w:val="nil"/>
              <w:left w:val="nil"/>
              <w:bottom w:val="single" w:sz="4" w:space="0" w:color="auto"/>
              <w:right w:val="single" w:sz="4" w:space="0" w:color="auto"/>
            </w:tcBorders>
            <w:shd w:val="clear" w:color="000000" w:fill="FFFFFF"/>
            <w:noWrap/>
            <w:vAlign w:val="bottom"/>
            <w:hideMark/>
          </w:tcPr>
          <w:p w14:paraId="735E364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3648,07%</w:t>
            </w:r>
          </w:p>
        </w:tc>
        <w:tc>
          <w:tcPr>
            <w:tcW w:w="820" w:type="dxa"/>
            <w:tcBorders>
              <w:top w:val="nil"/>
              <w:left w:val="nil"/>
              <w:bottom w:val="single" w:sz="4" w:space="0" w:color="auto"/>
              <w:right w:val="single" w:sz="8" w:space="0" w:color="auto"/>
            </w:tcBorders>
            <w:shd w:val="clear" w:color="000000" w:fill="FFFFFF"/>
            <w:noWrap/>
            <w:vAlign w:val="bottom"/>
            <w:hideMark/>
          </w:tcPr>
          <w:p w14:paraId="0055F02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45,88%</w:t>
            </w:r>
          </w:p>
        </w:tc>
      </w:tr>
      <w:tr w:rsidR="00CF49AE" w:rsidRPr="00CF49AE" w14:paraId="29176AE9"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59FBCADC"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05 Zaštita okoliša</w:t>
            </w:r>
          </w:p>
        </w:tc>
        <w:tc>
          <w:tcPr>
            <w:tcW w:w="1500" w:type="dxa"/>
            <w:tcBorders>
              <w:top w:val="nil"/>
              <w:left w:val="nil"/>
              <w:bottom w:val="single" w:sz="4" w:space="0" w:color="auto"/>
              <w:right w:val="single" w:sz="4" w:space="0" w:color="auto"/>
            </w:tcBorders>
            <w:shd w:val="clear" w:color="000000" w:fill="FFFFFF"/>
            <w:noWrap/>
            <w:vAlign w:val="bottom"/>
            <w:hideMark/>
          </w:tcPr>
          <w:p w14:paraId="2BA24D1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284.375,00</w:t>
            </w:r>
          </w:p>
        </w:tc>
        <w:tc>
          <w:tcPr>
            <w:tcW w:w="1300" w:type="dxa"/>
            <w:tcBorders>
              <w:top w:val="nil"/>
              <w:left w:val="nil"/>
              <w:bottom w:val="single" w:sz="4" w:space="0" w:color="auto"/>
              <w:right w:val="single" w:sz="4" w:space="0" w:color="auto"/>
            </w:tcBorders>
            <w:shd w:val="clear" w:color="000000" w:fill="FFFFFF"/>
            <w:noWrap/>
            <w:vAlign w:val="bottom"/>
            <w:hideMark/>
          </w:tcPr>
          <w:p w14:paraId="0C7425CE"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333.250,00</w:t>
            </w:r>
          </w:p>
        </w:tc>
        <w:tc>
          <w:tcPr>
            <w:tcW w:w="1120" w:type="dxa"/>
            <w:tcBorders>
              <w:top w:val="nil"/>
              <w:left w:val="nil"/>
              <w:bottom w:val="single" w:sz="4" w:space="0" w:color="auto"/>
              <w:right w:val="single" w:sz="4" w:space="0" w:color="auto"/>
            </w:tcBorders>
            <w:shd w:val="clear" w:color="000000" w:fill="FFFFFF"/>
            <w:noWrap/>
            <w:vAlign w:val="bottom"/>
            <w:hideMark/>
          </w:tcPr>
          <w:p w14:paraId="5EDAF70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250.834,20</w:t>
            </w:r>
          </w:p>
        </w:tc>
        <w:tc>
          <w:tcPr>
            <w:tcW w:w="880" w:type="dxa"/>
            <w:tcBorders>
              <w:top w:val="nil"/>
              <w:left w:val="nil"/>
              <w:bottom w:val="single" w:sz="4" w:space="0" w:color="auto"/>
              <w:right w:val="single" w:sz="4" w:space="0" w:color="auto"/>
            </w:tcBorders>
            <w:shd w:val="clear" w:color="000000" w:fill="FFFFFF"/>
            <w:noWrap/>
            <w:vAlign w:val="bottom"/>
            <w:hideMark/>
          </w:tcPr>
          <w:p w14:paraId="11437AF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88,21%</w:t>
            </w:r>
          </w:p>
        </w:tc>
        <w:tc>
          <w:tcPr>
            <w:tcW w:w="820" w:type="dxa"/>
            <w:tcBorders>
              <w:top w:val="nil"/>
              <w:left w:val="nil"/>
              <w:bottom w:val="single" w:sz="4" w:space="0" w:color="auto"/>
              <w:right w:val="single" w:sz="8" w:space="0" w:color="auto"/>
            </w:tcBorders>
            <w:shd w:val="clear" w:color="000000" w:fill="FFFFFF"/>
            <w:noWrap/>
            <w:vAlign w:val="bottom"/>
            <w:hideMark/>
          </w:tcPr>
          <w:p w14:paraId="64D0609E"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75,27%</w:t>
            </w:r>
          </w:p>
        </w:tc>
      </w:tr>
      <w:tr w:rsidR="00CF49AE" w:rsidRPr="00CF49AE" w14:paraId="2974FC0B"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026D3A80"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051 Gospodarenje otpadom</w:t>
            </w:r>
          </w:p>
        </w:tc>
        <w:tc>
          <w:tcPr>
            <w:tcW w:w="1500" w:type="dxa"/>
            <w:tcBorders>
              <w:top w:val="nil"/>
              <w:left w:val="nil"/>
              <w:bottom w:val="single" w:sz="4" w:space="0" w:color="auto"/>
              <w:right w:val="single" w:sz="4" w:space="0" w:color="auto"/>
            </w:tcBorders>
            <w:shd w:val="clear" w:color="000000" w:fill="FFFFFF"/>
            <w:noWrap/>
            <w:vAlign w:val="bottom"/>
            <w:hideMark/>
          </w:tcPr>
          <w:p w14:paraId="3369E969"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284.375,00</w:t>
            </w:r>
          </w:p>
        </w:tc>
        <w:tc>
          <w:tcPr>
            <w:tcW w:w="1300" w:type="dxa"/>
            <w:tcBorders>
              <w:top w:val="nil"/>
              <w:left w:val="nil"/>
              <w:bottom w:val="single" w:sz="4" w:space="0" w:color="auto"/>
              <w:right w:val="single" w:sz="4" w:space="0" w:color="auto"/>
            </w:tcBorders>
            <w:shd w:val="clear" w:color="000000" w:fill="FFFFFF"/>
            <w:noWrap/>
            <w:vAlign w:val="bottom"/>
            <w:hideMark/>
          </w:tcPr>
          <w:p w14:paraId="012C41B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333.250,00</w:t>
            </w:r>
          </w:p>
        </w:tc>
        <w:tc>
          <w:tcPr>
            <w:tcW w:w="1120" w:type="dxa"/>
            <w:tcBorders>
              <w:top w:val="nil"/>
              <w:left w:val="nil"/>
              <w:bottom w:val="single" w:sz="4" w:space="0" w:color="auto"/>
              <w:right w:val="single" w:sz="4" w:space="0" w:color="auto"/>
            </w:tcBorders>
            <w:shd w:val="clear" w:color="000000" w:fill="FFFFFF"/>
            <w:noWrap/>
            <w:vAlign w:val="bottom"/>
            <w:hideMark/>
          </w:tcPr>
          <w:p w14:paraId="19E2729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250.834,20</w:t>
            </w:r>
          </w:p>
        </w:tc>
        <w:tc>
          <w:tcPr>
            <w:tcW w:w="880" w:type="dxa"/>
            <w:tcBorders>
              <w:top w:val="nil"/>
              <w:left w:val="nil"/>
              <w:bottom w:val="single" w:sz="4" w:space="0" w:color="auto"/>
              <w:right w:val="single" w:sz="4" w:space="0" w:color="auto"/>
            </w:tcBorders>
            <w:shd w:val="clear" w:color="000000" w:fill="FFFFFF"/>
            <w:noWrap/>
            <w:vAlign w:val="bottom"/>
            <w:hideMark/>
          </w:tcPr>
          <w:p w14:paraId="1F529B31"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88,21%</w:t>
            </w:r>
          </w:p>
        </w:tc>
        <w:tc>
          <w:tcPr>
            <w:tcW w:w="820" w:type="dxa"/>
            <w:tcBorders>
              <w:top w:val="nil"/>
              <w:left w:val="nil"/>
              <w:bottom w:val="single" w:sz="4" w:space="0" w:color="auto"/>
              <w:right w:val="single" w:sz="8" w:space="0" w:color="auto"/>
            </w:tcBorders>
            <w:shd w:val="clear" w:color="000000" w:fill="FFFFFF"/>
            <w:noWrap/>
            <w:vAlign w:val="bottom"/>
            <w:hideMark/>
          </w:tcPr>
          <w:p w14:paraId="3F187CB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75,27%</w:t>
            </w:r>
          </w:p>
        </w:tc>
      </w:tr>
      <w:tr w:rsidR="00CF49AE" w:rsidRPr="00CF49AE" w14:paraId="5639F61C"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07F5EA59"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06 Usluge unapređenja stanovanja i zajednice</w:t>
            </w:r>
          </w:p>
        </w:tc>
        <w:tc>
          <w:tcPr>
            <w:tcW w:w="1500" w:type="dxa"/>
            <w:tcBorders>
              <w:top w:val="nil"/>
              <w:left w:val="nil"/>
              <w:bottom w:val="single" w:sz="4" w:space="0" w:color="auto"/>
              <w:right w:val="single" w:sz="4" w:space="0" w:color="auto"/>
            </w:tcBorders>
            <w:shd w:val="clear" w:color="000000" w:fill="FFFFFF"/>
            <w:noWrap/>
            <w:vAlign w:val="bottom"/>
            <w:hideMark/>
          </w:tcPr>
          <w:p w14:paraId="002BFC3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673.589,47</w:t>
            </w:r>
          </w:p>
        </w:tc>
        <w:tc>
          <w:tcPr>
            <w:tcW w:w="1300" w:type="dxa"/>
            <w:tcBorders>
              <w:top w:val="nil"/>
              <w:left w:val="nil"/>
              <w:bottom w:val="single" w:sz="4" w:space="0" w:color="auto"/>
              <w:right w:val="single" w:sz="4" w:space="0" w:color="auto"/>
            </w:tcBorders>
            <w:shd w:val="clear" w:color="000000" w:fill="FFFFFF"/>
            <w:noWrap/>
            <w:vAlign w:val="bottom"/>
            <w:hideMark/>
          </w:tcPr>
          <w:p w14:paraId="3277F0C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1.913.500,00</w:t>
            </w:r>
          </w:p>
        </w:tc>
        <w:tc>
          <w:tcPr>
            <w:tcW w:w="1120" w:type="dxa"/>
            <w:tcBorders>
              <w:top w:val="nil"/>
              <w:left w:val="nil"/>
              <w:bottom w:val="single" w:sz="4" w:space="0" w:color="auto"/>
              <w:right w:val="single" w:sz="4" w:space="0" w:color="auto"/>
            </w:tcBorders>
            <w:shd w:val="clear" w:color="000000" w:fill="FFFFFF"/>
            <w:noWrap/>
            <w:vAlign w:val="bottom"/>
            <w:hideMark/>
          </w:tcPr>
          <w:p w14:paraId="3E5C9C2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810.686,00</w:t>
            </w:r>
          </w:p>
        </w:tc>
        <w:tc>
          <w:tcPr>
            <w:tcW w:w="880" w:type="dxa"/>
            <w:tcBorders>
              <w:top w:val="nil"/>
              <w:left w:val="nil"/>
              <w:bottom w:val="single" w:sz="4" w:space="0" w:color="auto"/>
              <w:right w:val="single" w:sz="4" w:space="0" w:color="auto"/>
            </w:tcBorders>
            <w:shd w:val="clear" w:color="000000" w:fill="FFFFFF"/>
            <w:noWrap/>
            <w:vAlign w:val="bottom"/>
            <w:hideMark/>
          </w:tcPr>
          <w:p w14:paraId="01DF12D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120,35%</w:t>
            </w:r>
          </w:p>
        </w:tc>
        <w:tc>
          <w:tcPr>
            <w:tcW w:w="820" w:type="dxa"/>
            <w:tcBorders>
              <w:top w:val="nil"/>
              <w:left w:val="nil"/>
              <w:bottom w:val="single" w:sz="4" w:space="0" w:color="auto"/>
              <w:right w:val="single" w:sz="8" w:space="0" w:color="auto"/>
            </w:tcBorders>
            <w:shd w:val="clear" w:color="000000" w:fill="FFFFFF"/>
            <w:noWrap/>
            <w:vAlign w:val="bottom"/>
            <w:hideMark/>
          </w:tcPr>
          <w:p w14:paraId="65E3261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42,37%</w:t>
            </w:r>
          </w:p>
        </w:tc>
      </w:tr>
      <w:tr w:rsidR="00CF49AE" w:rsidRPr="00CF49AE" w14:paraId="0FBFC50F"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08A37D45"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lastRenderedPageBreak/>
              <w:t>Funkcijska klasifikacija 062 Razvoj zajednice</w:t>
            </w:r>
          </w:p>
        </w:tc>
        <w:tc>
          <w:tcPr>
            <w:tcW w:w="1500" w:type="dxa"/>
            <w:tcBorders>
              <w:top w:val="nil"/>
              <w:left w:val="nil"/>
              <w:bottom w:val="single" w:sz="4" w:space="0" w:color="auto"/>
              <w:right w:val="single" w:sz="4" w:space="0" w:color="auto"/>
            </w:tcBorders>
            <w:shd w:val="clear" w:color="000000" w:fill="FFFFFF"/>
            <w:noWrap/>
            <w:vAlign w:val="bottom"/>
            <w:hideMark/>
          </w:tcPr>
          <w:p w14:paraId="0309858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186.353,85</w:t>
            </w:r>
          </w:p>
        </w:tc>
        <w:tc>
          <w:tcPr>
            <w:tcW w:w="1300" w:type="dxa"/>
            <w:tcBorders>
              <w:top w:val="nil"/>
              <w:left w:val="nil"/>
              <w:bottom w:val="single" w:sz="4" w:space="0" w:color="auto"/>
              <w:right w:val="single" w:sz="4" w:space="0" w:color="auto"/>
            </w:tcBorders>
            <w:shd w:val="clear" w:color="000000" w:fill="FFFFFF"/>
            <w:noWrap/>
            <w:vAlign w:val="bottom"/>
            <w:hideMark/>
          </w:tcPr>
          <w:p w14:paraId="1F544E2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1.182.000,00</w:t>
            </w:r>
          </w:p>
        </w:tc>
        <w:tc>
          <w:tcPr>
            <w:tcW w:w="1120" w:type="dxa"/>
            <w:tcBorders>
              <w:top w:val="nil"/>
              <w:left w:val="nil"/>
              <w:bottom w:val="single" w:sz="4" w:space="0" w:color="auto"/>
              <w:right w:val="single" w:sz="4" w:space="0" w:color="auto"/>
            </w:tcBorders>
            <w:shd w:val="clear" w:color="000000" w:fill="FFFFFF"/>
            <w:noWrap/>
            <w:vAlign w:val="bottom"/>
            <w:hideMark/>
          </w:tcPr>
          <w:p w14:paraId="004629C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443.871,74</w:t>
            </w:r>
          </w:p>
        </w:tc>
        <w:tc>
          <w:tcPr>
            <w:tcW w:w="880" w:type="dxa"/>
            <w:tcBorders>
              <w:top w:val="nil"/>
              <w:left w:val="nil"/>
              <w:bottom w:val="single" w:sz="4" w:space="0" w:color="auto"/>
              <w:right w:val="single" w:sz="4" w:space="0" w:color="auto"/>
            </w:tcBorders>
            <w:shd w:val="clear" w:color="000000" w:fill="FFFFFF"/>
            <w:noWrap/>
            <w:vAlign w:val="bottom"/>
            <w:hideMark/>
          </w:tcPr>
          <w:p w14:paraId="1EBD5CF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238,19%</w:t>
            </w:r>
          </w:p>
        </w:tc>
        <w:tc>
          <w:tcPr>
            <w:tcW w:w="820" w:type="dxa"/>
            <w:tcBorders>
              <w:top w:val="nil"/>
              <w:left w:val="nil"/>
              <w:bottom w:val="single" w:sz="4" w:space="0" w:color="auto"/>
              <w:right w:val="single" w:sz="8" w:space="0" w:color="auto"/>
            </w:tcBorders>
            <w:shd w:val="clear" w:color="000000" w:fill="FFFFFF"/>
            <w:noWrap/>
            <w:vAlign w:val="bottom"/>
            <w:hideMark/>
          </w:tcPr>
          <w:p w14:paraId="61A4F109"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37,55%</w:t>
            </w:r>
          </w:p>
        </w:tc>
      </w:tr>
      <w:tr w:rsidR="00CF49AE" w:rsidRPr="00CF49AE" w14:paraId="23449285"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4AF77B4F"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063 Opskrba vodom</w:t>
            </w:r>
          </w:p>
        </w:tc>
        <w:tc>
          <w:tcPr>
            <w:tcW w:w="1500" w:type="dxa"/>
            <w:tcBorders>
              <w:top w:val="nil"/>
              <w:left w:val="nil"/>
              <w:bottom w:val="single" w:sz="4" w:space="0" w:color="auto"/>
              <w:right w:val="single" w:sz="4" w:space="0" w:color="auto"/>
            </w:tcBorders>
            <w:shd w:val="clear" w:color="000000" w:fill="FFFFFF"/>
            <w:noWrap/>
            <w:vAlign w:val="bottom"/>
            <w:hideMark/>
          </w:tcPr>
          <w:p w14:paraId="13425BA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3C2898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130.000,00</w:t>
            </w:r>
          </w:p>
        </w:tc>
        <w:tc>
          <w:tcPr>
            <w:tcW w:w="1120" w:type="dxa"/>
            <w:tcBorders>
              <w:top w:val="nil"/>
              <w:left w:val="nil"/>
              <w:bottom w:val="single" w:sz="4" w:space="0" w:color="auto"/>
              <w:right w:val="single" w:sz="4" w:space="0" w:color="auto"/>
            </w:tcBorders>
            <w:shd w:val="clear" w:color="000000" w:fill="FFFFFF"/>
            <w:noWrap/>
            <w:vAlign w:val="bottom"/>
            <w:hideMark/>
          </w:tcPr>
          <w:p w14:paraId="0922EFE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20.919,00</w:t>
            </w:r>
          </w:p>
        </w:tc>
        <w:tc>
          <w:tcPr>
            <w:tcW w:w="880" w:type="dxa"/>
            <w:tcBorders>
              <w:top w:val="nil"/>
              <w:left w:val="nil"/>
              <w:bottom w:val="single" w:sz="4" w:space="0" w:color="auto"/>
              <w:right w:val="single" w:sz="4" w:space="0" w:color="auto"/>
            </w:tcBorders>
            <w:shd w:val="clear" w:color="000000" w:fill="FFFFFF"/>
            <w:noWrap/>
            <w:vAlign w:val="bottom"/>
            <w:hideMark/>
          </w:tcPr>
          <w:p w14:paraId="1C5A9ED4"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20" w:type="dxa"/>
            <w:tcBorders>
              <w:top w:val="nil"/>
              <w:left w:val="nil"/>
              <w:bottom w:val="single" w:sz="4" w:space="0" w:color="auto"/>
              <w:right w:val="single" w:sz="8" w:space="0" w:color="auto"/>
            </w:tcBorders>
            <w:shd w:val="clear" w:color="000000" w:fill="FFFFFF"/>
            <w:noWrap/>
            <w:vAlign w:val="bottom"/>
            <w:hideMark/>
          </w:tcPr>
          <w:p w14:paraId="5B8BF50B"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16,09%</w:t>
            </w:r>
          </w:p>
        </w:tc>
      </w:tr>
      <w:tr w:rsidR="00CF49AE" w:rsidRPr="00CF49AE" w14:paraId="45C432E3"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18B5C4E5"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064 Ulična rasvjeta</w:t>
            </w:r>
          </w:p>
        </w:tc>
        <w:tc>
          <w:tcPr>
            <w:tcW w:w="1500" w:type="dxa"/>
            <w:tcBorders>
              <w:top w:val="nil"/>
              <w:left w:val="nil"/>
              <w:bottom w:val="single" w:sz="4" w:space="0" w:color="auto"/>
              <w:right w:val="single" w:sz="4" w:space="0" w:color="auto"/>
            </w:tcBorders>
            <w:shd w:val="clear" w:color="000000" w:fill="FFFFFF"/>
            <w:noWrap/>
            <w:vAlign w:val="bottom"/>
            <w:hideMark/>
          </w:tcPr>
          <w:p w14:paraId="104F5119"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199.660,10</w:t>
            </w:r>
          </w:p>
        </w:tc>
        <w:tc>
          <w:tcPr>
            <w:tcW w:w="1300" w:type="dxa"/>
            <w:tcBorders>
              <w:top w:val="nil"/>
              <w:left w:val="nil"/>
              <w:bottom w:val="single" w:sz="4" w:space="0" w:color="auto"/>
              <w:right w:val="single" w:sz="4" w:space="0" w:color="auto"/>
            </w:tcBorders>
            <w:shd w:val="clear" w:color="000000" w:fill="FFFFFF"/>
            <w:noWrap/>
            <w:vAlign w:val="bottom"/>
            <w:hideMark/>
          </w:tcPr>
          <w:p w14:paraId="4DE6DFA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186.500,00</w:t>
            </w:r>
          </w:p>
        </w:tc>
        <w:tc>
          <w:tcPr>
            <w:tcW w:w="1120" w:type="dxa"/>
            <w:tcBorders>
              <w:top w:val="nil"/>
              <w:left w:val="nil"/>
              <w:bottom w:val="single" w:sz="4" w:space="0" w:color="auto"/>
              <w:right w:val="single" w:sz="4" w:space="0" w:color="auto"/>
            </w:tcBorders>
            <w:shd w:val="clear" w:color="000000" w:fill="FFFFFF"/>
            <w:noWrap/>
            <w:vAlign w:val="bottom"/>
            <w:hideMark/>
          </w:tcPr>
          <w:p w14:paraId="2D1E227E"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63.864,53</w:t>
            </w:r>
          </w:p>
        </w:tc>
        <w:tc>
          <w:tcPr>
            <w:tcW w:w="880" w:type="dxa"/>
            <w:tcBorders>
              <w:top w:val="nil"/>
              <w:left w:val="nil"/>
              <w:bottom w:val="single" w:sz="4" w:space="0" w:color="auto"/>
              <w:right w:val="single" w:sz="4" w:space="0" w:color="auto"/>
            </w:tcBorders>
            <w:shd w:val="clear" w:color="000000" w:fill="FFFFFF"/>
            <w:noWrap/>
            <w:vAlign w:val="bottom"/>
            <w:hideMark/>
          </w:tcPr>
          <w:p w14:paraId="781E110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31,99%</w:t>
            </w:r>
          </w:p>
        </w:tc>
        <w:tc>
          <w:tcPr>
            <w:tcW w:w="820" w:type="dxa"/>
            <w:tcBorders>
              <w:top w:val="nil"/>
              <w:left w:val="nil"/>
              <w:bottom w:val="single" w:sz="4" w:space="0" w:color="auto"/>
              <w:right w:val="single" w:sz="8" w:space="0" w:color="auto"/>
            </w:tcBorders>
            <w:shd w:val="clear" w:color="000000" w:fill="FFFFFF"/>
            <w:noWrap/>
            <w:vAlign w:val="bottom"/>
            <w:hideMark/>
          </w:tcPr>
          <w:p w14:paraId="3480A199"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34,24%</w:t>
            </w:r>
          </w:p>
        </w:tc>
      </w:tr>
      <w:tr w:rsidR="00CF49AE" w:rsidRPr="00CF49AE" w14:paraId="78197826"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12E1132C"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066 Rashodi vezani za stanovanje i kom. pogodnosti koji nisu drugdje svrstani</w:t>
            </w:r>
          </w:p>
        </w:tc>
        <w:tc>
          <w:tcPr>
            <w:tcW w:w="1500" w:type="dxa"/>
            <w:tcBorders>
              <w:top w:val="nil"/>
              <w:left w:val="nil"/>
              <w:bottom w:val="single" w:sz="4" w:space="0" w:color="auto"/>
              <w:right w:val="single" w:sz="4" w:space="0" w:color="auto"/>
            </w:tcBorders>
            <w:shd w:val="clear" w:color="000000" w:fill="FFFFFF"/>
            <w:noWrap/>
            <w:vAlign w:val="bottom"/>
            <w:hideMark/>
          </w:tcPr>
          <w:p w14:paraId="5FA93741"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287.575,52</w:t>
            </w:r>
          </w:p>
        </w:tc>
        <w:tc>
          <w:tcPr>
            <w:tcW w:w="1300" w:type="dxa"/>
            <w:tcBorders>
              <w:top w:val="nil"/>
              <w:left w:val="nil"/>
              <w:bottom w:val="single" w:sz="4" w:space="0" w:color="auto"/>
              <w:right w:val="single" w:sz="4" w:space="0" w:color="auto"/>
            </w:tcBorders>
            <w:shd w:val="clear" w:color="000000" w:fill="FFFFFF"/>
            <w:noWrap/>
            <w:vAlign w:val="bottom"/>
            <w:hideMark/>
          </w:tcPr>
          <w:p w14:paraId="79B9A24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415.000,00</w:t>
            </w:r>
          </w:p>
        </w:tc>
        <w:tc>
          <w:tcPr>
            <w:tcW w:w="1120" w:type="dxa"/>
            <w:tcBorders>
              <w:top w:val="nil"/>
              <w:left w:val="nil"/>
              <w:bottom w:val="single" w:sz="4" w:space="0" w:color="auto"/>
              <w:right w:val="single" w:sz="4" w:space="0" w:color="auto"/>
            </w:tcBorders>
            <w:shd w:val="clear" w:color="000000" w:fill="FFFFFF"/>
            <w:noWrap/>
            <w:vAlign w:val="bottom"/>
            <w:hideMark/>
          </w:tcPr>
          <w:p w14:paraId="6192C28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282.030,73</w:t>
            </w:r>
          </w:p>
        </w:tc>
        <w:tc>
          <w:tcPr>
            <w:tcW w:w="880" w:type="dxa"/>
            <w:tcBorders>
              <w:top w:val="nil"/>
              <w:left w:val="nil"/>
              <w:bottom w:val="single" w:sz="4" w:space="0" w:color="auto"/>
              <w:right w:val="single" w:sz="4" w:space="0" w:color="auto"/>
            </w:tcBorders>
            <w:shd w:val="clear" w:color="000000" w:fill="FFFFFF"/>
            <w:noWrap/>
            <w:vAlign w:val="bottom"/>
            <w:hideMark/>
          </w:tcPr>
          <w:p w14:paraId="563D74F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98,07%</w:t>
            </w:r>
          </w:p>
        </w:tc>
        <w:tc>
          <w:tcPr>
            <w:tcW w:w="820" w:type="dxa"/>
            <w:tcBorders>
              <w:top w:val="nil"/>
              <w:left w:val="nil"/>
              <w:bottom w:val="single" w:sz="4" w:space="0" w:color="auto"/>
              <w:right w:val="single" w:sz="8" w:space="0" w:color="auto"/>
            </w:tcBorders>
            <w:shd w:val="clear" w:color="000000" w:fill="FFFFFF"/>
            <w:noWrap/>
            <w:vAlign w:val="bottom"/>
            <w:hideMark/>
          </w:tcPr>
          <w:p w14:paraId="0EBCB28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67,96%</w:t>
            </w:r>
          </w:p>
        </w:tc>
      </w:tr>
      <w:tr w:rsidR="00CF49AE" w:rsidRPr="00CF49AE" w14:paraId="0FF3725A"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04232FDC"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07 Zdravstvo</w:t>
            </w:r>
          </w:p>
        </w:tc>
        <w:tc>
          <w:tcPr>
            <w:tcW w:w="1500" w:type="dxa"/>
            <w:tcBorders>
              <w:top w:val="nil"/>
              <w:left w:val="nil"/>
              <w:bottom w:val="single" w:sz="4" w:space="0" w:color="auto"/>
              <w:right w:val="single" w:sz="4" w:space="0" w:color="auto"/>
            </w:tcBorders>
            <w:shd w:val="clear" w:color="000000" w:fill="FFFFFF"/>
            <w:noWrap/>
            <w:vAlign w:val="bottom"/>
            <w:hideMark/>
          </w:tcPr>
          <w:p w14:paraId="54EFCDAF"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9.267,13</w:t>
            </w:r>
          </w:p>
        </w:tc>
        <w:tc>
          <w:tcPr>
            <w:tcW w:w="1300" w:type="dxa"/>
            <w:tcBorders>
              <w:top w:val="nil"/>
              <w:left w:val="nil"/>
              <w:bottom w:val="single" w:sz="4" w:space="0" w:color="auto"/>
              <w:right w:val="single" w:sz="4" w:space="0" w:color="auto"/>
            </w:tcBorders>
            <w:shd w:val="clear" w:color="000000" w:fill="FFFFFF"/>
            <w:noWrap/>
            <w:vAlign w:val="bottom"/>
            <w:hideMark/>
          </w:tcPr>
          <w:p w14:paraId="0EB28659"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38.000,00</w:t>
            </w:r>
          </w:p>
        </w:tc>
        <w:tc>
          <w:tcPr>
            <w:tcW w:w="1120" w:type="dxa"/>
            <w:tcBorders>
              <w:top w:val="nil"/>
              <w:left w:val="nil"/>
              <w:bottom w:val="single" w:sz="4" w:space="0" w:color="auto"/>
              <w:right w:val="single" w:sz="4" w:space="0" w:color="auto"/>
            </w:tcBorders>
            <w:shd w:val="clear" w:color="000000" w:fill="FFFFFF"/>
            <w:noWrap/>
            <w:vAlign w:val="bottom"/>
            <w:hideMark/>
          </w:tcPr>
          <w:p w14:paraId="71D8BAA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18.774,14</w:t>
            </w:r>
          </w:p>
        </w:tc>
        <w:tc>
          <w:tcPr>
            <w:tcW w:w="880" w:type="dxa"/>
            <w:tcBorders>
              <w:top w:val="nil"/>
              <w:left w:val="nil"/>
              <w:bottom w:val="single" w:sz="4" w:space="0" w:color="auto"/>
              <w:right w:val="single" w:sz="4" w:space="0" w:color="auto"/>
            </w:tcBorders>
            <w:shd w:val="clear" w:color="000000" w:fill="FFFFFF"/>
            <w:noWrap/>
            <w:vAlign w:val="bottom"/>
            <w:hideMark/>
          </w:tcPr>
          <w:p w14:paraId="227D8CF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202,59%</w:t>
            </w:r>
          </w:p>
        </w:tc>
        <w:tc>
          <w:tcPr>
            <w:tcW w:w="820" w:type="dxa"/>
            <w:tcBorders>
              <w:top w:val="nil"/>
              <w:left w:val="nil"/>
              <w:bottom w:val="single" w:sz="4" w:space="0" w:color="auto"/>
              <w:right w:val="single" w:sz="8" w:space="0" w:color="auto"/>
            </w:tcBorders>
            <w:shd w:val="clear" w:color="000000" w:fill="FFFFFF"/>
            <w:noWrap/>
            <w:vAlign w:val="bottom"/>
            <w:hideMark/>
          </w:tcPr>
          <w:p w14:paraId="4595693F"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49,41%</w:t>
            </w:r>
          </w:p>
        </w:tc>
      </w:tr>
      <w:tr w:rsidR="00CF49AE" w:rsidRPr="00CF49AE" w14:paraId="328761F9"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09769FB8"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072 Službe za vanjske pacijente</w:t>
            </w:r>
          </w:p>
        </w:tc>
        <w:tc>
          <w:tcPr>
            <w:tcW w:w="1500" w:type="dxa"/>
            <w:tcBorders>
              <w:top w:val="nil"/>
              <w:left w:val="nil"/>
              <w:bottom w:val="single" w:sz="4" w:space="0" w:color="auto"/>
              <w:right w:val="single" w:sz="4" w:space="0" w:color="auto"/>
            </w:tcBorders>
            <w:shd w:val="clear" w:color="000000" w:fill="FFFFFF"/>
            <w:noWrap/>
            <w:vAlign w:val="bottom"/>
            <w:hideMark/>
          </w:tcPr>
          <w:p w14:paraId="26DA121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9.267,13</w:t>
            </w:r>
          </w:p>
        </w:tc>
        <w:tc>
          <w:tcPr>
            <w:tcW w:w="1300" w:type="dxa"/>
            <w:tcBorders>
              <w:top w:val="nil"/>
              <w:left w:val="nil"/>
              <w:bottom w:val="single" w:sz="4" w:space="0" w:color="auto"/>
              <w:right w:val="single" w:sz="4" w:space="0" w:color="auto"/>
            </w:tcBorders>
            <w:shd w:val="clear" w:color="000000" w:fill="FFFFFF"/>
            <w:noWrap/>
            <w:vAlign w:val="bottom"/>
            <w:hideMark/>
          </w:tcPr>
          <w:p w14:paraId="16F4B15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38.000,00</w:t>
            </w:r>
          </w:p>
        </w:tc>
        <w:tc>
          <w:tcPr>
            <w:tcW w:w="1120" w:type="dxa"/>
            <w:tcBorders>
              <w:top w:val="nil"/>
              <w:left w:val="nil"/>
              <w:bottom w:val="single" w:sz="4" w:space="0" w:color="auto"/>
              <w:right w:val="single" w:sz="4" w:space="0" w:color="auto"/>
            </w:tcBorders>
            <w:shd w:val="clear" w:color="000000" w:fill="FFFFFF"/>
            <w:noWrap/>
            <w:vAlign w:val="bottom"/>
            <w:hideMark/>
          </w:tcPr>
          <w:p w14:paraId="4443CD7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18.774,14</w:t>
            </w:r>
          </w:p>
        </w:tc>
        <w:tc>
          <w:tcPr>
            <w:tcW w:w="880" w:type="dxa"/>
            <w:tcBorders>
              <w:top w:val="nil"/>
              <w:left w:val="nil"/>
              <w:bottom w:val="single" w:sz="4" w:space="0" w:color="auto"/>
              <w:right w:val="single" w:sz="4" w:space="0" w:color="auto"/>
            </w:tcBorders>
            <w:shd w:val="clear" w:color="000000" w:fill="FFFFFF"/>
            <w:noWrap/>
            <w:vAlign w:val="bottom"/>
            <w:hideMark/>
          </w:tcPr>
          <w:p w14:paraId="782E21E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202,59%</w:t>
            </w:r>
          </w:p>
        </w:tc>
        <w:tc>
          <w:tcPr>
            <w:tcW w:w="820" w:type="dxa"/>
            <w:tcBorders>
              <w:top w:val="nil"/>
              <w:left w:val="nil"/>
              <w:bottom w:val="single" w:sz="4" w:space="0" w:color="auto"/>
              <w:right w:val="single" w:sz="8" w:space="0" w:color="auto"/>
            </w:tcBorders>
            <w:shd w:val="clear" w:color="000000" w:fill="FFFFFF"/>
            <w:noWrap/>
            <w:vAlign w:val="bottom"/>
            <w:hideMark/>
          </w:tcPr>
          <w:p w14:paraId="1CD856D1"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49,41%</w:t>
            </w:r>
          </w:p>
        </w:tc>
      </w:tr>
      <w:tr w:rsidR="00CF49AE" w:rsidRPr="00CF49AE" w14:paraId="1051167C"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0EC66354"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08 "Rekreacija, kultura i religija"</w:t>
            </w:r>
          </w:p>
        </w:tc>
        <w:tc>
          <w:tcPr>
            <w:tcW w:w="1500" w:type="dxa"/>
            <w:tcBorders>
              <w:top w:val="nil"/>
              <w:left w:val="nil"/>
              <w:bottom w:val="single" w:sz="4" w:space="0" w:color="auto"/>
              <w:right w:val="single" w:sz="4" w:space="0" w:color="auto"/>
            </w:tcBorders>
            <w:shd w:val="clear" w:color="000000" w:fill="FFFFFF"/>
            <w:noWrap/>
            <w:vAlign w:val="bottom"/>
            <w:hideMark/>
          </w:tcPr>
          <w:p w14:paraId="6BDD472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12.326,00</w:t>
            </w:r>
          </w:p>
        </w:tc>
        <w:tc>
          <w:tcPr>
            <w:tcW w:w="1300" w:type="dxa"/>
            <w:tcBorders>
              <w:top w:val="nil"/>
              <w:left w:val="nil"/>
              <w:bottom w:val="single" w:sz="4" w:space="0" w:color="auto"/>
              <w:right w:val="single" w:sz="4" w:space="0" w:color="auto"/>
            </w:tcBorders>
            <w:shd w:val="clear" w:color="000000" w:fill="FFFFFF"/>
            <w:noWrap/>
            <w:vAlign w:val="bottom"/>
            <w:hideMark/>
          </w:tcPr>
          <w:p w14:paraId="22FED758"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1.956.000,00</w:t>
            </w:r>
          </w:p>
        </w:tc>
        <w:tc>
          <w:tcPr>
            <w:tcW w:w="1120" w:type="dxa"/>
            <w:tcBorders>
              <w:top w:val="nil"/>
              <w:left w:val="nil"/>
              <w:bottom w:val="single" w:sz="4" w:space="0" w:color="auto"/>
              <w:right w:val="single" w:sz="4" w:space="0" w:color="auto"/>
            </w:tcBorders>
            <w:shd w:val="clear" w:color="000000" w:fill="FFFFFF"/>
            <w:noWrap/>
            <w:vAlign w:val="bottom"/>
            <w:hideMark/>
          </w:tcPr>
          <w:p w14:paraId="2598055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47.994,20</w:t>
            </w:r>
          </w:p>
        </w:tc>
        <w:tc>
          <w:tcPr>
            <w:tcW w:w="880" w:type="dxa"/>
            <w:tcBorders>
              <w:top w:val="nil"/>
              <w:left w:val="nil"/>
              <w:bottom w:val="single" w:sz="4" w:space="0" w:color="auto"/>
              <w:right w:val="single" w:sz="4" w:space="0" w:color="auto"/>
            </w:tcBorders>
            <w:shd w:val="clear" w:color="000000" w:fill="FFFFFF"/>
            <w:noWrap/>
            <w:vAlign w:val="bottom"/>
            <w:hideMark/>
          </w:tcPr>
          <w:p w14:paraId="5411A130"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389,37%</w:t>
            </w:r>
          </w:p>
        </w:tc>
        <w:tc>
          <w:tcPr>
            <w:tcW w:w="820" w:type="dxa"/>
            <w:tcBorders>
              <w:top w:val="nil"/>
              <w:left w:val="nil"/>
              <w:bottom w:val="single" w:sz="4" w:space="0" w:color="auto"/>
              <w:right w:val="single" w:sz="8" w:space="0" w:color="auto"/>
            </w:tcBorders>
            <w:shd w:val="clear" w:color="000000" w:fill="FFFFFF"/>
            <w:noWrap/>
            <w:vAlign w:val="bottom"/>
            <w:hideMark/>
          </w:tcPr>
          <w:p w14:paraId="43618C53"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2,45%</w:t>
            </w:r>
          </w:p>
        </w:tc>
      </w:tr>
      <w:tr w:rsidR="00CF49AE" w:rsidRPr="00CF49AE" w14:paraId="36A4DA29"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11D84DB8"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081 Službe rekreacije i sporta</w:t>
            </w:r>
          </w:p>
        </w:tc>
        <w:tc>
          <w:tcPr>
            <w:tcW w:w="1500" w:type="dxa"/>
            <w:tcBorders>
              <w:top w:val="nil"/>
              <w:left w:val="nil"/>
              <w:bottom w:val="single" w:sz="4" w:space="0" w:color="auto"/>
              <w:right w:val="single" w:sz="4" w:space="0" w:color="auto"/>
            </w:tcBorders>
            <w:shd w:val="clear" w:color="000000" w:fill="FFFFFF"/>
            <w:noWrap/>
            <w:vAlign w:val="bottom"/>
            <w:hideMark/>
          </w:tcPr>
          <w:p w14:paraId="322A47F0"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10.826,00</w:t>
            </w:r>
          </w:p>
        </w:tc>
        <w:tc>
          <w:tcPr>
            <w:tcW w:w="1300" w:type="dxa"/>
            <w:tcBorders>
              <w:top w:val="nil"/>
              <w:left w:val="nil"/>
              <w:bottom w:val="single" w:sz="4" w:space="0" w:color="auto"/>
              <w:right w:val="single" w:sz="4" w:space="0" w:color="auto"/>
            </w:tcBorders>
            <w:shd w:val="clear" w:color="000000" w:fill="FFFFFF"/>
            <w:noWrap/>
            <w:vAlign w:val="bottom"/>
            <w:hideMark/>
          </w:tcPr>
          <w:p w14:paraId="1B168F9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1.910.000,00</w:t>
            </w:r>
          </w:p>
        </w:tc>
        <w:tc>
          <w:tcPr>
            <w:tcW w:w="1120" w:type="dxa"/>
            <w:tcBorders>
              <w:top w:val="nil"/>
              <w:left w:val="nil"/>
              <w:bottom w:val="single" w:sz="4" w:space="0" w:color="auto"/>
              <w:right w:val="single" w:sz="4" w:space="0" w:color="auto"/>
            </w:tcBorders>
            <w:shd w:val="clear" w:color="000000" w:fill="FFFFFF"/>
            <w:noWrap/>
            <w:vAlign w:val="bottom"/>
            <w:hideMark/>
          </w:tcPr>
          <w:p w14:paraId="4B8F5FAF"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45.016,70</w:t>
            </w:r>
          </w:p>
        </w:tc>
        <w:tc>
          <w:tcPr>
            <w:tcW w:w="880" w:type="dxa"/>
            <w:tcBorders>
              <w:top w:val="nil"/>
              <w:left w:val="nil"/>
              <w:bottom w:val="single" w:sz="4" w:space="0" w:color="auto"/>
              <w:right w:val="single" w:sz="4" w:space="0" w:color="auto"/>
            </w:tcBorders>
            <w:shd w:val="clear" w:color="000000" w:fill="FFFFFF"/>
            <w:noWrap/>
            <w:vAlign w:val="bottom"/>
            <w:hideMark/>
          </w:tcPr>
          <w:p w14:paraId="56568F8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415,82%</w:t>
            </w:r>
          </w:p>
        </w:tc>
        <w:tc>
          <w:tcPr>
            <w:tcW w:w="820" w:type="dxa"/>
            <w:tcBorders>
              <w:top w:val="nil"/>
              <w:left w:val="nil"/>
              <w:bottom w:val="single" w:sz="4" w:space="0" w:color="auto"/>
              <w:right w:val="single" w:sz="8" w:space="0" w:color="auto"/>
            </w:tcBorders>
            <w:shd w:val="clear" w:color="000000" w:fill="FFFFFF"/>
            <w:noWrap/>
            <w:vAlign w:val="bottom"/>
            <w:hideMark/>
          </w:tcPr>
          <w:p w14:paraId="51CCBE14"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2,36%</w:t>
            </w:r>
          </w:p>
        </w:tc>
      </w:tr>
      <w:tr w:rsidR="00CF49AE" w:rsidRPr="00CF49AE" w14:paraId="46D88A5D"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6D522903"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082 Službe kulture</w:t>
            </w:r>
          </w:p>
        </w:tc>
        <w:tc>
          <w:tcPr>
            <w:tcW w:w="1500" w:type="dxa"/>
            <w:tcBorders>
              <w:top w:val="nil"/>
              <w:left w:val="nil"/>
              <w:bottom w:val="single" w:sz="4" w:space="0" w:color="auto"/>
              <w:right w:val="single" w:sz="4" w:space="0" w:color="auto"/>
            </w:tcBorders>
            <w:shd w:val="clear" w:color="000000" w:fill="FFFFFF"/>
            <w:noWrap/>
            <w:vAlign w:val="bottom"/>
            <w:hideMark/>
          </w:tcPr>
          <w:p w14:paraId="03FC5B4B"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034701D3"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36.000,00</w:t>
            </w:r>
          </w:p>
        </w:tc>
        <w:tc>
          <w:tcPr>
            <w:tcW w:w="1120" w:type="dxa"/>
            <w:tcBorders>
              <w:top w:val="nil"/>
              <w:left w:val="nil"/>
              <w:bottom w:val="single" w:sz="4" w:space="0" w:color="auto"/>
              <w:right w:val="single" w:sz="4" w:space="0" w:color="auto"/>
            </w:tcBorders>
            <w:shd w:val="clear" w:color="000000" w:fill="FFFFFF"/>
            <w:noWrap/>
            <w:vAlign w:val="bottom"/>
            <w:hideMark/>
          </w:tcPr>
          <w:p w14:paraId="561DAA4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1.000,00</w:t>
            </w:r>
          </w:p>
        </w:tc>
        <w:tc>
          <w:tcPr>
            <w:tcW w:w="880" w:type="dxa"/>
            <w:tcBorders>
              <w:top w:val="nil"/>
              <w:left w:val="nil"/>
              <w:bottom w:val="single" w:sz="4" w:space="0" w:color="auto"/>
              <w:right w:val="single" w:sz="4" w:space="0" w:color="auto"/>
            </w:tcBorders>
            <w:shd w:val="clear" w:color="000000" w:fill="FFFFFF"/>
            <w:noWrap/>
            <w:vAlign w:val="bottom"/>
            <w:hideMark/>
          </w:tcPr>
          <w:p w14:paraId="4B197F11"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20" w:type="dxa"/>
            <w:tcBorders>
              <w:top w:val="nil"/>
              <w:left w:val="nil"/>
              <w:bottom w:val="single" w:sz="4" w:space="0" w:color="auto"/>
              <w:right w:val="single" w:sz="8" w:space="0" w:color="auto"/>
            </w:tcBorders>
            <w:shd w:val="clear" w:color="000000" w:fill="FFFFFF"/>
            <w:noWrap/>
            <w:vAlign w:val="bottom"/>
            <w:hideMark/>
          </w:tcPr>
          <w:p w14:paraId="2C2C9EE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2,78%</w:t>
            </w:r>
          </w:p>
        </w:tc>
      </w:tr>
      <w:tr w:rsidR="00CF49AE" w:rsidRPr="00CF49AE" w14:paraId="32026CE8"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7C40DD16"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084 Religijske i druge službe zajednice</w:t>
            </w:r>
          </w:p>
        </w:tc>
        <w:tc>
          <w:tcPr>
            <w:tcW w:w="1500" w:type="dxa"/>
            <w:tcBorders>
              <w:top w:val="nil"/>
              <w:left w:val="nil"/>
              <w:bottom w:val="single" w:sz="4" w:space="0" w:color="auto"/>
              <w:right w:val="single" w:sz="4" w:space="0" w:color="auto"/>
            </w:tcBorders>
            <w:shd w:val="clear" w:color="000000" w:fill="FFFFFF"/>
            <w:noWrap/>
            <w:vAlign w:val="bottom"/>
            <w:hideMark/>
          </w:tcPr>
          <w:p w14:paraId="5F6E83E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1.500,00</w:t>
            </w:r>
          </w:p>
        </w:tc>
        <w:tc>
          <w:tcPr>
            <w:tcW w:w="1300" w:type="dxa"/>
            <w:tcBorders>
              <w:top w:val="nil"/>
              <w:left w:val="nil"/>
              <w:bottom w:val="single" w:sz="4" w:space="0" w:color="auto"/>
              <w:right w:val="single" w:sz="4" w:space="0" w:color="auto"/>
            </w:tcBorders>
            <w:shd w:val="clear" w:color="000000" w:fill="FFFFFF"/>
            <w:noWrap/>
            <w:vAlign w:val="bottom"/>
            <w:hideMark/>
          </w:tcPr>
          <w:p w14:paraId="2DC66EB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10.000,00</w:t>
            </w:r>
          </w:p>
        </w:tc>
        <w:tc>
          <w:tcPr>
            <w:tcW w:w="1120" w:type="dxa"/>
            <w:tcBorders>
              <w:top w:val="nil"/>
              <w:left w:val="nil"/>
              <w:bottom w:val="single" w:sz="4" w:space="0" w:color="auto"/>
              <w:right w:val="single" w:sz="4" w:space="0" w:color="auto"/>
            </w:tcBorders>
            <w:shd w:val="clear" w:color="000000" w:fill="FFFFFF"/>
            <w:noWrap/>
            <w:vAlign w:val="bottom"/>
            <w:hideMark/>
          </w:tcPr>
          <w:p w14:paraId="30920E64"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1.977,50</w:t>
            </w:r>
          </w:p>
        </w:tc>
        <w:tc>
          <w:tcPr>
            <w:tcW w:w="880" w:type="dxa"/>
            <w:tcBorders>
              <w:top w:val="nil"/>
              <w:left w:val="nil"/>
              <w:bottom w:val="single" w:sz="4" w:space="0" w:color="auto"/>
              <w:right w:val="single" w:sz="4" w:space="0" w:color="auto"/>
            </w:tcBorders>
            <w:shd w:val="clear" w:color="000000" w:fill="FFFFFF"/>
            <w:noWrap/>
            <w:vAlign w:val="bottom"/>
            <w:hideMark/>
          </w:tcPr>
          <w:p w14:paraId="6E3ED6B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131,83%</w:t>
            </w:r>
          </w:p>
        </w:tc>
        <w:tc>
          <w:tcPr>
            <w:tcW w:w="820" w:type="dxa"/>
            <w:tcBorders>
              <w:top w:val="nil"/>
              <w:left w:val="nil"/>
              <w:bottom w:val="single" w:sz="4" w:space="0" w:color="auto"/>
              <w:right w:val="single" w:sz="8" w:space="0" w:color="auto"/>
            </w:tcBorders>
            <w:shd w:val="clear" w:color="000000" w:fill="FFFFFF"/>
            <w:noWrap/>
            <w:vAlign w:val="bottom"/>
            <w:hideMark/>
          </w:tcPr>
          <w:p w14:paraId="7BC0E44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19,78%</w:t>
            </w:r>
          </w:p>
        </w:tc>
      </w:tr>
      <w:tr w:rsidR="00CF49AE" w:rsidRPr="00CF49AE" w14:paraId="23B07E03"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2218D687"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09 Obrazovanje</w:t>
            </w:r>
          </w:p>
        </w:tc>
        <w:tc>
          <w:tcPr>
            <w:tcW w:w="1500" w:type="dxa"/>
            <w:tcBorders>
              <w:top w:val="nil"/>
              <w:left w:val="nil"/>
              <w:bottom w:val="single" w:sz="4" w:space="0" w:color="auto"/>
              <w:right w:val="single" w:sz="4" w:space="0" w:color="auto"/>
            </w:tcBorders>
            <w:shd w:val="clear" w:color="000000" w:fill="FFFFFF"/>
            <w:noWrap/>
            <w:vAlign w:val="bottom"/>
            <w:hideMark/>
          </w:tcPr>
          <w:p w14:paraId="2DEAAF2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653.880,32</w:t>
            </w:r>
          </w:p>
        </w:tc>
        <w:tc>
          <w:tcPr>
            <w:tcW w:w="1300" w:type="dxa"/>
            <w:tcBorders>
              <w:top w:val="nil"/>
              <w:left w:val="nil"/>
              <w:bottom w:val="single" w:sz="4" w:space="0" w:color="auto"/>
              <w:right w:val="single" w:sz="4" w:space="0" w:color="auto"/>
            </w:tcBorders>
            <w:shd w:val="clear" w:color="000000" w:fill="FFFFFF"/>
            <w:noWrap/>
            <w:vAlign w:val="bottom"/>
            <w:hideMark/>
          </w:tcPr>
          <w:p w14:paraId="1F4DD77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2.270.898,72</w:t>
            </w:r>
          </w:p>
        </w:tc>
        <w:tc>
          <w:tcPr>
            <w:tcW w:w="1120" w:type="dxa"/>
            <w:tcBorders>
              <w:top w:val="nil"/>
              <w:left w:val="nil"/>
              <w:bottom w:val="single" w:sz="4" w:space="0" w:color="auto"/>
              <w:right w:val="single" w:sz="4" w:space="0" w:color="auto"/>
            </w:tcBorders>
            <w:shd w:val="clear" w:color="000000" w:fill="FFFFFF"/>
            <w:noWrap/>
            <w:vAlign w:val="bottom"/>
            <w:hideMark/>
          </w:tcPr>
          <w:p w14:paraId="084FAC7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983.069,40</w:t>
            </w:r>
          </w:p>
        </w:tc>
        <w:tc>
          <w:tcPr>
            <w:tcW w:w="880" w:type="dxa"/>
            <w:tcBorders>
              <w:top w:val="nil"/>
              <w:left w:val="nil"/>
              <w:bottom w:val="single" w:sz="4" w:space="0" w:color="auto"/>
              <w:right w:val="single" w:sz="4" w:space="0" w:color="auto"/>
            </w:tcBorders>
            <w:shd w:val="clear" w:color="000000" w:fill="FFFFFF"/>
            <w:noWrap/>
            <w:vAlign w:val="bottom"/>
            <w:hideMark/>
          </w:tcPr>
          <w:p w14:paraId="7398794B"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150,34%</w:t>
            </w:r>
          </w:p>
        </w:tc>
        <w:tc>
          <w:tcPr>
            <w:tcW w:w="820" w:type="dxa"/>
            <w:tcBorders>
              <w:top w:val="nil"/>
              <w:left w:val="nil"/>
              <w:bottom w:val="single" w:sz="4" w:space="0" w:color="auto"/>
              <w:right w:val="single" w:sz="8" w:space="0" w:color="auto"/>
            </w:tcBorders>
            <w:shd w:val="clear" w:color="000000" w:fill="FFFFFF"/>
            <w:noWrap/>
            <w:vAlign w:val="bottom"/>
            <w:hideMark/>
          </w:tcPr>
          <w:p w14:paraId="3B721C3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43,29%</w:t>
            </w:r>
          </w:p>
        </w:tc>
      </w:tr>
      <w:tr w:rsidR="00CF49AE" w:rsidRPr="00CF49AE" w14:paraId="74C146A3"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44DEF662"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091 Predškolsko i osnovno obrazovanje</w:t>
            </w:r>
          </w:p>
        </w:tc>
        <w:tc>
          <w:tcPr>
            <w:tcW w:w="1500" w:type="dxa"/>
            <w:tcBorders>
              <w:top w:val="nil"/>
              <w:left w:val="nil"/>
              <w:bottom w:val="single" w:sz="4" w:space="0" w:color="auto"/>
              <w:right w:val="single" w:sz="4" w:space="0" w:color="auto"/>
            </w:tcBorders>
            <w:shd w:val="clear" w:color="000000" w:fill="FFFFFF"/>
            <w:noWrap/>
            <w:vAlign w:val="bottom"/>
            <w:hideMark/>
          </w:tcPr>
          <w:p w14:paraId="389ED768"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605.940,32</w:t>
            </w:r>
          </w:p>
        </w:tc>
        <w:tc>
          <w:tcPr>
            <w:tcW w:w="1300" w:type="dxa"/>
            <w:tcBorders>
              <w:top w:val="nil"/>
              <w:left w:val="nil"/>
              <w:bottom w:val="single" w:sz="4" w:space="0" w:color="auto"/>
              <w:right w:val="single" w:sz="4" w:space="0" w:color="auto"/>
            </w:tcBorders>
            <w:shd w:val="clear" w:color="000000" w:fill="FFFFFF"/>
            <w:noWrap/>
            <w:vAlign w:val="bottom"/>
            <w:hideMark/>
          </w:tcPr>
          <w:p w14:paraId="40BA876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2.140.898,72</w:t>
            </w:r>
          </w:p>
        </w:tc>
        <w:tc>
          <w:tcPr>
            <w:tcW w:w="1120" w:type="dxa"/>
            <w:tcBorders>
              <w:top w:val="nil"/>
              <w:left w:val="nil"/>
              <w:bottom w:val="single" w:sz="4" w:space="0" w:color="auto"/>
              <w:right w:val="single" w:sz="4" w:space="0" w:color="auto"/>
            </w:tcBorders>
            <w:shd w:val="clear" w:color="000000" w:fill="FFFFFF"/>
            <w:noWrap/>
            <w:vAlign w:val="bottom"/>
            <w:hideMark/>
          </w:tcPr>
          <w:p w14:paraId="4EE92CFE"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918.453,90</w:t>
            </w:r>
          </w:p>
        </w:tc>
        <w:tc>
          <w:tcPr>
            <w:tcW w:w="880" w:type="dxa"/>
            <w:tcBorders>
              <w:top w:val="nil"/>
              <w:left w:val="nil"/>
              <w:bottom w:val="single" w:sz="4" w:space="0" w:color="auto"/>
              <w:right w:val="single" w:sz="4" w:space="0" w:color="auto"/>
            </w:tcBorders>
            <w:shd w:val="clear" w:color="000000" w:fill="FFFFFF"/>
            <w:noWrap/>
            <w:vAlign w:val="bottom"/>
            <w:hideMark/>
          </w:tcPr>
          <w:p w14:paraId="626FFD6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151,57%</w:t>
            </w:r>
          </w:p>
        </w:tc>
        <w:tc>
          <w:tcPr>
            <w:tcW w:w="820" w:type="dxa"/>
            <w:tcBorders>
              <w:top w:val="nil"/>
              <w:left w:val="nil"/>
              <w:bottom w:val="single" w:sz="4" w:space="0" w:color="auto"/>
              <w:right w:val="single" w:sz="8" w:space="0" w:color="auto"/>
            </w:tcBorders>
            <w:shd w:val="clear" w:color="000000" w:fill="FFFFFF"/>
            <w:noWrap/>
            <w:vAlign w:val="bottom"/>
            <w:hideMark/>
          </w:tcPr>
          <w:p w14:paraId="7D59AFF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42,90%</w:t>
            </w:r>
          </w:p>
        </w:tc>
      </w:tr>
      <w:tr w:rsidR="00CF49AE" w:rsidRPr="00CF49AE" w14:paraId="75CD9398"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35BFD13A"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093 "Poslije srednjoškolsko, ali ne visoko obrazovanje"</w:t>
            </w:r>
          </w:p>
        </w:tc>
        <w:tc>
          <w:tcPr>
            <w:tcW w:w="1500" w:type="dxa"/>
            <w:tcBorders>
              <w:top w:val="nil"/>
              <w:left w:val="nil"/>
              <w:bottom w:val="single" w:sz="4" w:space="0" w:color="auto"/>
              <w:right w:val="single" w:sz="4" w:space="0" w:color="auto"/>
            </w:tcBorders>
            <w:shd w:val="clear" w:color="000000" w:fill="FFFFFF"/>
            <w:noWrap/>
            <w:vAlign w:val="bottom"/>
            <w:hideMark/>
          </w:tcPr>
          <w:p w14:paraId="1ACA7B3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47.940,00</w:t>
            </w:r>
          </w:p>
        </w:tc>
        <w:tc>
          <w:tcPr>
            <w:tcW w:w="1300" w:type="dxa"/>
            <w:tcBorders>
              <w:top w:val="nil"/>
              <w:left w:val="nil"/>
              <w:bottom w:val="single" w:sz="4" w:space="0" w:color="auto"/>
              <w:right w:val="single" w:sz="4" w:space="0" w:color="auto"/>
            </w:tcBorders>
            <w:shd w:val="clear" w:color="000000" w:fill="FFFFFF"/>
            <w:noWrap/>
            <w:vAlign w:val="bottom"/>
            <w:hideMark/>
          </w:tcPr>
          <w:p w14:paraId="64E571A0"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130.000,00</w:t>
            </w:r>
          </w:p>
        </w:tc>
        <w:tc>
          <w:tcPr>
            <w:tcW w:w="1120" w:type="dxa"/>
            <w:tcBorders>
              <w:top w:val="nil"/>
              <w:left w:val="nil"/>
              <w:bottom w:val="single" w:sz="4" w:space="0" w:color="auto"/>
              <w:right w:val="single" w:sz="4" w:space="0" w:color="auto"/>
            </w:tcBorders>
            <w:shd w:val="clear" w:color="000000" w:fill="FFFFFF"/>
            <w:noWrap/>
            <w:vAlign w:val="bottom"/>
            <w:hideMark/>
          </w:tcPr>
          <w:p w14:paraId="5144EB01"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64.615,50</w:t>
            </w:r>
          </w:p>
        </w:tc>
        <w:tc>
          <w:tcPr>
            <w:tcW w:w="880" w:type="dxa"/>
            <w:tcBorders>
              <w:top w:val="nil"/>
              <w:left w:val="nil"/>
              <w:bottom w:val="single" w:sz="4" w:space="0" w:color="auto"/>
              <w:right w:val="single" w:sz="4" w:space="0" w:color="auto"/>
            </w:tcBorders>
            <w:shd w:val="clear" w:color="000000" w:fill="FFFFFF"/>
            <w:noWrap/>
            <w:vAlign w:val="bottom"/>
            <w:hideMark/>
          </w:tcPr>
          <w:p w14:paraId="5BF8641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134,78%</w:t>
            </w:r>
          </w:p>
        </w:tc>
        <w:tc>
          <w:tcPr>
            <w:tcW w:w="820" w:type="dxa"/>
            <w:tcBorders>
              <w:top w:val="nil"/>
              <w:left w:val="nil"/>
              <w:bottom w:val="single" w:sz="4" w:space="0" w:color="auto"/>
              <w:right w:val="single" w:sz="8" w:space="0" w:color="auto"/>
            </w:tcBorders>
            <w:shd w:val="clear" w:color="000000" w:fill="FFFFFF"/>
            <w:noWrap/>
            <w:vAlign w:val="bottom"/>
            <w:hideMark/>
          </w:tcPr>
          <w:p w14:paraId="6323F728"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49,70%</w:t>
            </w:r>
          </w:p>
        </w:tc>
      </w:tr>
      <w:tr w:rsidR="00CF49AE" w:rsidRPr="00CF49AE" w14:paraId="045CDEE1"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6AA414CB"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10 Socijalna zaštita</w:t>
            </w:r>
          </w:p>
        </w:tc>
        <w:tc>
          <w:tcPr>
            <w:tcW w:w="1500" w:type="dxa"/>
            <w:tcBorders>
              <w:top w:val="nil"/>
              <w:left w:val="nil"/>
              <w:bottom w:val="single" w:sz="4" w:space="0" w:color="auto"/>
              <w:right w:val="single" w:sz="4" w:space="0" w:color="auto"/>
            </w:tcBorders>
            <w:shd w:val="clear" w:color="000000" w:fill="FFFFFF"/>
            <w:noWrap/>
            <w:vAlign w:val="bottom"/>
            <w:hideMark/>
          </w:tcPr>
          <w:p w14:paraId="33BEA33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149.963,89</w:t>
            </w:r>
          </w:p>
        </w:tc>
        <w:tc>
          <w:tcPr>
            <w:tcW w:w="1300" w:type="dxa"/>
            <w:tcBorders>
              <w:top w:val="nil"/>
              <w:left w:val="nil"/>
              <w:bottom w:val="single" w:sz="4" w:space="0" w:color="auto"/>
              <w:right w:val="single" w:sz="4" w:space="0" w:color="auto"/>
            </w:tcBorders>
            <w:shd w:val="clear" w:color="000000" w:fill="FFFFFF"/>
            <w:noWrap/>
            <w:vAlign w:val="bottom"/>
            <w:hideMark/>
          </w:tcPr>
          <w:p w14:paraId="338824F0"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263.900,00</w:t>
            </w:r>
          </w:p>
        </w:tc>
        <w:tc>
          <w:tcPr>
            <w:tcW w:w="1120" w:type="dxa"/>
            <w:tcBorders>
              <w:top w:val="nil"/>
              <w:left w:val="nil"/>
              <w:bottom w:val="single" w:sz="4" w:space="0" w:color="auto"/>
              <w:right w:val="single" w:sz="4" w:space="0" w:color="auto"/>
            </w:tcBorders>
            <w:shd w:val="clear" w:color="000000" w:fill="FFFFFF"/>
            <w:noWrap/>
            <w:vAlign w:val="bottom"/>
            <w:hideMark/>
          </w:tcPr>
          <w:p w14:paraId="08FDC84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146.346,93</w:t>
            </w:r>
          </w:p>
        </w:tc>
        <w:tc>
          <w:tcPr>
            <w:tcW w:w="880" w:type="dxa"/>
            <w:tcBorders>
              <w:top w:val="nil"/>
              <w:left w:val="nil"/>
              <w:bottom w:val="single" w:sz="4" w:space="0" w:color="auto"/>
              <w:right w:val="single" w:sz="4" w:space="0" w:color="auto"/>
            </w:tcBorders>
            <w:shd w:val="clear" w:color="000000" w:fill="FFFFFF"/>
            <w:noWrap/>
            <w:vAlign w:val="bottom"/>
            <w:hideMark/>
          </w:tcPr>
          <w:p w14:paraId="0AF840E1"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97,59%</w:t>
            </w:r>
          </w:p>
        </w:tc>
        <w:tc>
          <w:tcPr>
            <w:tcW w:w="820" w:type="dxa"/>
            <w:tcBorders>
              <w:top w:val="nil"/>
              <w:left w:val="nil"/>
              <w:bottom w:val="single" w:sz="4" w:space="0" w:color="auto"/>
              <w:right w:val="single" w:sz="8" w:space="0" w:color="auto"/>
            </w:tcBorders>
            <w:shd w:val="clear" w:color="000000" w:fill="FFFFFF"/>
            <w:noWrap/>
            <w:vAlign w:val="bottom"/>
            <w:hideMark/>
          </w:tcPr>
          <w:p w14:paraId="70DDB45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55,46%</w:t>
            </w:r>
          </w:p>
        </w:tc>
      </w:tr>
      <w:tr w:rsidR="00CF49AE" w:rsidRPr="00CF49AE" w14:paraId="4DE21C08"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79DF0CB7"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101 Bolest i invaliditet</w:t>
            </w:r>
          </w:p>
        </w:tc>
        <w:tc>
          <w:tcPr>
            <w:tcW w:w="1500" w:type="dxa"/>
            <w:tcBorders>
              <w:top w:val="nil"/>
              <w:left w:val="nil"/>
              <w:bottom w:val="single" w:sz="4" w:space="0" w:color="auto"/>
              <w:right w:val="single" w:sz="4" w:space="0" w:color="auto"/>
            </w:tcBorders>
            <w:shd w:val="clear" w:color="000000" w:fill="FFFFFF"/>
            <w:noWrap/>
            <w:vAlign w:val="bottom"/>
            <w:hideMark/>
          </w:tcPr>
          <w:p w14:paraId="7CF7C469"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106.050,00</w:t>
            </w:r>
          </w:p>
        </w:tc>
        <w:tc>
          <w:tcPr>
            <w:tcW w:w="1300" w:type="dxa"/>
            <w:tcBorders>
              <w:top w:val="nil"/>
              <w:left w:val="nil"/>
              <w:bottom w:val="single" w:sz="4" w:space="0" w:color="auto"/>
              <w:right w:val="single" w:sz="4" w:space="0" w:color="auto"/>
            </w:tcBorders>
            <w:shd w:val="clear" w:color="000000" w:fill="FFFFFF"/>
            <w:noWrap/>
            <w:vAlign w:val="bottom"/>
            <w:hideMark/>
          </w:tcPr>
          <w:p w14:paraId="4836DAC4"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120.000,00</w:t>
            </w:r>
          </w:p>
        </w:tc>
        <w:tc>
          <w:tcPr>
            <w:tcW w:w="1120" w:type="dxa"/>
            <w:tcBorders>
              <w:top w:val="nil"/>
              <w:left w:val="nil"/>
              <w:bottom w:val="single" w:sz="4" w:space="0" w:color="auto"/>
              <w:right w:val="single" w:sz="4" w:space="0" w:color="auto"/>
            </w:tcBorders>
            <w:shd w:val="clear" w:color="000000" w:fill="FFFFFF"/>
            <w:noWrap/>
            <w:vAlign w:val="bottom"/>
            <w:hideMark/>
          </w:tcPr>
          <w:p w14:paraId="7B737D5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75.406,85</w:t>
            </w:r>
          </w:p>
        </w:tc>
        <w:tc>
          <w:tcPr>
            <w:tcW w:w="880" w:type="dxa"/>
            <w:tcBorders>
              <w:top w:val="nil"/>
              <w:left w:val="nil"/>
              <w:bottom w:val="single" w:sz="4" w:space="0" w:color="auto"/>
              <w:right w:val="single" w:sz="4" w:space="0" w:color="auto"/>
            </w:tcBorders>
            <w:shd w:val="clear" w:color="000000" w:fill="FFFFFF"/>
            <w:noWrap/>
            <w:vAlign w:val="bottom"/>
            <w:hideMark/>
          </w:tcPr>
          <w:p w14:paraId="189BB71D"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71,10%</w:t>
            </w:r>
          </w:p>
        </w:tc>
        <w:tc>
          <w:tcPr>
            <w:tcW w:w="820" w:type="dxa"/>
            <w:tcBorders>
              <w:top w:val="nil"/>
              <w:left w:val="nil"/>
              <w:bottom w:val="single" w:sz="4" w:space="0" w:color="auto"/>
              <w:right w:val="single" w:sz="8" w:space="0" w:color="auto"/>
            </w:tcBorders>
            <w:shd w:val="clear" w:color="000000" w:fill="FFFFFF"/>
            <w:noWrap/>
            <w:vAlign w:val="bottom"/>
            <w:hideMark/>
          </w:tcPr>
          <w:p w14:paraId="28CCA4FC"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62,84%</w:t>
            </w:r>
          </w:p>
        </w:tc>
      </w:tr>
      <w:tr w:rsidR="00CF49AE" w:rsidRPr="00CF49AE" w14:paraId="0A1A5464"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765A397E"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104 Obitelj i djeca</w:t>
            </w:r>
          </w:p>
        </w:tc>
        <w:tc>
          <w:tcPr>
            <w:tcW w:w="1500" w:type="dxa"/>
            <w:tcBorders>
              <w:top w:val="nil"/>
              <w:left w:val="nil"/>
              <w:bottom w:val="single" w:sz="4" w:space="0" w:color="auto"/>
              <w:right w:val="single" w:sz="4" w:space="0" w:color="auto"/>
            </w:tcBorders>
            <w:shd w:val="clear" w:color="000000" w:fill="FFFFFF"/>
            <w:noWrap/>
            <w:vAlign w:val="bottom"/>
            <w:hideMark/>
          </w:tcPr>
          <w:p w14:paraId="7E5C87C3"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5.832,00</w:t>
            </w:r>
          </w:p>
        </w:tc>
        <w:tc>
          <w:tcPr>
            <w:tcW w:w="1300" w:type="dxa"/>
            <w:tcBorders>
              <w:top w:val="nil"/>
              <w:left w:val="nil"/>
              <w:bottom w:val="single" w:sz="4" w:space="0" w:color="auto"/>
              <w:right w:val="single" w:sz="4" w:space="0" w:color="auto"/>
            </w:tcBorders>
            <w:shd w:val="clear" w:color="000000" w:fill="FFFFFF"/>
            <w:noWrap/>
            <w:vAlign w:val="bottom"/>
            <w:hideMark/>
          </w:tcPr>
          <w:p w14:paraId="3ED140BF"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20.000,00</w:t>
            </w:r>
          </w:p>
        </w:tc>
        <w:tc>
          <w:tcPr>
            <w:tcW w:w="1120" w:type="dxa"/>
            <w:tcBorders>
              <w:top w:val="nil"/>
              <w:left w:val="nil"/>
              <w:bottom w:val="single" w:sz="4" w:space="0" w:color="auto"/>
              <w:right w:val="single" w:sz="4" w:space="0" w:color="auto"/>
            </w:tcBorders>
            <w:shd w:val="clear" w:color="000000" w:fill="FFFFFF"/>
            <w:noWrap/>
            <w:vAlign w:val="bottom"/>
            <w:hideMark/>
          </w:tcPr>
          <w:p w14:paraId="7CADB16E"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15.600,00</w:t>
            </w:r>
          </w:p>
        </w:tc>
        <w:tc>
          <w:tcPr>
            <w:tcW w:w="880" w:type="dxa"/>
            <w:tcBorders>
              <w:top w:val="nil"/>
              <w:left w:val="nil"/>
              <w:bottom w:val="single" w:sz="4" w:space="0" w:color="auto"/>
              <w:right w:val="single" w:sz="4" w:space="0" w:color="auto"/>
            </w:tcBorders>
            <w:shd w:val="clear" w:color="000000" w:fill="FFFFFF"/>
            <w:noWrap/>
            <w:vAlign w:val="bottom"/>
            <w:hideMark/>
          </w:tcPr>
          <w:p w14:paraId="2E7CC53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267,49%</w:t>
            </w:r>
          </w:p>
        </w:tc>
        <w:tc>
          <w:tcPr>
            <w:tcW w:w="820" w:type="dxa"/>
            <w:tcBorders>
              <w:top w:val="nil"/>
              <w:left w:val="nil"/>
              <w:bottom w:val="single" w:sz="4" w:space="0" w:color="auto"/>
              <w:right w:val="single" w:sz="8" w:space="0" w:color="auto"/>
            </w:tcBorders>
            <w:shd w:val="clear" w:color="000000" w:fill="FFFFFF"/>
            <w:noWrap/>
            <w:vAlign w:val="bottom"/>
            <w:hideMark/>
          </w:tcPr>
          <w:p w14:paraId="03A5C8F0"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78,00%</w:t>
            </w:r>
          </w:p>
        </w:tc>
      </w:tr>
      <w:tr w:rsidR="00CF49AE" w:rsidRPr="00CF49AE" w14:paraId="7790C85C"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2F243275"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105 Nezaposlenost</w:t>
            </w:r>
          </w:p>
        </w:tc>
        <w:tc>
          <w:tcPr>
            <w:tcW w:w="1500" w:type="dxa"/>
            <w:tcBorders>
              <w:top w:val="nil"/>
              <w:left w:val="nil"/>
              <w:bottom w:val="single" w:sz="4" w:space="0" w:color="auto"/>
              <w:right w:val="single" w:sz="4" w:space="0" w:color="auto"/>
            </w:tcBorders>
            <w:shd w:val="clear" w:color="000000" w:fill="FFFFFF"/>
            <w:noWrap/>
            <w:vAlign w:val="bottom"/>
            <w:hideMark/>
          </w:tcPr>
          <w:p w14:paraId="1AB079D7"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F3EDD9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2.400,00</w:t>
            </w:r>
          </w:p>
        </w:tc>
        <w:tc>
          <w:tcPr>
            <w:tcW w:w="1120" w:type="dxa"/>
            <w:tcBorders>
              <w:top w:val="nil"/>
              <w:left w:val="nil"/>
              <w:bottom w:val="single" w:sz="4" w:space="0" w:color="auto"/>
              <w:right w:val="single" w:sz="4" w:space="0" w:color="auto"/>
            </w:tcBorders>
            <w:shd w:val="clear" w:color="000000" w:fill="FFFFFF"/>
            <w:noWrap/>
            <w:vAlign w:val="bottom"/>
            <w:hideMark/>
          </w:tcPr>
          <w:p w14:paraId="29C78AFA"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80" w:type="dxa"/>
            <w:tcBorders>
              <w:top w:val="nil"/>
              <w:left w:val="nil"/>
              <w:bottom w:val="single" w:sz="4" w:space="0" w:color="auto"/>
              <w:right w:val="single" w:sz="4" w:space="0" w:color="auto"/>
            </w:tcBorders>
            <w:shd w:val="clear" w:color="000000" w:fill="FFFFFF"/>
            <w:noWrap/>
            <w:vAlign w:val="bottom"/>
            <w:hideMark/>
          </w:tcPr>
          <w:p w14:paraId="672B576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20" w:type="dxa"/>
            <w:tcBorders>
              <w:top w:val="nil"/>
              <w:left w:val="nil"/>
              <w:bottom w:val="single" w:sz="4" w:space="0" w:color="auto"/>
              <w:right w:val="single" w:sz="8" w:space="0" w:color="auto"/>
            </w:tcBorders>
            <w:shd w:val="clear" w:color="000000" w:fill="FFFFFF"/>
            <w:noWrap/>
            <w:vAlign w:val="bottom"/>
            <w:hideMark/>
          </w:tcPr>
          <w:p w14:paraId="04C43E2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r>
      <w:tr w:rsidR="00CF49AE" w:rsidRPr="00CF49AE" w14:paraId="717E8C8C" w14:textId="77777777" w:rsidTr="00CF49AE">
        <w:trPr>
          <w:trHeight w:val="300"/>
        </w:trPr>
        <w:tc>
          <w:tcPr>
            <w:tcW w:w="4360" w:type="dxa"/>
            <w:tcBorders>
              <w:top w:val="nil"/>
              <w:left w:val="single" w:sz="8" w:space="0" w:color="auto"/>
              <w:bottom w:val="single" w:sz="4" w:space="0" w:color="auto"/>
              <w:right w:val="single" w:sz="4" w:space="0" w:color="auto"/>
            </w:tcBorders>
            <w:shd w:val="clear" w:color="000000" w:fill="FFFFFF"/>
            <w:vAlign w:val="bottom"/>
            <w:hideMark/>
          </w:tcPr>
          <w:p w14:paraId="08637719"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106 Stanovanje</w:t>
            </w:r>
          </w:p>
        </w:tc>
        <w:tc>
          <w:tcPr>
            <w:tcW w:w="1500" w:type="dxa"/>
            <w:tcBorders>
              <w:top w:val="nil"/>
              <w:left w:val="nil"/>
              <w:bottom w:val="single" w:sz="4" w:space="0" w:color="auto"/>
              <w:right w:val="single" w:sz="4" w:space="0" w:color="auto"/>
            </w:tcBorders>
            <w:shd w:val="clear" w:color="000000" w:fill="FFFFFF"/>
            <w:noWrap/>
            <w:vAlign w:val="bottom"/>
            <w:hideMark/>
          </w:tcPr>
          <w:p w14:paraId="6ADCAF5B"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8.153,38</w:t>
            </w:r>
          </w:p>
        </w:tc>
        <w:tc>
          <w:tcPr>
            <w:tcW w:w="1300" w:type="dxa"/>
            <w:tcBorders>
              <w:top w:val="nil"/>
              <w:left w:val="nil"/>
              <w:bottom w:val="single" w:sz="4" w:space="0" w:color="auto"/>
              <w:right w:val="single" w:sz="4" w:space="0" w:color="auto"/>
            </w:tcBorders>
            <w:shd w:val="clear" w:color="000000" w:fill="FFFFFF"/>
            <w:noWrap/>
            <w:vAlign w:val="bottom"/>
            <w:hideMark/>
          </w:tcPr>
          <w:p w14:paraId="2F401585"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0,00</w:t>
            </w:r>
          </w:p>
        </w:tc>
        <w:tc>
          <w:tcPr>
            <w:tcW w:w="1120" w:type="dxa"/>
            <w:tcBorders>
              <w:top w:val="nil"/>
              <w:left w:val="nil"/>
              <w:bottom w:val="single" w:sz="4" w:space="0" w:color="auto"/>
              <w:right w:val="single" w:sz="4" w:space="0" w:color="auto"/>
            </w:tcBorders>
            <w:shd w:val="clear" w:color="000000" w:fill="FFFFFF"/>
            <w:noWrap/>
            <w:vAlign w:val="bottom"/>
            <w:hideMark/>
          </w:tcPr>
          <w:p w14:paraId="488652AD"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80" w:type="dxa"/>
            <w:tcBorders>
              <w:top w:val="nil"/>
              <w:left w:val="nil"/>
              <w:bottom w:val="single" w:sz="4" w:space="0" w:color="auto"/>
              <w:right w:val="single" w:sz="4" w:space="0" w:color="auto"/>
            </w:tcBorders>
            <w:shd w:val="clear" w:color="000000" w:fill="FFFFFF"/>
            <w:noWrap/>
            <w:vAlign w:val="bottom"/>
            <w:hideMark/>
          </w:tcPr>
          <w:p w14:paraId="641E9C00"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c>
          <w:tcPr>
            <w:tcW w:w="820" w:type="dxa"/>
            <w:tcBorders>
              <w:top w:val="nil"/>
              <w:left w:val="nil"/>
              <w:bottom w:val="single" w:sz="4" w:space="0" w:color="auto"/>
              <w:right w:val="single" w:sz="8" w:space="0" w:color="auto"/>
            </w:tcBorders>
            <w:shd w:val="clear" w:color="000000" w:fill="FFFFFF"/>
            <w:noWrap/>
            <w:vAlign w:val="bottom"/>
            <w:hideMark/>
          </w:tcPr>
          <w:p w14:paraId="05538E1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 </w:t>
            </w:r>
          </w:p>
        </w:tc>
      </w:tr>
      <w:tr w:rsidR="00CF49AE" w:rsidRPr="00CF49AE" w14:paraId="465EC450" w14:textId="77777777" w:rsidTr="00CF49AE">
        <w:trPr>
          <w:trHeight w:val="300"/>
        </w:trPr>
        <w:tc>
          <w:tcPr>
            <w:tcW w:w="4360" w:type="dxa"/>
            <w:tcBorders>
              <w:top w:val="nil"/>
              <w:left w:val="single" w:sz="8" w:space="0" w:color="auto"/>
              <w:bottom w:val="single" w:sz="8" w:space="0" w:color="auto"/>
              <w:right w:val="single" w:sz="4" w:space="0" w:color="auto"/>
            </w:tcBorders>
            <w:shd w:val="clear" w:color="000000" w:fill="FFFFFF"/>
            <w:vAlign w:val="bottom"/>
            <w:hideMark/>
          </w:tcPr>
          <w:p w14:paraId="1EE2DDA8" w14:textId="77777777" w:rsidR="00CF49AE" w:rsidRPr="00CF49AE" w:rsidRDefault="00CF49AE" w:rsidP="00CF49AE">
            <w:pPr>
              <w:spacing w:after="0" w:line="240" w:lineRule="auto"/>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Funkcijska klasifikacija 107 Socijalna pomoć stanovništvu koje nije obuhvaćeno redovnim socijalnim programima</w:t>
            </w:r>
          </w:p>
        </w:tc>
        <w:tc>
          <w:tcPr>
            <w:tcW w:w="1500" w:type="dxa"/>
            <w:tcBorders>
              <w:top w:val="nil"/>
              <w:left w:val="nil"/>
              <w:bottom w:val="single" w:sz="8" w:space="0" w:color="auto"/>
              <w:right w:val="single" w:sz="4" w:space="0" w:color="auto"/>
            </w:tcBorders>
            <w:shd w:val="clear" w:color="000000" w:fill="FFFFFF"/>
            <w:noWrap/>
            <w:vAlign w:val="bottom"/>
            <w:hideMark/>
          </w:tcPr>
          <w:p w14:paraId="005E472F"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29.928,51</w:t>
            </w:r>
          </w:p>
        </w:tc>
        <w:tc>
          <w:tcPr>
            <w:tcW w:w="1300" w:type="dxa"/>
            <w:tcBorders>
              <w:top w:val="nil"/>
              <w:left w:val="nil"/>
              <w:bottom w:val="single" w:sz="8" w:space="0" w:color="auto"/>
              <w:right w:val="single" w:sz="4" w:space="0" w:color="auto"/>
            </w:tcBorders>
            <w:shd w:val="clear" w:color="000000" w:fill="FFFFFF"/>
            <w:noWrap/>
            <w:vAlign w:val="bottom"/>
            <w:hideMark/>
          </w:tcPr>
          <w:p w14:paraId="3BDD7EB0"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121.500,00</w:t>
            </w:r>
          </w:p>
        </w:tc>
        <w:tc>
          <w:tcPr>
            <w:tcW w:w="1120" w:type="dxa"/>
            <w:tcBorders>
              <w:top w:val="nil"/>
              <w:left w:val="nil"/>
              <w:bottom w:val="single" w:sz="8" w:space="0" w:color="auto"/>
              <w:right w:val="single" w:sz="4" w:space="0" w:color="auto"/>
            </w:tcBorders>
            <w:shd w:val="clear" w:color="000000" w:fill="FFFFFF"/>
            <w:noWrap/>
            <w:vAlign w:val="bottom"/>
            <w:hideMark/>
          </w:tcPr>
          <w:p w14:paraId="3B51EAA6"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55.340,08</w:t>
            </w:r>
          </w:p>
        </w:tc>
        <w:tc>
          <w:tcPr>
            <w:tcW w:w="880" w:type="dxa"/>
            <w:tcBorders>
              <w:top w:val="nil"/>
              <w:left w:val="nil"/>
              <w:bottom w:val="single" w:sz="8" w:space="0" w:color="auto"/>
              <w:right w:val="single" w:sz="4" w:space="0" w:color="auto"/>
            </w:tcBorders>
            <w:shd w:val="clear" w:color="000000" w:fill="FFFFFF"/>
            <w:noWrap/>
            <w:vAlign w:val="bottom"/>
            <w:hideMark/>
          </w:tcPr>
          <w:p w14:paraId="50A3B9D2"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184,91%</w:t>
            </w:r>
          </w:p>
        </w:tc>
        <w:tc>
          <w:tcPr>
            <w:tcW w:w="820" w:type="dxa"/>
            <w:tcBorders>
              <w:top w:val="nil"/>
              <w:left w:val="nil"/>
              <w:bottom w:val="single" w:sz="8" w:space="0" w:color="auto"/>
              <w:right w:val="single" w:sz="8" w:space="0" w:color="auto"/>
            </w:tcBorders>
            <w:shd w:val="clear" w:color="000000" w:fill="FFFFFF"/>
            <w:noWrap/>
            <w:vAlign w:val="bottom"/>
            <w:hideMark/>
          </w:tcPr>
          <w:p w14:paraId="341C8D20" w14:textId="77777777" w:rsidR="00CF49AE" w:rsidRPr="00CF49AE" w:rsidRDefault="00CF49AE" w:rsidP="00CF49AE">
            <w:pPr>
              <w:spacing w:after="0" w:line="240" w:lineRule="auto"/>
              <w:jc w:val="right"/>
              <w:rPr>
                <w:rFonts w:ascii="Calibri" w:eastAsia="Times New Roman" w:hAnsi="Calibri" w:cs="Calibri"/>
                <w:color w:val="000000"/>
                <w:sz w:val="18"/>
                <w:szCs w:val="18"/>
                <w:lang w:eastAsia="hr-HR"/>
              </w:rPr>
            </w:pPr>
            <w:r w:rsidRPr="00CF49AE">
              <w:rPr>
                <w:rFonts w:ascii="Calibri" w:eastAsia="Times New Roman" w:hAnsi="Calibri" w:cs="Calibri"/>
                <w:color w:val="000000"/>
                <w:sz w:val="18"/>
                <w:szCs w:val="18"/>
                <w:lang w:eastAsia="hr-HR"/>
              </w:rPr>
              <w:t>45,55%</w:t>
            </w:r>
          </w:p>
        </w:tc>
      </w:tr>
    </w:tbl>
    <w:p w14:paraId="12DDB3F1" w14:textId="77777777" w:rsidR="00CF49AE" w:rsidRPr="009D6E65" w:rsidRDefault="00CF49AE" w:rsidP="004E19DA">
      <w:pPr>
        <w:pStyle w:val="ListParagraph"/>
        <w:rPr>
          <w:rFonts w:ascii="Aptos Display" w:hAnsi="Aptos Display" w:cstheme="minorHAnsi"/>
          <w:b/>
          <w:sz w:val="32"/>
          <w:szCs w:val="32"/>
        </w:rPr>
      </w:pPr>
    </w:p>
    <w:p w14:paraId="6745D6DE" w14:textId="09E93D9D" w:rsidR="009D6E65" w:rsidRPr="00D770F6" w:rsidRDefault="003E0BB1" w:rsidP="00A118AD">
      <w:pPr>
        <w:pStyle w:val="Heading2"/>
        <w:ind w:right="142"/>
        <w:rPr>
          <w:rFonts w:ascii="Aptos" w:hAnsi="Aptos"/>
          <w:color w:val="1F4E79" w:themeColor="accent1" w:themeShade="80"/>
          <w:sz w:val="32"/>
          <w:szCs w:val="32"/>
        </w:rPr>
      </w:pPr>
      <w:r w:rsidRPr="00D770F6">
        <w:rPr>
          <w:rFonts w:ascii="Aptos" w:hAnsi="Aptos"/>
          <w:color w:val="1F4E79" w:themeColor="accent1" w:themeShade="80"/>
          <w:sz w:val="32"/>
          <w:szCs w:val="32"/>
        </w:rPr>
        <w:t xml:space="preserve">B) </w:t>
      </w:r>
      <w:r w:rsidR="009D6E65" w:rsidRPr="00D770F6">
        <w:rPr>
          <w:rFonts w:ascii="Aptos" w:hAnsi="Aptos"/>
          <w:color w:val="1F4E79" w:themeColor="accent1" w:themeShade="80"/>
          <w:sz w:val="32"/>
          <w:szCs w:val="32"/>
        </w:rPr>
        <w:t>RAČUN FINANCIRANJA</w:t>
      </w:r>
    </w:p>
    <w:p w14:paraId="24ED7924" w14:textId="35E5077E" w:rsidR="009D6E65" w:rsidRPr="00DD50BD" w:rsidRDefault="003E0BB1" w:rsidP="009D6E65">
      <w:pPr>
        <w:pStyle w:val="Heading3"/>
        <w:ind w:right="142"/>
      </w:pPr>
      <w:r>
        <w:t xml:space="preserve">1. </w:t>
      </w:r>
      <w:r w:rsidR="009D6E65" w:rsidRPr="00DD50BD">
        <w:t>RAČUN FINANCIRANJA PREMA EKONOMSKOJ KLASIFIKACIJI</w:t>
      </w:r>
    </w:p>
    <w:tbl>
      <w:tblPr>
        <w:tblW w:w="10400" w:type="dxa"/>
        <w:tblLook w:val="04A0" w:firstRow="1" w:lastRow="0" w:firstColumn="1" w:lastColumn="0" w:noHBand="0" w:noVBand="1"/>
      </w:tblPr>
      <w:tblGrid>
        <w:gridCol w:w="5550"/>
        <w:gridCol w:w="1120"/>
        <w:gridCol w:w="1117"/>
        <w:gridCol w:w="1013"/>
        <w:gridCol w:w="780"/>
        <w:gridCol w:w="820"/>
      </w:tblGrid>
      <w:tr w:rsidR="00416191" w:rsidRPr="00416191" w14:paraId="025DB52B" w14:textId="77777777" w:rsidTr="009A613F">
        <w:trPr>
          <w:trHeight w:val="480"/>
        </w:trPr>
        <w:tc>
          <w:tcPr>
            <w:tcW w:w="5550" w:type="dxa"/>
            <w:tcBorders>
              <w:top w:val="single" w:sz="8" w:space="0" w:color="auto"/>
              <w:left w:val="single" w:sz="8" w:space="0" w:color="auto"/>
              <w:bottom w:val="single" w:sz="4" w:space="0" w:color="auto"/>
              <w:right w:val="single" w:sz="4" w:space="0" w:color="auto"/>
            </w:tcBorders>
            <w:shd w:val="clear" w:color="000000" w:fill="B4C6E7"/>
            <w:vAlign w:val="bottom"/>
            <w:hideMark/>
          </w:tcPr>
          <w:p w14:paraId="267D6914"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BROJČANA OZNAKA I NAZIV</w:t>
            </w:r>
          </w:p>
        </w:tc>
        <w:tc>
          <w:tcPr>
            <w:tcW w:w="1120" w:type="dxa"/>
            <w:tcBorders>
              <w:top w:val="single" w:sz="8" w:space="0" w:color="auto"/>
              <w:left w:val="nil"/>
              <w:bottom w:val="single" w:sz="4" w:space="0" w:color="auto"/>
              <w:right w:val="single" w:sz="4" w:space="0" w:color="auto"/>
            </w:tcBorders>
            <w:shd w:val="clear" w:color="000000" w:fill="B4C6E7"/>
            <w:vAlign w:val="bottom"/>
            <w:hideMark/>
          </w:tcPr>
          <w:p w14:paraId="3434F02B"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Izvršenje 2025</w:t>
            </w:r>
          </w:p>
        </w:tc>
        <w:tc>
          <w:tcPr>
            <w:tcW w:w="1117" w:type="dxa"/>
            <w:tcBorders>
              <w:top w:val="single" w:sz="8" w:space="0" w:color="auto"/>
              <w:left w:val="nil"/>
              <w:bottom w:val="single" w:sz="4" w:space="0" w:color="auto"/>
              <w:right w:val="single" w:sz="4" w:space="0" w:color="auto"/>
            </w:tcBorders>
            <w:shd w:val="clear" w:color="000000" w:fill="B4C6E7"/>
            <w:vAlign w:val="bottom"/>
            <w:hideMark/>
          </w:tcPr>
          <w:p w14:paraId="6DEE7B88"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Izvorni plan 2026</w:t>
            </w:r>
          </w:p>
        </w:tc>
        <w:tc>
          <w:tcPr>
            <w:tcW w:w="1013" w:type="dxa"/>
            <w:tcBorders>
              <w:top w:val="single" w:sz="8" w:space="0" w:color="auto"/>
              <w:left w:val="nil"/>
              <w:bottom w:val="single" w:sz="4" w:space="0" w:color="auto"/>
              <w:right w:val="single" w:sz="4" w:space="0" w:color="auto"/>
            </w:tcBorders>
            <w:shd w:val="clear" w:color="000000" w:fill="B4C6E7"/>
            <w:vAlign w:val="bottom"/>
            <w:hideMark/>
          </w:tcPr>
          <w:p w14:paraId="71060F68"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Izvršenje 2026</w:t>
            </w:r>
          </w:p>
        </w:tc>
        <w:tc>
          <w:tcPr>
            <w:tcW w:w="780" w:type="dxa"/>
            <w:tcBorders>
              <w:top w:val="single" w:sz="8" w:space="0" w:color="auto"/>
              <w:left w:val="nil"/>
              <w:bottom w:val="single" w:sz="4" w:space="0" w:color="auto"/>
              <w:right w:val="single" w:sz="4" w:space="0" w:color="auto"/>
            </w:tcBorders>
            <w:shd w:val="clear" w:color="000000" w:fill="B4C6E7"/>
            <w:vAlign w:val="bottom"/>
            <w:hideMark/>
          </w:tcPr>
          <w:p w14:paraId="108A047E"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Indeks 3/1</w:t>
            </w:r>
          </w:p>
        </w:tc>
        <w:tc>
          <w:tcPr>
            <w:tcW w:w="820" w:type="dxa"/>
            <w:tcBorders>
              <w:top w:val="single" w:sz="8" w:space="0" w:color="auto"/>
              <w:left w:val="nil"/>
              <w:bottom w:val="single" w:sz="4" w:space="0" w:color="auto"/>
              <w:right w:val="single" w:sz="8" w:space="0" w:color="auto"/>
            </w:tcBorders>
            <w:shd w:val="clear" w:color="000000" w:fill="B4C6E7"/>
            <w:vAlign w:val="bottom"/>
            <w:hideMark/>
          </w:tcPr>
          <w:p w14:paraId="19DB050E"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Indeks 3/2</w:t>
            </w:r>
          </w:p>
        </w:tc>
      </w:tr>
      <w:tr w:rsidR="00416191" w:rsidRPr="00416191" w14:paraId="16699748" w14:textId="77777777" w:rsidTr="009A613F">
        <w:trPr>
          <w:trHeight w:val="255"/>
        </w:trPr>
        <w:tc>
          <w:tcPr>
            <w:tcW w:w="5550" w:type="dxa"/>
            <w:tcBorders>
              <w:top w:val="nil"/>
              <w:left w:val="single" w:sz="8" w:space="0" w:color="auto"/>
              <w:bottom w:val="single" w:sz="4" w:space="0" w:color="auto"/>
              <w:right w:val="single" w:sz="4" w:space="0" w:color="auto"/>
            </w:tcBorders>
            <w:shd w:val="clear" w:color="000000" w:fill="D9E1F2"/>
            <w:vAlign w:val="bottom"/>
            <w:hideMark/>
          </w:tcPr>
          <w:p w14:paraId="5FFBE63F"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B. RAČUN ZADUŽIVANJA FINANCIRANJA</w:t>
            </w:r>
          </w:p>
        </w:tc>
        <w:tc>
          <w:tcPr>
            <w:tcW w:w="1120" w:type="dxa"/>
            <w:tcBorders>
              <w:top w:val="nil"/>
              <w:left w:val="nil"/>
              <w:bottom w:val="single" w:sz="4" w:space="0" w:color="auto"/>
              <w:right w:val="single" w:sz="4" w:space="0" w:color="auto"/>
            </w:tcBorders>
            <w:shd w:val="clear" w:color="000000" w:fill="D9E1F2"/>
            <w:noWrap/>
            <w:vAlign w:val="bottom"/>
            <w:hideMark/>
          </w:tcPr>
          <w:p w14:paraId="5DBCDE7F"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1</w:t>
            </w:r>
          </w:p>
        </w:tc>
        <w:tc>
          <w:tcPr>
            <w:tcW w:w="1117" w:type="dxa"/>
            <w:tcBorders>
              <w:top w:val="nil"/>
              <w:left w:val="nil"/>
              <w:bottom w:val="single" w:sz="4" w:space="0" w:color="auto"/>
              <w:right w:val="single" w:sz="4" w:space="0" w:color="auto"/>
            </w:tcBorders>
            <w:shd w:val="clear" w:color="000000" w:fill="D9E1F2"/>
            <w:noWrap/>
            <w:vAlign w:val="bottom"/>
            <w:hideMark/>
          </w:tcPr>
          <w:p w14:paraId="31B0964A"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2</w:t>
            </w:r>
          </w:p>
        </w:tc>
        <w:tc>
          <w:tcPr>
            <w:tcW w:w="1013" w:type="dxa"/>
            <w:tcBorders>
              <w:top w:val="nil"/>
              <w:left w:val="nil"/>
              <w:bottom w:val="single" w:sz="4" w:space="0" w:color="auto"/>
              <w:right w:val="single" w:sz="4" w:space="0" w:color="auto"/>
            </w:tcBorders>
            <w:shd w:val="clear" w:color="000000" w:fill="D9E1F2"/>
            <w:noWrap/>
            <w:vAlign w:val="bottom"/>
            <w:hideMark/>
          </w:tcPr>
          <w:p w14:paraId="5E825ACA"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3</w:t>
            </w:r>
          </w:p>
        </w:tc>
        <w:tc>
          <w:tcPr>
            <w:tcW w:w="780" w:type="dxa"/>
            <w:tcBorders>
              <w:top w:val="nil"/>
              <w:left w:val="nil"/>
              <w:bottom w:val="single" w:sz="4" w:space="0" w:color="auto"/>
              <w:right w:val="single" w:sz="4" w:space="0" w:color="auto"/>
            </w:tcBorders>
            <w:shd w:val="clear" w:color="000000" w:fill="D9E1F2"/>
            <w:noWrap/>
            <w:vAlign w:val="bottom"/>
            <w:hideMark/>
          </w:tcPr>
          <w:p w14:paraId="49E1E347"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4</w:t>
            </w:r>
          </w:p>
        </w:tc>
        <w:tc>
          <w:tcPr>
            <w:tcW w:w="820" w:type="dxa"/>
            <w:tcBorders>
              <w:top w:val="nil"/>
              <w:left w:val="nil"/>
              <w:bottom w:val="single" w:sz="4" w:space="0" w:color="auto"/>
              <w:right w:val="single" w:sz="8" w:space="0" w:color="auto"/>
            </w:tcBorders>
            <w:shd w:val="clear" w:color="000000" w:fill="D9E1F2"/>
            <w:noWrap/>
            <w:vAlign w:val="bottom"/>
            <w:hideMark/>
          </w:tcPr>
          <w:p w14:paraId="79D90A35"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5</w:t>
            </w:r>
          </w:p>
        </w:tc>
      </w:tr>
      <w:tr w:rsidR="00416191" w:rsidRPr="00416191" w14:paraId="34250321" w14:textId="77777777" w:rsidTr="009A613F">
        <w:trPr>
          <w:trHeight w:val="255"/>
        </w:trPr>
        <w:tc>
          <w:tcPr>
            <w:tcW w:w="5550" w:type="dxa"/>
            <w:tcBorders>
              <w:top w:val="nil"/>
              <w:left w:val="single" w:sz="8" w:space="0" w:color="auto"/>
              <w:bottom w:val="single" w:sz="4" w:space="0" w:color="auto"/>
              <w:right w:val="single" w:sz="4" w:space="0" w:color="auto"/>
            </w:tcBorders>
            <w:shd w:val="clear" w:color="000000" w:fill="D9D9D9"/>
            <w:vAlign w:val="bottom"/>
            <w:hideMark/>
          </w:tcPr>
          <w:p w14:paraId="6BDD5ABA"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5 Izdaci za financijsku imovinu i otplate zajmova</w:t>
            </w:r>
          </w:p>
        </w:tc>
        <w:tc>
          <w:tcPr>
            <w:tcW w:w="1120" w:type="dxa"/>
            <w:tcBorders>
              <w:top w:val="nil"/>
              <w:left w:val="nil"/>
              <w:bottom w:val="single" w:sz="4" w:space="0" w:color="auto"/>
              <w:right w:val="single" w:sz="4" w:space="0" w:color="auto"/>
            </w:tcBorders>
            <w:shd w:val="clear" w:color="000000" w:fill="D9D9D9"/>
            <w:noWrap/>
            <w:vAlign w:val="bottom"/>
            <w:hideMark/>
          </w:tcPr>
          <w:p w14:paraId="25EE8CE7"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448.504,64</w:t>
            </w:r>
          </w:p>
        </w:tc>
        <w:tc>
          <w:tcPr>
            <w:tcW w:w="1117" w:type="dxa"/>
            <w:tcBorders>
              <w:top w:val="nil"/>
              <w:left w:val="nil"/>
              <w:bottom w:val="single" w:sz="4" w:space="0" w:color="auto"/>
              <w:right w:val="single" w:sz="4" w:space="0" w:color="auto"/>
            </w:tcBorders>
            <w:shd w:val="clear" w:color="000000" w:fill="D9D9D9"/>
            <w:noWrap/>
            <w:vAlign w:val="bottom"/>
            <w:hideMark/>
          </w:tcPr>
          <w:p w14:paraId="4BA05328"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143.500,00</w:t>
            </w:r>
          </w:p>
        </w:tc>
        <w:tc>
          <w:tcPr>
            <w:tcW w:w="1013" w:type="dxa"/>
            <w:tcBorders>
              <w:top w:val="nil"/>
              <w:left w:val="nil"/>
              <w:bottom w:val="single" w:sz="4" w:space="0" w:color="auto"/>
              <w:right w:val="single" w:sz="4" w:space="0" w:color="auto"/>
            </w:tcBorders>
            <w:shd w:val="clear" w:color="000000" w:fill="D9D9D9"/>
            <w:noWrap/>
            <w:vAlign w:val="bottom"/>
            <w:hideMark/>
          </w:tcPr>
          <w:p w14:paraId="60A30C2E"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19.209,88</w:t>
            </w:r>
          </w:p>
        </w:tc>
        <w:tc>
          <w:tcPr>
            <w:tcW w:w="780" w:type="dxa"/>
            <w:tcBorders>
              <w:top w:val="nil"/>
              <w:left w:val="nil"/>
              <w:bottom w:val="single" w:sz="4" w:space="0" w:color="auto"/>
              <w:right w:val="single" w:sz="4" w:space="0" w:color="auto"/>
            </w:tcBorders>
            <w:shd w:val="clear" w:color="000000" w:fill="D9D9D9"/>
            <w:noWrap/>
            <w:vAlign w:val="bottom"/>
            <w:hideMark/>
          </w:tcPr>
          <w:p w14:paraId="6A173B11"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4,28%</w:t>
            </w:r>
          </w:p>
        </w:tc>
        <w:tc>
          <w:tcPr>
            <w:tcW w:w="820" w:type="dxa"/>
            <w:tcBorders>
              <w:top w:val="nil"/>
              <w:left w:val="nil"/>
              <w:bottom w:val="single" w:sz="4" w:space="0" w:color="auto"/>
              <w:right w:val="single" w:sz="8" w:space="0" w:color="auto"/>
            </w:tcBorders>
            <w:shd w:val="clear" w:color="000000" w:fill="D9D9D9"/>
            <w:noWrap/>
            <w:vAlign w:val="bottom"/>
            <w:hideMark/>
          </w:tcPr>
          <w:p w14:paraId="1841ECC5"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13,39%</w:t>
            </w:r>
          </w:p>
        </w:tc>
      </w:tr>
      <w:tr w:rsidR="00416191" w:rsidRPr="00416191" w14:paraId="7099A9D9" w14:textId="77777777" w:rsidTr="009A613F">
        <w:trPr>
          <w:trHeight w:val="255"/>
        </w:trPr>
        <w:tc>
          <w:tcPr>
            <w:tcW w:w="5550" w:type="dxa"/>
            <w:tcBorders>
              <w:top w:val="nil"/>
              <w:left w:val="single" w:sz="8" w:space="0" w:color="auto"/>
              <w:bottom w:val="single" w:sz="4" w:space="0" w:color="auto"/>
              <w:right w:val="single" w:sz="4" w:space="0" w:color="auto"/>
            </w:tcBorders>
            <w:vAlign w:val="bottom"/>
            <w:hideMark/>
          </w:tcPr>
          <w:p w14:paraId="0AF5E05C"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51 Izdaci za dane zajmove i jamčevne pologe</w:t>
            </w:r>
          </w:p>
        </w:tc>
        <w:tc>
          <w:tcPr>
            <w:tcW w:w="1120" w:type="dxa"/>
            <w:tcBorders>
              <w:top w:val="nil"/>
              <w:left w:val="nil"/>
              <w:bottom w:val="single" w:sz="4" w:space="0" w:color="auto"/>
              <w:right w:val="single" w:sz="4" w:space="0" w:color="auto"/>
            </w:tcBorders>
            <w:noWrap/>
            <w:vAlign w:val="bottom"/>
            <w:hideMark/>
          </w:tcPr>
          <w:p w14:paraId="15ACD4F5"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390.875,00</w:t>
            </w:r>
          </w:p>
        </w:tc>
        <w:tc>
          <w:tcPr>
            <w:tcW w:w="1117" w:type="dxa"/>
            <w:tcBorders>
              <w:top w:val="nil"/>
              <w:left w:val="nil"/>
              <w:bottom w:val="single" w:sz="4" w:space="0" w:color="auto"/>
              <w:right w:val="single" w:sz="4" w:space="0" w:color="auto"/>
            </w:tcBorders>
            <w:noWrap/>
            <w:vAlign w:val="bottom"/>
            <w:hideMark/>
          </w:tcPr>
          <w:p w14:paraId="227282F0"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70.000,00</w:t>
            </w:r>
          </w:p>
        </w:tc>
        <w:tc>
          <w:tcPr>
            <w:tcW w:w="1013" w:type="dxa"/>
            <w:tcBorders>
              <w:top w:val="nil"/>
              <w:left w:val="nil"/>
              <w:bottom w:val="single" w:sz="4" w:space="0" w:color="auto"/>
              <w:right w:val="single" w:sz="4" w:space="0" w:color="auto"/>
            </w:tcBorders>
            <w:noWrap/>
            <w:vAlign w:val="bottom"/>
            <w:hideMark/>
          </w:tcPr>
          <w:p w14:paraId="1E15F30D"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780" w:type="dxa"/>
            <w:tcBorders>
              <w:top w:val="nil"/>
              <w:left w:val="nil"/>
              <w:bottom w:val="single" w:sz="4" w:space="0" w:color="auto"/>
              <w:right w:val="single" w:sz="4" w:space="0" w:color="auto"/>
            </w:tcBorders>
            <w:noWrap/>
            <w:vAlign w:val="bottom"/>
            <w:hideMark/>
          </w:tcPr>
          <w:p w14:paraId="4B1A0699"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820" w:type="dxa"/>
            <w:tcBorders>
              <w:top w:val="nil"/>
              <w:left w:val="nil"/>
              <w:bottom w:val="single" w:sz="4" w:space="0" w:color="auto"/>
              <w:right w:val="single" w:sz="8" w:space="0" w:color="auto"/>
            </w:tcBorders>
            <w:noWrap/>
            <w:vAlign w:val="bottom"/>
            <w:hideMark/>
          </w:tcPr>
          <w:p w14:paraId="407C035C"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r>
      <w:tr w:rsidR="00416191" w:rsidRPr="00416191" w14:paraId="63CAE08A" w14:textId="77777777" w:rsidTr="009A613F">
        <w:trPr>
          <w:trHeight w:val="255"/>
        </w:trPr>
        <w:tc>
          <w:tcPr>
            <w:tcW w:w="5550" w:type="dxa"/>
            <w:tcBorders>
              <w:top w:val="nil"/>
              <w:left w:val="single" w:sz="8" w:space="0" w:color="auto"/>
              <w:bottom w:val="single" w:sz="4" w:space="0" w:color="auto"/>
              <w:right w:val="single" w:sz="4" w:space="0" w:color="auto"/>
            </w:tcBorders>
            <w:vAlign w:val="bottom"/>
            <w:hideMark/>
          </w:tcPr>
          <w:p w14:paraId="5215EA55" w14:textId="77777777" w:rsidR="00416191" w:rsidRPr="00416191" w:rsidRDefault="00416191" w:rsidP="00416191">
            <w:pPr>
              <w:spacing w:after="0" w:line="240" w:lineRule="auto"/>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514 Izdaci za dane zajmove trgovačkim društvima u javnom sektoru</w:t>
            </w:r>
          </w:p>
        </w:tc>
        <w:tc>
          <w:tcPr>
            <w:tcW w:w="1120" w:type="dxa"/>
            <w:tcBorders>
              <w:top w:val="nil"/>
              <w:left w:val="nil"/>
              <w:bottom w:val="single" w:sz="4" w:space="0" w:color="auto"/>
              <w:right w:val="single" w:sz="4" w:space="0" w:color="auto"/>
            </w:tcBorders>
            <w:noWrap/>
            <w:vAlign w:val="bottom"/>
            <w:hideMark/>
          </w:tcPr>
          <w:p w14:paraId="2DCBAC80"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390.875,00</w:t>
            </w:r>
          </w:p>
        </w:tc>
        <w:tc>
          <w:tcPr>
            <w:tcW w:w="1117" w:type="dxa"/>
            <w:tcBorders>
              <w:top w:val="nil"/>
              <w:left w:val="nil"/>
              <w:bottom w:val="single" w:sz="4" w:space="0" w:color="auto"/>
              <w:right w:val="single" w:sz="4" w:space="0" w:color="auto"/>
            </w:tcBorders>
            <w:noWrap/>
            <w:vAlign w:val="bottom"/>
            <w:hideMark/>
          </w:tcPr>
          <w:p w14:paraId="79A57A5F"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 </w:t>
            </w:r>
          </w:p>
        </w:tc>
        <w:tc>
          <w:tcPr>
            <w:tcW w:w="1013" w:type="dxa"/>
            <w:tcBorders>
              <w:top w:val="nil"/>
              <w:left w:val="nil"/>
              <w:bottom w:val="single" w:sz="4" w:space="0" w:color="auto"/>
              <w:right w:val="single" w:sz="4" w:space="0" w:color="auto"/>
            </w:tcBorders>
            <w:noWrap/>
            <w:vAlign w:val="bottom"/>
            <w:hideMark/>
          </w:tcPr>
          <w:p w14:paraId="5C54807A"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 </w:t>
            </w:r>
          </w:p>
        </w:tc>
        <w:tc>
          <w:tcPr>
            <w:tcW w:w="780" w:type="dxa"/>
            <w:tcBorders>
              <w:top w:val="nil"/>
              <w:left w:val="nil"/>
              <w:bottom w:val="single" w:sz="4" w:space="0" w:color="auto"/>
              <w:right w:val="single" w:sz="4" w:space="0" w:color="auto"/>
            </w:tcBorders>
            <w:noWrap/>
            <w:vAlign w:val="bottom"/>
            <w:hideMark/>
          </w:tcPr>
          <w:p w14:paraId="30D1ACCD"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 </w:t>
            </w:r>
          </w:p>
        </w:tc>
        <w:tc>
          <w:tcPr>
            <w:tcW w:w="820" w:type="dxa"/>
            <w:tcBorders>
              <w:top w:val="nil"/>
              <w:left w:val="nil"/>
              <w:bottom w:val="single" w:sz="4" w:space="0" w:color="auto"/>
              <w:right w:val="single" w:sz="8" w:space="0" w:color="auto"/>
            </w:tcBorders>
            <w:noWrap/>
            <w:vAlign w:val="bottom"/>
            <w:hideMark/>
          </w:tcPr>
          <w:p w14:paraId="76DEFE33"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 </w:t>
            </w:r>
          </w:p>
        </w:tc>
      </w:tr>
      <w:tr w:rsidR="00416191" w:rsidRPr="00416191" w14:paraId="208A94F8" w14:textId="77777777" w:rsidTr="009A613F">
        <w:trPr>
          <w:trHeight w:val="255"/>
        </w:trPr>
        <w:tc>
          <w:tcPr>
            <w:tcW w:w="5550" w:type="dxa"/>
            <w:tcBorders>
              <w:top w:val="nil"/>
              <w:left w:val="single" w:sz="8" w:space="0" w:color="auto"/>
              <w:bottom w:val="single" w:sz="4" w:space="0" w:color="auto"/>
              <w:right w:val="single" w:sz="4" w:space="0" w:color="auto"/>
            </w:tcBorders>
            <w:vAlign w:val="bottom"/>
            <w:hideMark/>
          </w:tcPr>
          <w:p w14:paraId="7914EB44" w14:textId="77777777" w:rsidR="00416191" w:rsidRPr="00416191" w:rsidRDefault="00416191" w:rsidP="00416191">
            <w:pPr>
              <w:spacing w:after="0" w:line="240" w:lineRule="auto"/>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5141 Dani zajmovi trgovačkim društvima u javnom sektoru</w:t>
            </w:r>
          </w:p>
        </w:tc>
        <w:tc>
          <w:tcPr>
            <w:tcW w:w="1120" w:type="dxa"/>
            <w:tcBorders>
              <w:top w:val="nil"/>
              <w:left w:val="nil"/>
              <w:bottom w:val="single" w:sz="4" w:space="0" w:color="auto"/>
              <w:right w:val="single" w:sz="4" w:space="0" w:color="auto"/>
            </w:tcBorders>
            <w:noWrap/>
            <w:vAlign w:val="bottom"/>
            <w:hideMark/>
          </w:tcPr>
          <w:p w14:paraId="32928771"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390.875,00</w:t>
            </w:r>
          </w:p>
        </w:tc>
        <w:tc>
          <w:tcPr>
            <w:tcW w:w="1117" w:type="dxa"/>
            <w:tcBorders>
              <w:top w:val="nil"/>
              <w:left w:val="nil"/>
              <w:bottom w:val="single" w:sz="4" w:space="0" w:color="auto"/>
              <w:right w:val="single" w:sz="4" w:space="0" w:color="auto"/>
            </w:tcBorders>
            <w:noWrap/>
            <w:vAlign w:val="bottom"/>
            <w:hideMark/>
          </w:tcPr>
          <w:p w14:paraId="3A62B7B8"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 </w:t>
            </w:r>
          </w:p>
        </w:tc>
        <w:tc>
          <w:tcPr>
            <w:tcW w:w="1013" w:type="dxa"/>
            <w:tcBorders>
              <w:top w:val="nil"/>
              <w:left w:val="nil"/>
              <w:bottom w:val="single" w:sz="4" w:space="0" w:color="auto"/>
              <w:right w:val="single" w:sz="4" w:space="0" w:color="auto"/>
            </w:tcBorders>
            <w:noWrap/>
            <w:vAlign w:val="bottom"/>
            <w:hideMark/>
          </w:tcPr>
          <w:p w14:paraId="782ED420"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 </w:t>
            </w:r>
          </w:p>
        </w:tc>
        <w:tc>
          <w:tcPr>
            <w:tcW w:w="780" w:type="dxa"/>
            <w:tcBorders>
              <w:top w:val="nil"/>
              <w:left w:val="nil"/>
              <w:bottom w:val="single" w:sz="4" w:space="0" w:color="auto"/>
              <w:right w:val="single" w:sz="4" w:space="0" w:color="auto"/>
            </w:tcBorders>
            <w:noWrap/>
            <w:vAlign w:val="bottom"/>
            <w:hideMark/>
          </w:tcPr>
          <w:p w14:paraId="378CB800"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 </w:t>
            </w:r>
          </w:p>
        </w:tc>
        <w:tc>
          <w:tcPr>
            <w:tcW w:w="820" w:type="dxa"/>
            <w:tcBorders>
              <w:top w:val="nil"/>
              <w:left w:val="nil"/>
              <w:bottom w:val="single" w:sz="4" w:space="0" w:color="auto"/>
              <w:right w:val="single" w:sz="8" w:space="0" w:color="auto"/>
            </w:tcBorders>
            <w:noWrap/>
            <w:vAlign w:val="bottom"/>
            <w:hideMark/>
          </w:tcPr>
          <w:p w14:paraId="2C7BB2E4"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 </w:t>
            </w:r>
          </w:p>
        </w:tc>
      </w:tr>
      <w:tr w:rsidR="00416191" w:rsidRPr="00416191" w14:paraId="04F8448D" w14:textId="77777777" w:rsidTr="009A613F">
        <w:trPr>
          <w:trHeight w:val="255"/>
        </w:trPr>
        <w:tc>
          <w:tcPr>
            <w:tcW w:w="5550" w:type="dxa"/>
            <w:tcBorders>
              <w:top w:val="nil"/>
              <w:left w:val="single" w:sz="8" w:space="0" w:color="auto"/>
              <w:bottom w:val="single" w:sz="4" w:space="0" w:color="auto"/>
              <w:right w:val="single" w:sz="4" w:space="0" w:color="auto"/>
            </w:tcBorders>
            <w:vAlign w:val="bottom"/>
            <w:hideMark/>
          </w:tcPr>
          <w:p w14:paraId="7F81B426"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54 Izdaci za otplatu glavnice primljenih kredita i zajmova</w:t>
            </w:r>
          </w:p>
        </w:tc>
        <w:tc>
          <w:tcPr>
            <w:tcW w:w="1120" w:type="dxa"/>
            <w:tcBorders>
              <w:top w:val="nil"/>
              <w:left w:val="nil"/>
              <w:bottom w:val="single" w:sz="4" w:space="0" w:color="auto"/>
              <w:right w:val="single" w:sz="4" w:space="0" w:color="auto"/>
            </w:tcBorders>
            <w:noWrap/>
            <w:vAlign w:val="bottom"/>
            <w:hideMark/>
          </w:tcPr>
          <w:p w14:paraId="2DE90FA4"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57.629,64</w:t>
            </w:r>
          </w:p>
        </w:tc>
        <w:tc>
          <w:tcPr>
            <w:tcW w:w="1117" w:type="dxa"/>
            <w:tcBorders>
              <w:top w:val="nil"/>
              <w:left w:val="nil"/>
              <w:bottom w:val="single" w:sz="4" w:space="0" w:color="auto"/>
              <w:right w:val="single" w:sz="4" w:space="0" w:color="auto"/>
            </w:tcBorders>
            <w:noWrap/>
            <w:vAlign w:val="bottom"/>
            <w:hideMark/>
          </w:tcPr>
          <w:p w14:paraId="6109C78A"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73.500,00</w:t>
            </w:r>
          </w:p>
        </w:tc>
        <w:tc>
          <w:tcPr>
            <w:tcW w:w="1013" w:type="dxa"/>
            <w:tcBorders>
              <w:top w:val="nil"/>
              <w:left w:val="nil"/>
              <w:bottom w:val="single" w:sz="4" w:space="0" w:color="auto"/>
              <w:right w:val="single" w:sz="4" w:space="0" w:color="auto"/>
            </w:tcBorders>
            <w:noWrap/>
            <w:vAlign w:val="bottom"/>
            <w:hideMark/>
          </w:tcPr>
          <w:p w14:paraId="4F38E57B"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19.209,88</w:t>
            </w:r>
          </w:p>
        </w:tc>
        <w:tc>
          <w:tcPr>
            <w:tcW w:w="780" w:type="dxa"/>
            <w:tcBorders>
              <w:top w:val="nil"/>
              <w:left w:val="nil"/>
              <w:bottom w:val="single" w:sz="4" w:space="0" w:color="auto"/>
              <w:right w:val="single" w:sz="4" w:space="0" w:color="auto"/>
            </w:tcBorders>
            <w:noWrap/>
            <w:vAlign w:val="bottom"/>
            <w:hideMark/>
          </w:tcPr>
          <w:p w14:paraId="54C86C2F"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33,33%</w:t>
            </w:r>
          </w:p>
        </w:tc>
        <w:tc>
          <w:tcPr>
            <w:tcW w:w="820" w:type="dxa"/>
            <w:tcBorders>
              <w:top w:val="nil"/>
              <w:left w:val="nil"/>
              <w:bottom w:val="single" w:sz="4" w:space="0" w:color="auto"/>
              <w:right w:val="single" w:sz="8" w:space="0" w:color="auto"/>
            </w:tcBorders>
            <w:noWrap/>
            <w:vAlign w:val="bottom"/>
            <w:hideMark/>
          </w:tcPr>
          <w:p w14:paraId="27EB3260"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26,14%</w:t>
            </w:r>
          </w:p>
        </w:tc>
      </w:tr>
      <w:tr w:rsidR="00416191" w:rsidRPr="00416191" w14:paraId="60970E7B" w14:textId="77777777" w:rsidTr="009A613F">
        <w:trPr>
          <w:trHeight w:val="480"/>
        </w:trPr>
        <w:tc>
          <w:tcPr>
            <w:tcW w:w="5550" w:type="dxa"/>
            <w:tcBorders>
              <w:top w:val="nil"/>
              <w:left w:val="single" w:sz="8" w:space="0" w:color="auto"/>
              <w:bottom w:val="single" w:sz="4" w:space="0" w:color="auto"/>
              <w:right w:val="single" w:sz="4" w:space="0" w:color="auto"/>
            </w:tcBorders>
            <w:vAlign w:val="bottom"/>
            <w:hideMark/>
          </w:tcPr>
          <w:p w14:paraId="436A8720" w14:textId="77777777" w:rsidR="00416191" w:rsidRPr="00416191" w:rsidRDefault="00416191" w:rsidP="00416191">
            <w:pPr>
              <w:spacing w:after="0" w:line="240" w:lineRule="auto"/>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542 Otplata glavnice primljenih kredita i zajmova od kreditnih i ostalih financijskih institucija u javn</w:t>
            </w:r>
          </w:p>
        </w:tc>
        <w:tc>
          <w:tcPr>
            <w:tcW w:w="1120" w:type="dxa"/>
            <w:tcBorders>
              <w:top w:val="nil"/>
              <w:left w:val="nil"/>
              <w:bottom w:val="single" w:sz="4" w:space="0" w:color="auto"/>
              <w:right w:val="single" w:sz="4" w:space="0" w:color="auto"/>
            </w:tcBorders>
            <w:noWrap/>
            <w:vAlign w:val="bottom"/>
            <w:hideMark/>
          </w:tcPr>
          <w:p w14:paraId="68CEAF6A"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57.629,64</w:t>
            </w:r>
          </w:p>
        </w:tc>
        <w:tc>
          <w:tcPr>
            <w:tcW w:w="1117" w:type="dxa"/>
            <w:tcBorders>
              <w:top w:val="nil"/>
              <w:left w:val="nil"/>
              <w:bottom w:val="single" w:sz="4" w:space="0" w:color="auto"/>
              <w:right w:val="single" w:sz="4" w:space="0" w:color="auto"/>
            </w:tcBorders>
            <w:noWrap/>
            <w:vAlign w:val="bottom"/>
            <w:hideMark/>
          </w:tcPr>
          <w:p w14:paraId="5C2C58B6"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 </w:t>
            </w:r>
          </w:p>
        </w:tc>
        <w:tc>
          <w:tcPr>
            <w:tcW w:w="1013" w:type="dxa"/>
            <w:tcBorders>
              <w:top w:val="nil"/>
              <w:left w:val="nil"/>
              <w:bottom w:val="single" w:sz="4" w:space="0" w:color="auto"/>
              <w:right w:val="single" w:sz="4" w:space="0" w:color="auto"/>
            </w:tcBorders>
            <w:noWrap/>
            <w:vAlign w:val="bottom"/>
            <w:hideMark/>
          </w:tcPr>
          <w:p w14:paraId="2C542AD7"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19.209,88</w:t>
            </w:r>
          </w:p>
        </w:tc>
        <w:tc>
          <w:tcPr>
            <w:tcW w:w="780" w:type="dxa"/>
            <w:tcBorders>
              <w:top w:val="nil"/>
              <w:left w:val="nil"/>
              <w:bottom w:val="single" w:sz="4" w:space="0" w:color="auto"/>
              <w:right w:val="single" w:sz="4" w:space="0" w:color="auto"/>
            </w:tcBorders>
            <w:noWrap/>
            <w:vAlign w:val="bottom"/>
            <w:hideMark/>
          </w:tcPr>
          <w:p w14:paraId="33FC4316"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33,33%</w:t>
            </w:r>
          </w:p>
        </w:tc>
        <w:tc>
          <w:tcPr>
            <w:tcW w:w="820" w:type="dxa"/>
            <w:tcBorders>
              <w:top w:val="nil"/>
              <w:left w:val="nil"/>
              <w:bottom w:val="single" w:sz="4" w:space="0" w:color="auto"/>
              <w:right w:val="single" w:sz="8" w:space="0" w:color="auto"/>
            </w:tcBorders>
            <w:noWrap/>
            <w:vAlign w:val="bottom"/>
            <w:hideMark/>
          </w:tcPr>
          <w:p w14:paraId="6FA679AE"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 </w:t>
            </w:r>
          </w:p>
        </w:tc>
      </w:tr>
      <w:tr w:rsidR="00416191" w:rsidRPr="00416191" w14:paraId="542E9B13" w14:textId="77777777" w:rsidTr="009A613F">
        <w:trPr>
          <w:trHeight w:val="480"/>
        </w:trPr>
        <w:tc>
          <w:tcPr>
            <w:tcW w:w="5550" w:type="dxa"/>
            <w:tcBorders>
              <w:top w:val="nil"/>
              <w:left w:val="single" w:sz="8" w:space="0" w:color="auto"/>
              <w:bottom w:val="single" w:sz="4" w:space="0" w:color="auto"/>
              <w:right w:val="single" w:sz="4" w:space="0" w:color="auto"/>
            </w:tcBorders>
            <w:vAlign w:val="bottom"/>
            <w:hideMark/>
          </w:tcPr>
          <w:p w14:paraId="1E1371B5" w14:textId="77777777" w:rsidR="00416191" w:rsidRPr="00416191" w:rsidRDefault="00416191" w:rsidP="00416191">
            <w:pPr>
              <w:spacing w:after="0" w:line="240" w:lineRule="auto"/>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5422 Otplata glavnice primljenih kredita od kreditnih institucija u javnom sektoru</w:t>
            </w:r>
          </w:p>
        </w:tc>
        <w:tc>
          <w:tcPr>
            <w:tcW w:w="1120" w:type="dxa"/>
            <w:tcBorders>
              <w:top w:val="nil"/>
              <w:left w:val="nil"/>
              <w:bottom w:val="single" w:sz="4" w:space="0" w:color="auto"/>
              <w:right w:val="single" w:sz="4" w:space="0" w:color="auto"/>
            </w:tcBorders>
            <w:noWrap/>
            <w:vAlign w:val="bottom"/>
            <w:hideMark/>
          </w:tcPr>
          <w:p w14:paraId="6AFDEB3E"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57.629,64</w:t>
            </w:r>
          </w:p>
        </w:tc>
        <w:tc>
          <w:tcPr>
            <w:tcW w:w="1117" w:type="dxa"/>
            <w:tcBorders>
              <w:top w:val="nil"/>
              <w:left w:val="nil"/>
              <w:bottom w:val="single" w:sz="4" w:space="0" w:color="auto"/>
              <w:right w:val="single" w:sz="4" w:space="0" w:color="auto"/>
            </w:tcBorders>
            <w:noWrap/>
            <w:vAlign w:val="bottom"/>
            <w:hideMark/>
          </w:tcPr>
          <w:p w14:paraId="2A369619"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 </w:t>
            </w:r>
          </w:p>
        </w:tc>
        <w:tc>
          <w:tcPr>
            <w:tcW w:w="1013" w:type="dxa"/>
            <w:tcBorders>
              <w:top w:val="nil"/>
              <w:left w:val="nil"/>
              <w:bottom w:val="single" w:sz="4" w:space="0" w:color="auto"/>
              <w:right w:val="single" w:sz="4" w:space="0" w:color="auto"/>
            </w:tcBorders>
            <w:noWrap/>
            <w:vAlign w:val="bottom"/>
            <w:hideMark/>
          </w:tcPr>
          <w:p w14:paraId="0B28F834"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19.209,88</w:t>
            </w:r>
          </w:p>
        </w:tc>
        <w:tc>
          <w:tcPr>
            <w:tcW w:w="780" w:type="dxa"/>
            <w:tcBorders>
              <w:top w:val="nil"/>
              <w:left w:val="nil"/>
              <w:bottom w:val="single" w:sz="4" w:space="0" w:color="auto"/>
              <w:right w:val="single" w:sz="4" w:space="0" w:color="auto"/>
            </w:tcBorders>
            <w:noWrap/>
            <w:vAlign w:val="bottom"/>
            <w:hideMark/>
          </w:tcPr>
          <w:p w14:paraId="3DC6A26E"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33,33%</w:t>
            </w:r>
          </w:p>
        </w:tc>
        <w:tc>
          <w:tcPr>
            <w:tcW w:w="820" w:type="dxa"/>
            <w:tcBorders>
              <w:top w:val="nil"/>
              <w:left w:val="nil"/>
              <w:bottom w:val="single" w:sz="4" w:space="0" w:color="auto"/>
              <w:right w:val="single" w:sz="8" w:space="0" w:color="auto"/>
            </w:tcBorders>
            <w:noWrap/>
            <w:vAlign w:val="bottom"/>
            <w:hideMark/>
          </w:tcPr>
          <w:p w14:paraId="08523101" w14:textId="77777777" w:rsidR="00416191" w:rsidRPr="00416191" w:rsidRDefault="00416191" w:rsidP="00416191">
            <w:pPr>
              <w:spacing w:after="0" w:line="240" w:lineRule="auto"/>
              <w:jc w:val="right"/>
              <w:rPr>
                <w:rFonts w:ascii="Calibri" w:eastAsia="Times New Roman" w:hAnsi="Calibri" w:cs="Calibri"/>
                <w:sz w:val="18"/>
                <w:szCs w:val="18"/>
                <w:lang w:eastAsia="hr-HR"/>
              </w:rPr>
            </w:pPr>
            <w:r w:rsidRPr="00416191">
              <w:rPr>
                <w:rFonts w:ascii="Calibri" w:eastAsia="Times New Roman" w:hAnsi="Calibri" w:cs="Calibri"/>
                <w:sz w:val="18"/>
                <w:szCs w:val="18"/>
                <w:lang w:eastAsia="hr-HR"/>
              </w:rPr>
              <w:t> </w:t>
            </w:r>
          </w:p>
        </w:tc>
      </w:tr>
      <w:tr w:rsidR="00416191" w:rsidRPr="00416191" w14:paraId="6AB8C314" w14:textId="77777777" w:rsidTr="009A613F">
        <w:trPr>
          <w:trHeight w:val="270"/>
        </w:trPr>
        <w:tc>
          <w:tcPr>
            <w:tcW w:w="5550" w:type="dxa"/>
            <w:tcBorders>
              <w:top w:val="nil"/>
              <w:left w:val="single" w:sz="8" w:space="0" w:color="auto"/>
              <w:bottom w:val="single" w:sz="8" w:space="0" w:color="auto"/>
              <w:right w:val="single" w:sz="4" w:space="0" w:color="auto"/>
            </w:tcBorders>
            <w:shd w:val="clear" w:color="000000" w:fill="808080"/>
            <w:vAlign w:val="bottom"/>
            <w:hideMark/>
          </w:tcPr>
          <w:p w14:paraId="1B000C16" w14:textId="77777777" w:rsidR="00416191" w:rsidRPr="00416191" w:rsidRDefault="00416191" w:rsidP="00416191">
            <w:pPr>
              <w:spacing w:after="0" w:line="240" w:lineRule="auto"/>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 xml:space="preserve"> NETO FINANCIRANJE</w:t>
            </w:r>
          </w:p>
        </w:tc>
        <w:tc>
          <w:tcPr>
            <w:tcW w:w="1120" w:type="dxa"/>
            <w:tcBorders>
              <w:top w:val="nil"/>
              <w:left w:val="nil"/>
              <w:bottom w:val="single" w:sz="8" w:space="0" w:color="auto"/>
              <w:right w:val="single" w:sz="4" w:space="0" w:color="auto"/>
            </w:tcBorders>
            <w:shd w:val="clear" w:color="000000" w:fill="808080"/>
            <w:noWrap/>
            <w:vAlign w:val="bottom"/>
            <w:hideMark/>
          </w:tcPr>
          <w:p w14:paraId="6BDC55D9" w14:textId="77777777" w:rsidR="00416191" w:rsidRPr="00416191" w:rsidRDefault="00416191" w:rsidP="00416191">
            <w:pPr>
              <w:spacing w:after="0" w:line="240" w:lineRule="auto"/>
              <w:jc w:val="right"/>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-448.504,64</w:t>
            </w:r>
          </w:p>
        </w:tc>
        <w:tc>
          <w:tcPr>
            <w:tcW w:w="1117" w:type="dxa"/>
            <w:tcBorders>
              <w:top w:val="nil"/>
              <w:left w:val="nil"/>
              <w:bottom w:val="single" w:sz="8" w:space="0" w:color="auto"/>
              <w:right w:val="single" w:sz="4" w:space="0" w:color="auto"/>
            </w:tcBorders>
            <w:shd w:val="clear" w:color="000000" w:fill="808080"/>
            <w:noWrap/>
            <w:vAlign w:val="bottom"/>
            <w:hideMark/>
          </w:tcPr>
          <w:p w14:paraId="7ED645F6" w14:textId="61083721" w:rsidR="00416191" w:rsidRPr="00416191" w:rsidRDefault="009A613F" w:rsidP="00416191">
            <w:pPr>
              <w:spacing w:after="0" w:line="240" w:lineRule="auto"/>
              <w:jc w:val="right"/>
              <w:rPr>
                <w:rFonts w:ascii="Calibri" w:eastAsia="Times New Roman" w:hAnsi="Calibri" w:cs="Calibri"/>
                <w:b/>
                <w:bCs/>
                <w:color w:val="FFFFFF"/>
                <w:sz w:val="18"/>
                <w:szCs w:val="18"/>
                <w:lang w:eastAsia="hr-HR"/>
              </w:rPr>
            </w:pPr>
            <w:r>
              <w:rPr>
                <w:rFonts w:ascii="Calibri" w:eastAsia="Times New Roman" w:hAnsi="Calibri" w:cs="Calibri"/>
                <w:b/>
                <w:bCs/>
                <w:color w:val="FFFFFF"/>
                <w:sz w:val="18"/>
                <w:szCs w:val="18"/>
                <w:lang w:eastAsia="hr-HR"/>
              </w:rPr>
              <w:t>-143.500,00</w:t>
            </w:r>
          </w:p>
        </w:tc>
        <w:tc>
          <w:tcPr>
            <w:tcW w:w="1013" w:type="dxa"/>
            <w:tcBorders>
              <w:top w:val="nil"/>
              <w:left w:val="nil"/>
              <w:bottom w:val="single" w:sz="8" w:space="0" w:color="auto"/>
              <w:right w:val="single" w:sz="4" w:space="0" w:color="auto"/>
            </w:tcBorders>
            <w:shd w:val="clear" w:color="000000" w:fill="808080"/>
            <w:noWrap/>
            <w:vAlign w:val="bottom"/>
            <w:hideMark/>
          </w:tcPr>
          <w:p w14:paraId="7D46F05D" w14:textId="26848364" w:rsidR="00416191" w:rsidRPr="00416191" w:rsidRDefault="00416191" w:rsidP="00416191">
            <w:pPr>
              <w:spacing w:after="0" w:line="240" w:lineRule="auto"/>
              <w:jc w:val="right"/>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w:t>
            </w:r>
            <w:r w:rsidR="009A613F">
              <w:rPr>
                <w:rFonts w:ascii="Calibri" w:eastAsia="Times New Roman" w:hAnsi="Calibri" w:cs="Calibri"/>
                <w:b/>
                <w:bCs/>
                <w:color w:val="FFFFFF"/>
                <w:sz w:val="18"/>
                <w:szCs w:val="18"/>
                <w:lang w:eastAsia="hr-HR"/>
              </w:rPr>
              <w:t>19.209,88</w:t>
            </w:r>
          </w:p>
        </w:tc>
        <w:tc>
          <w:tcPr>
            <w:tcW w:w="780" w:type="dxa"/>
            <w:tcBorders>
              <w:top w:val="nil"/>
              <w:left w:val="nil"/>
              <w:bottom w:val="single" w:sz="8" w:space="0" w:color="auto"/>
              <w:right w:val="single" w:sz="4" w:space="0" w:color="auto"/>
            </w:tcBorders>
            <w:shd w:val="clear" w:color="000000" w:fill="808080"/>
            <w:noWrap/>
            <w:vAlign w:val="bottom"/>
            <w:hideMark/>
          </w:tcPr>
          <w:p w14:paraId="258025AF" w14:textId="7C1DF69B" w:rsidR="00416191" w:rsidRPr="00416191" w:rsidRDefault="009A613F" w:rsidP="00416191">
            <w:pPr>
              <w:spacing w:after="0" w:line="240" w:lineRule="auto"/>
              <w:jc w:val="right"/>
              <w:rPr>
                <w:rFonts w:ascii="Calibri" w:eastAsia="Times New Roman" w:hAnsi="Calibri" w:cs="Calibri"/>
                <w:b/>
                <w:bCs/>
                <w:color w:val="FFFFFF"/>
                <w:sz w:val="18"/>
                <w:szCs w:val="18"/>
                <w:lang w:eastAsia="hr-HR"/>
              </w:rPr>
            </w:pPr>
            <w:r>
              <w:rPr>
                <w:rFonts w:ascii="Calibri" w:eastAsia="Times New Roman" w:hAnsi="Calibri" w:cs="Calibri"/>
                <w:b/>
                <w:bCs/>
                <w:color w:val="FFFFFF"/>
                <w:sz w:val="18"/>
                <w:szCs w:val="18"/>
                <w:lang w:eastAsia="hr-HR"/>
              </w:rPr>
              <w:t>4,28</w:t>
            </w:r>
            <w:r w:rsidR="00416191" w:rsidRPr="00416191">
              <w:rPr>
                <w:rFonts w:ascii="Calibri" w:eastAsia="Times New Roman" w:hAnsi="Calibri" w:cs="Calibri"/>
                <w:b/>
                <w:bCs/>
                <w:color w:val="FFFFFF"/>
                <w:sz w:val="18"/>
                <w:szCs w:val="18"/>
                <w:lang w:eastAsia="hr-HR"/>
              </w:rPr>
              <w:t>%</w:t>
            </w:r>
          </w:p>
        </w:tc>
        <w:tc>
          <w:tcPr>
            <w:tcW w:w="820" w:type="dxa"/>
            <w:tcBorders>
              <w:top w:val="nil"/>
              <w:left w:val="nil"/>
              <w:bottom w:val="single" w:sz="8" w:space="0" w:color="auto"/>
              <w:right w:val="single" w:sz="8" w:space="0" w:color="auto"/>
            </w:tcBorders>
            <w:shd w:val="clear" w:color="000000" w:fill="808080"/>
            <w:noWrap/>
            <w:vAlign w:val="bottom"/>
            <w:hideMark/>
          </w:tcPr>
          <w:p w14:paraId="403274D4" w14:textId="52C6F18D" w:rsidR="00416191" w:rsidRPr="00416191" w:rsidRDefault="009A613F" w:rsidP="00416191">
            <w:pPr>
              <w:spacing w:after="0" w:line="240" w:lineRule="auto"/>
              <w:jc w:val="right"/>
              <w:rPr>
                <w:rFonts w:ascii="Calibri" w:eastAsia="Times New Roman" w:hAnsi="Calibri" w:cs="Calibri"/>
                <w:b/>
                <w:bCs/>
                <w:color w:val="FFFFFF"/>
                <w:sz w:val="18"/>
                <w:szCs w:val="18"/>
                <w:lang w:eastAsia="hr-HR"/>
              </w:rPr>
            </w:pPr>
            <w:r>
              <w:rPr>
                <w:rFonts w:ascii="Calibri" w:eastAsia="Times New Roman" w:hAnsi="Calibri" w:cs="Calibri"/>
                <w:b/>
                <w:bCs/>
                <w:color w:val="FFFFFF"/>
                <w:sz w:val="18"/>
                <w:szCs w:val="18"/>
                <w:lang w:eastAsia="hr-HR"/>
              </w:rPr>
              <w:t>13,39</w:t>
            </w:r>
            <w:r w:rsidR="00416191" w:rsidRPr="00416191">
              <w:rPr>
                <w:rFonts w:ascii="Calibri" w:eastAsia="Times New Roman" w:hAnsi="Calibri" w:cs="Calibri"/>
                <w:b/>
                <w:bCs/>
                <w:color w:val="FFFFFF"/>
                <w:sz w:val="18"/>
                <w:szCs w:val="18"/>
                <w:lang w:eastAsia="hr-HR"/>
              </w:rPr>
              <w:t>%</w:t>
            </w:r>
          </w:p>
        </w:tc>
      </w:tr>
    </w:tbl>
    <w:p w14:paraId="610A87B8" w14:textId="77777777" w:rsidR="00416191" w:rsidRPr="00416191" w:rsidRDefault="00416191" w:rsidP="00416191"/>
    <w:p w14:paraId="42D4145A" w14:textId="36E2BAED" w:rsidR="009D6E65" w:rsidRPr="00DD50BD" w:rsidRDefault="003E0BB1" w:rsidP="009D6E65">
      <w:pPr>
        <w:pStyle w:val="Heading3"/>
        <w:ind w:right="142"/>
      </w:pPr>
      <w:r>
        <w:t xml:space="preserve">2. </w:t>
      </w:r>
      <w:r w:rsidR="009D6E65" w:rsidRPr="00DD50BD">
        <w:t>RAČUN FINANCIRANJA PREMA IZVORIMA FINANCIRANJA</w:t>
      </w:r>
    </w:p>
    <w:tbl>
      <w:tblPr>
        <w:tblW w:w="9960" w:type="dxa"/>
        <w:tblLook w:val="04A0" w:firstRow="1" w:lastRow="0" w:firstColumn="1" w:lastColumn="0" w:noHBand="0" w:noVBand="1"/>
      </w:tblPr>
      <w:tblGrid>
        <w:gridCol w:w="4000"/>
        <w:gridCol w:w="1520"/>
        <w:gridCol w:w="1480"/>
        <w:gridCol w:w="1000"/>
        <w:gridCol w:w="980"/>
        <w:gridCol w:w="980"/>
      </w:tblGrid>
      <w:tr w:rsidR="00416191" w:rsidRPr="00416191" w14:paraId="47106E3D" w14:textId="77777777" w:rsidTr="00416191">
        <w:trPr>
          <w:trHeight w:val="255"/>
        </w:trPr>
        <w:tc>
          <w:tcPr>
            <w:tcW w:w="4000" w:type="dxa"/>
            <w:tcBorders>
              <w:top w:val="single" w:sz="4" w:space="0" w:color="auto"/>
              <w:left w:val="single" w:sz="4" w:space="0" w:color="auto"/>
              <w:bottom w:val="single" w:sz="4" w:space="0" w:color="auto"/>
              <w:right w:val="single" w:sz="4" w:space="0" w:color="auto"/>
            </w:tcBorders>
            <w:shd w:val="clear" w:color="000000" w:fill="B4C6E7"/>
            <w:noWrap/>
            <w:hideMark/>
          </w:tcPr>
          <w:p w14:paraId="6A089C97"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BROJČANA OZNAKA I NAZIV</w:t>
            </w:r>
          </w:p>
        </w:tc>
        <w:tc>
          <w:tcPr>
            <w:tcW w:w="1520" w:type="dxa"/>
            <w:tcBorders>
              <w:top w:val="single" w:sz="4" w:space="0" w:color="auto"/>
              <w:left w:val="nil"/>
              <w:bottom w:val="single" w:sz="4" w:space="0" w:color="auto"/>
              <w:right w:val="single" w:sz="4" w:space="0" w:color="auto"/>
            </w:tcBorders>
            <w:shd w:val="clear" w:color="000000" w:fill="B4C6E7"/>
            <w:noWrap/>
            <w:vAlign w:val="bottom"/>
            <w:hideMark/>
          </w:tcPr>
          <w:p w14:paraId="676C298A"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Izvršenje 2024.</w:t>
            </w:r>
          </w:p>
        </w:tc>
        <w:tc>
          <w:tcPr>
            <w:tcW w:w="1480" w:type="dxa"/>
            <w:tcBorders>
              <w:top w:val="single" w:sz="4" w:space="0" w:color="auto"/>
              <w:left w:val="nil"/>
              <w:bottom w:val="single" w:sz="4" w:space="0" w:color="auto"/>
              <w:right w:val="single" w:sz="4" w:space="0" w:color="auto"/>
            </w:tcBorders>
            <w:shd w:val="clear" w:color="000000" w:fill="B4C6E7"/>
            <w:noWrap/>
            <w:vAlign w:val="bottom"/>
            <w:hideMark/>
          </w:tcPr>
          <w:p w14:paraId="3B82876C"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Izvorni plan 2025.</w:t>
            </w:r>
          </w:p>
        </w:tc>
        <w:tc>
          <w:tcPr>
            <w:tcW w:w="1000" w:type="dxa"/>
            <w:tcBorders>
              <w:top w:val="single" w:sz="4" w:space="0" w:color="auto"/>
              <w:left w:val="nil"/>
              <w:bottom w:val="single" w:sz="4" w:space="0" w:color="auto"/>
              <w:right w:val="single" w:sz="4" w:space="0" w:color="auto"/>
            </w:tcBorders>
            <w:shd w:val="clear" w:color="000000" w:fill="B4C6E7"/>
            <w:noWrap/>
            <w:vAlign w:val="bottom"/>
            <w:hideMark/>
          </w:tcPr>
          <w:p w14:paraId="1992107B"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Izvršenje 2025.</w:t>
            </w:r>
          </w:p>
        </w:tc>
        <w:tc>
          <w:tcPr>
            <w:tcW w:w="980" w:type="dxa"/>
            <w:tcBorders>
              <w:top w:val="single" w:sz="4" w:space="0" w:color="auto"/>
              <w:left w:val="nil"/>
              <w:bottom w:val="single" w:sz="4" w:space="0" w:color="auto"/>
              <w:right w:val="single" w:sz="4" w:space="0" w:color="auto"/>
            </w:tcBorders>
            <w:shd w:val="clear" w:color="000000" w:fill="B4C6E7"/>
            <w:noWrap/>
            <w:vAlign w:val="bottom"/>
            <w:hideMark/>
          </w:tcPr>
          <w:p w14:paraId="138EF4C9"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Indeks  3/1</w:t>
            </w:r>
          </w:p>
        </w:tc>
        <w:tc>
          <w:tcPr>
            <w:tcW w:w="980" w:type="dxa"/>
            <w:tcBorders>
              <w:top w:val="single" w:sz="4" w:space="0" w:color="auto"/>
              <w:left w:val="nil"/>
              <w:bottom w:val="single" w:sz="4" w:space="0" w:color="auto"/>
              <w:right w:val="single" w:sz="4" w:space="0" w:color="auto"/>
            </w:tcBorders>
            <w:shd w:val="clear" w:color="000000" w:fill="B4C6E7"/>
            <w:noWrap/>
            <w:vAlign w:val="bottom"/>
            <w:hideMark/>
          </w:tcPr>
          <w:p w14:paraId="6E517C0A"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Indeks  3/2</w:t>
            </w:r>
          </w:p>
        </w:tc>
      </w:tr>
      <w:tr w:rsidR="00416191" w:rsidRPr="00416191" w14:paraId="2942DF7C" w14:textId="77777777" w:rsidTr="00416191">
        <w:trPr>
          <w:trHeight w:val="255"/>
        </w:trPr>
        <w:tc>
          <w:tcPr>
            <w:tcW w:w="4000" w:type="dxa"/>
            <w:tcBorders>
              <w:top w:val="nil"/>
              <w:left w:val="single" w:sz="4" w:space="0" w:color="auto"/>
              <w:bottom w:val="single" w:sz="4" w:space="0" w:color="auto"/>
              <w:right w:val="single" w:sz="4" w:space="0" w:color="auto"/>
            </w:tcBorders>
            <w:shd w:val="clear" w:color="000000" w:fill="D9E1F2"/>
            <w:noWrap/>
            <w:hideMark/>
          </w:tcPr>
          <w:p w14:paraId="5C61F57F"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B. RAČUN ZADUŽIVANJA FINANCIRANJA</w:t>
            </w:r>
          </w:p>
        </w:tc>
        <w:tc>
          <w:tcPr>
            <w:tcW w:w="1520" w:type="dxa"/>
            <w:tcBorders>
              <w:top w:val="nil"/>
              <w:left w:val="nil"/>
              <w:bottom w:val="single" w:sz="4" w:space="0" w:color="auto"/>
              <w:right w:val="single" w:sz="4" w:space="0" w:color="auto"/>
            </w:tcBorders>
            <w:shd w:val="clear" w:color="000000" w:fill="D9E1F2"/>
            <w:noWrap/>
            <w:vAlign w:val="bottom"/>
            <w:hideMark/>
          </w:tcPr>
          <w:p w14:paraId="3513F316"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1</w:t>
            </w:r>
          </w:p>
        </w:tc>
        <w:tc>
          <w:tcPr>
            <w:tcW w:w="1480" w:type="dxa"/>
            <w:tcBorders>
              <w:top w:val="nil"/>
              <w:left w:val="nil"/>
              <w:bottom w:val="single" w:sz="4" w:space="0" w:color="auto"/>
              <w:right w:val="single" w:sz="4" w:space="0" w:color="auto"/>
            </w:tcBorders>
            <w:shd w:val="clear" w:color="000000" w:fill="D9E1F2"/>
            <w:noWrap/>
            <w:vAlign w:val="bottom"/>
            <w:hideMark/>
          </w:tcPr>
          <w:p w14:paraId="596166B0"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2</w:t>
            </w:r>
          </w:p>
        </w:tc>
        <w:tc>
          <w:tcPr>
            <w:tcW w:w="1000" w:type="dxa"/>
            <w:tcBorders>
              <w:top w:val="nil"/>
              <w:left w:val="nil"/>
              <w:bottom w:val="single" w:sz="4" w:space="0" w:color="auto"/>
              <w:right w:val="single" w:sz="4" w:space="0" w:color="auto"/>
            </w:tcBorders>
            <w:shd w:val="clear" w:color="000000" w:fill="D9E1F2"/>
            <w:noWrap/>
            <w:vAlign w:val="bottom"/>
            <w:hideMark/>
          </w:tcPr>
          <w:p w14:paraId="08AD43A9"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3</w:t>
            </w:r>
          </w:p>
        </w:tc>
        <w:tc>
          <w:tcPr>
            <w:tcW w:w="980" w:type="dxa"/>
            <w:tcBorders>
              <w:top w:val="nil"/>
              <w:left w:val="nil"/>
              <w:bottom w:val="single" w:sz="4" w:space="0" w:color="auto"/>
              <w:right w:val="single" w:sz="4" w:space="0" w:color="auto"/>
            </w:tcBorders>
            <w:shd w:val="clear" w:color="000000" w:fill="D9E1F2"/>
            <w:noWrap/>
            <w:vAlign w:val="bottom"/>
            <w:hideMark/>
          </w:tcPr>
          <w:p w14:paraId="7A095613"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4</w:t>
            </w:r>
          </w:p>
        </w:tc>
        <w:tc>
          <w:tcPr>
            <w:tcW w:w="980" w:type="dxa"/>
            <w:tcBorders>
              <w:top w:val="nil"/>
              <w:left w:val="nil"/>
              <w:bottom w:val="single" w:sz="4" w:space="0" w:color="auto"/>
              <w:right w:val="single" w:sz="4" w:space="0" w:color="auto"/>
            </w:tcBorders>
            <w:shd w:val="clear" w:color="000000" w:fill="D9E1F2"/>
            <w:noWrap/>
            <w:vAlign w:val="bottom"/>
            <w:hideMark/>
          </w:tcPr>
          <w:p w14:paraId="53381322" w14:textId="77777777" w:rsidR="00416191" w:rsidRPr="00416191" w:rsidRDefault="00416191" w:rsidP="00416191">
            <w:pPr>
              <w:spacing w:after="0" w:line="240" w:lineRule="auto"/>
              <w:jc w:val="center"/>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5</w:t>
            </w:r>
          </w:p>
        </w:tc>
      </w:tr>
      <w:tr w:rsidR="00416191" w:rsidRPr="00416191" w14:paraId="7016DB0A" w14:textId="77777777" w:rsidTr="00416191">
        <w:trPr>
          <w:trHeight w:val="255"/>
        </w:trPr>
        <w:tc>
          <w:tcPr>
            <w:tcW w:w="4000" w:type="dxa"/>
            <w:tcBorders>
              <w:top w:val="nil"/>
              <w:left w:val="single" w:sz="8" w:space="0" w:color="auto"/>
              <w:bottom w:val="single" w:sz="4" w:space="0" w:color="auto"/>
              <w:right w:val="single" w:sz="4" w:space="0" w:color="auto"/>
            </w:tcBorders>
            <w:shd w:val="clear" w:color="000000" w:fill="808080"/>
            <w:noWrap/>
            <w:vAlign w:val="bottom"/>
            <w:hideMark/>
          </w:tcPr>
          <w:p w14:paraId="0584739D" w14:textId="77777777" w:rsidR="00416191" w:rsidRPr="00416191" w:rsidRDefault="00416191" w:rsidP="00416191">
            <w:pPr>
              <w:spacing w:after="0" w:line="240" w:lineRule="auto"/>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 xml:space="preserve"> UKUPNI IZDACI</w:t>
            </w:r>
          </w:p>
        </w:tc>
        <w:tc>
          <w:tcPr>
            <w:tcW w:w="1520" w:type="dxa"/>
            <w:tcBorders>
              <w:top w:val="nil"/>
              <w:left w:val="nil"/>
              <w:bottom w:val="single" w:sz="4" w:space="0" w:color="auto"/>
              <w:right w:val="single" w:sz="4" w:space="0" w:color="auto"/>
            </w:tcBorders>
            <w:shd w:val="clear" w:color="000000" w:fill="808080"/>
            <w:noWrap/>
            <w:vAlign w:val="bottom"/>
            <w:hideMark/>
          </w:tcPr>
          <w:p w14:paraId="4554002A" w14:textId="77777777" w:rsidR="00416191" w:rsidRPr="00416191" w:rsidRDefault="00416191" w:rsidP="00416191">
            <w:pPr>
              <w:spacing w:after="0" w:line="240" w:lineRule="auto"/>
              <w:jc w:val="right"/>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448.504,64</w:t>
            </w:r>
          </w:p>
        </w:tc>
        <w:tc>
          <w:tcPr>
            <w:tcW w:w="1480" w:type="dxa"/>
            <w:tcBorders>
              <w:top w:val="nil"/>
              <w:left w:val="nil"/>
              <w:bottom w:val="single" w:sz="4" w:space="0" w:color="auto"/>
              <w:right w:val="single" w:sz="4" w:space="0" w:color="auto"/>
            </w:tcBorders>
            <w:shd w:val="clear" w:color="000000" w:fill="808080"/>
            <w:noWrap/>
            <w:vAlign w:val="bottom"/>
            <w:hideMark/>
          </w:tcPr>
          <w:p w14:paraId="42971297" w14:textId="77777777" w:rsidR="00416191" w:rsidRPr="00416191" w:rsidRDefault="00416191" w:rsidP="00416191">
            <w:pPr>
              <w:spacing w:after="0" w:line="240" w:lineRule="auto"/>
              <w:jc w:val="right"/>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143.500,00</w:t>
            </w:r>
          </w:p>
        </w:tc>
        <w:tc>
          <w:tcPr>
            <w:tcW w:w="1000" w:type="dxa"/>
            <w:tcBorders>
              <w:top w:val="nil"/>
              <w:left w:val="nil"/>
              <w:bottom w:val="single" w:sz="4" w:space="0" w:color="auto"/>
              <w:right w:val="single" w:sz="4" w:space="0" w:color="auto"/>
            </w:tcBorders>
            <w:shd w:val="clear" w:color="000000" w:fill="808080"/>
            <w:noWrap/>
            <w:vAlign w:val="bottom"/>
            <w:hideMark/>
          </w:tcPr>
          <w:p w14:paraId="38B101B3" w14:textId="77777777" w:rsidR="00416191" w:rsidRPr="00416191" w:rsidRDefault="00416191" w:rsidP="00416191">
            <w:pPr>
              <w:spacing w:after="0" w:line="240" w:lineRule="auto"/>
              <w:jc w:val="right"/>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19.209,88</w:t>
            </w:r>
          </w:p>
        </w:tc>
        <w:tc>
          <w:tcPr>
            <w:tcW w:w="980" w:type="dxa"/>
            <w:tcBorders>
              <w:top w:val="nil"/>
              <w:left w:val="nil"/>
              <w:bottom w:val="single" w:sz="4" w:space="0" w:color="auto"/>
              <w:right w:val="single" w:sz="4" w:space="0" w:color="auto"/>
            </w:tcBorders>
            <w:shd w:val="clear" w:color="000000" w:fill="808080"/>
            <w:noWrap/>
            <w:vAlign w:val="bottom"/>
            <w:hideMark/>
          </w:tcPr>
          <w:p w14:paraId="799AF781" w14:textId="77777777" w:rsidR="00416191" w:rsidRPr="00416191" w:rsidRDefault="00416191" w:rsidP="00416191">
            <w:pPr>
              <w:spacing w:after="0" w:line="240" w:lineRule="auto"/>
              <w:jc w:val="right"/>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4,28%</w:t>
            </w:r>
          </w:p>
        </w:tc>
        <w:tc>
          <w:tcPr>
            <w:tcW w:w="980" w:type="dxa"/>
            <w:tcBorders>
              <w:top w:val="nil"/>
              <w:left w:val="nil"/>
              <w:bottom w:val="single" w:sz="4" w:space="0" w:color="auto"/>
              <w:right w:val="single" w:sz="8" w:space="0" w:color="auto"/>
            </w:tcBorders>
            <w:shd w:val="clear" w:color="000000" w:fill="808080"/>
            <w:noWrap/>
            <w:vAlign w:val="bottom"/>
            <w:hideMark/>
          </w:tcPr>
          <w:p w14:paraId="49161B01" w14:textId="77777777" w:rsidR="00416191" w:rsidRPr="00416191" w:rsidRDefault="00416191" w:rsidP="00416191">
            <w:pPr>
              <w:spacing w:after="0" w:line="240" w:lineRule="auto"/>
              <w:jc w:val="right"/>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13,39%</w:t>
            </w:r>
          </w:p>
        </w:tc>
      </w:tr>
      <w:tr w:rsidR="00416191" w:rsidRPr="00416191" w14:paraId="576CF285" w14:textId="77777777" w:rsidTr="00416191">
        <w:trPr>
          <w:trHeight w:val="255"/>
        </w:trPr>
        <w:tc>
          <w:tcPr>
            <w:tcW w:w="4000" w:type="dxa"/>
            <w:tcBorders>
              <w:top w:val="nil"/>
              <w:left w:val="single" w:sz="8" w:space="0" w:color="auto"/>
              <w:bottom w:val="single" w:sz="4" w:space="0" w:color="auto"/>
              <w:right w:val="single" w:sz="4" w:space="0" w:color="auto"/>
            </w:tcBorders>
            <w:shd w:val="clear" w:color="000000" w:fill="FFFFFF"/>
            <w:noWrap/>
            <w:vAlign w:val="bottom"/>
            <w:hideMark/>
          </w:tcPr>
          <w:p w14:paraId="37DDFB21"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1. OPĆI PRIHODI I PRIMICI</w:t>
            </w:r>
          </w:p>
        </w:tc>
        <w:tc>
          <w:tcPr>
            <w:tcW w:w="1520" w:type="dxa"/>
            <w:tcBorders>
              <w:top w:val="nil"/>
              <w:left w:val="nil"/>
              <w:bottom w:val="single" w:sz="4" w:space="0" w:color="auto"/>
              <w:right w:val="single" w:sz="4" w:space="0" w:color="auto"/>
            </w:tcBorders>
            <w:shd w:val="clear" w:color="000000" w:fill="FFFFFF"/>
            <w:noWrap/>
            <w:vAlign w:val="bottom"/>
            <w:hideMark/>
          </w:tcPr>
          <w:p w14:paraId="59F7FB6D"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390.875,00</w:t>
            </w:r>
          </w:p>
        </w:tc>
        <w:tc>
          <w:tcPr>
            <w:tcW w:w="1480" w:type="dxa"/>
            <w:tcBorders>
              <w:top w:val="nil"/>
              <w:left w:val="nil"/>
              <w:bottom w:val="single" w:sz="4" w:space="0" w:color="auto"/>
              <w:right w:val="single" w:sz="4" w:space="0" w:color="auto"/>
            </w:tcBorders>
            <w:shd w:val="clear" w:color="000000" w:fill="FFFFFF"/>
            <w:noWrap/>
            <w:vAlign w:val="bottom"/>
            <w:hideMark/>
          </w:tcPr>
          <w:p w14:paraId="197567A8"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70.000,00</w:t>
            </w:r>
          </w:p>
        </w:tc>
        <w:tc>
          <w:tcPr>
            <w:tcW w:w="1000" w:type="dxa"/>
            <w:tcBorders>
              <w:top w:val="nil"/>
              <w:left w:val="nil"/>
              <w:bottom w:val="single" w:sz="4" w:space="0" w:color="auto"/>
              <w:right w:val="single" w:sz="4" w:space="0" w:color="auto"/>
            </w:tcBorders>
            <w:shd w:val="clear" w:color="000000" w:fill="FFFFFF"/>
            <w:noWrap/>
            <w:vAlign w:val="bottom"/>
            <w:hideMark/>
          </w:tcPr>
          <w:p w14:paraId="48165074"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1B19435E"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980" w:type="dxa"/>
            <w:tcBorders>
              <w:top w:val="nil"/>
              <w:left w:val="nil"/>
              <w:bottom w:val="single" w:sz="4" w:space="0" w:color="auto"/>
              <w:right w:val="single" w:sz="8" w:space="0" w:color="auto"/>
            </w:tcBorders>
            <w:shd w:val="clear" w:color="000000" w:fill="FFFFFF"/>
            <w:noWrap/>
            <w:vAlign w:val="bottom"/>
            <w:hideMark/>
          </w:tcPr>
          <w:p w14:paraId="333A1CBB"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r>
      <w:tr w:rsidR="00416191" w:rsidRPr="00416191" w14:paraId="792DEBC3" w14:textId="77777777" w:rsidTr="00416191">
        <w:trPr>
          <w:trHeight w:val="255"/>
        </w:trPr>
        <w:tc>
          <w:tcPr>
            <w:tcW w:w="4000" w:type="dxa"/>
            <w:tcBorders>
              <w:top w:val="nil"/>
              <w:left w:val="single" w:sz="8" w:space="0" w:color="auto"/>
              <w:bottom w:val="single" w:sz="4" w:space="0" w:color="auto"/>
              <w:right w:val="single" w:sz="4" w:space="0" w:color="auto"/>
            </w:tcBorders>
            <w:shd w:val="clear" w:color="000000" w:fill="FFFFFF"/>
            <w:noWrap/>
            <w:vAlign w:val="bottom"/>
            <w:hideMark/>
          </w:tcPr>
          <w:p w14:paraId="09A0C830"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1.1. Opći prihodi i primici</w:t>
            </w:r>
          </w:p>
        </w:tc>
        <w:tc>
          <w:tcPr>
            <w:tcW w:w="1520" w:type="dxa"/>
            <w:tcBorders>
              <w:top w:val="nil"/>
              <w:left w:val="nil"/>
              <w:bottom w:val="single" w:sz="4" w:space="0" w:color="auto"/>
              <w:right w:val="single" w:sz="4" w:space="0" w:color="auto"/>
            </w:tcBorders>
            <w:shd w:val="clear" w:color="000000" w:fill="FFFFFF"/>
            <w:noWrap/>
            <w:vAlign w:val="bottom"/>
            <w:hideMark/>
          </w:tcPr>
          <w:p w14:paraId="782C942E"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390.875,00</w:t>
            </w:r>
          </w:p>
        </w:tc>
        <w:tc>
          <w:tcPr>
            <w:tcW w:w="1480" w:type="dxa"/>
            <w:tcBorders>
              <w:top w:val="nil"/>
              <w:left w:val="nil"/>
              <w:bottom w:val="single" w:sz="4" w:space="0" w:color="auto"/>
              <w:right w:val="single" w:sz="4" w:space="0" w:color="auto"/>
            </w:tcBorders>
            <w:shd w:val="clear" w:color="000000" w:fill="FFFFFF"/>
            <w:noWrap/>
            <w:vAlign w:val="bottom"/>
            <w:hideMark/>
          </w:tcPr>
          <w:p w14:paraId="613D9222"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70.000,00</w:t>
            </w:r>
          </w:p>
        </w:tc>
        <w:tc>
          <w:tcPr>
            <w:tcW w:w="1000" w:type="dxa"/>
            <w:tcBorders>
              <w:top w:val="nil"/>
              <w:left w:val="nil"/>
              <w:bottom w:val="single" w:sz="4" w:space="0" w:color="auto"/>
              <w:right w:val="single" w:sz="4" w:space="0" w:color="auto"/>
            </w:tcBorders>
            <w:shd w:val="clear" w:color="000000" w:fill="FFFFFF"/>
            <w:noWrap/>
            <w:vAlign w:val="bottom"/>
            <w:hideMark/>
          </w:tcPr>
          <w:p w14:paraId="121C1213"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59EE0FB5"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980" w:type="dxa"/>
            <w:tcBorders>
              <w:top w:val="nil"/>
              <w:left w:val="nil"/>
              <w:bottom w:val="single" w:sz="4" w:space="0" w:color="auto"/>
              <w:right w:val="single" w:sz="8" w:space="0" w:color="auto"/>
            </w:tcBorders>
            <w:shd w:val="clear" w:color="000000" w:fill="FFFFFF"/>
            <w:noWrap/>
            <w:vAlign w:val="bottom"/>
            <w:hideMark/>
          </w:tcPr>
          <w:p w14:paraId="1CDD846C"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r>
      <w:tr w:rsidR="00416191" w:rsidRPr="00416191" w14:paraId="2433BDE0" w14:textId="77777777" w:rsidTr="00416191">
        <w:trPr>
          <w:trHeight w:val="255"/>
        </w:trPr>
        <w:tc>
          <w:tcPr>
            <w:tcW w:w="4000" w:type="dxa"/>
            <w:tcBorders>
              <w:top w:val="nil"/>
              <w:left w:val="single" w:sz="8" w:space="0" w:color="auto"/>
              <w:bottom w:val="single" w:sz="4" w:space="0" w:color="auto"/>
              <w:right w:val="single" w:sz="4" w:space="0" w:color="auto"/>
            </w:tcBorders>
            <w:shd w:val="clear" w:color="000000" w:fill="FFFFFF"/>
            <w:noWrap/>
            <w:vAlign w:val="bottom"/>
            <w:hideMark/>
          </w:tcPr>
          <w:p w14:paraId="71BA9172"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lastRenderedPageBreak/>
              <w:t>4. PRIHODI ZA POSEBNE NAMJENE</w:t>
            </w:r>
          </w:p>
        </w:tc>
        <w:tc>
          <w:tcPr>
            <w:tcW w:w="1520" w:type="dxa"/>
            <w:tcBorders>
              <w:top w:val="nil"/>
              <w:left w:val="nil"/>
              <w:bottom w:val="single" w:sz="4" w:space="0" w:color="auto"/>
              <w:right w:val="single" w:sz="4" w:space="0" w:color="auto"/>
            </w:tcBorders>
            <w:shd w:val="clear" w:color="000000" w:fill="FFFFFF"/>
            <w:noWrap/>
            <w:vAlign w:val="bottom"/>
            <w:hideMark/>
          </w:tcPr>
          <w:p w14:paraId="1D6ABB20"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1480" w:type="dxa"/>
            <w:tcBorders>
              <w:top w:val="nil"/>
              <w:left w:val="nil"/>
              <w:bottom w:val="single" w:sz="4" w:space="0" w:color="auto"/>
              <w:right w:val="single" w:sz="4" w:space="0" w:color="auto"/>
            </w:tcBorders>
            <w:shd w:val="clear" w:color="000000" w:fill="FFFFFF"/>
            <w:noWrap/>
            <w:vAlign w:val="bottom"/>
            <w:hideMark/>
          </w:tcPr>
          <w:p w14:paraId="22998614"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73.500,00</w:t>
            </w:r>
          </w:p>
        </w:tc>
        <w:tc>
          <w:tcPr>
            <w:tcW w:w="1000" w:type="dxa"/>
            <w:tcBorders>
              <w:top w:val="nil"/>
              <w:left w:val="nil"/>
              <w:bottom w:val="single" w:sz="4" w:space="0" w:color="auto"/>
              <w:right w:val="single" w:sz="4" w:space="0" w:color="auto"/>
            </w:tcBorders>
            <w:shd w:val="clear" w:color="000000" w:fill="FFFFFF"/>
            <w:noWrap/>
            <w:vAlign w:val="bottom"/>
            <w:hideMark/>
          </w:tcPr>
          <w:p w14:paraId="76B983BB"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19.209,88</w:t>
            </w:r>
          </w:p>
        </w:tc>
        <w:tc>
          <w:tcPr>
            <w:tcW w:w="980" w:type="dxa"/>
            <w:tcBorders>
              <w:top w:val="nil"/>
              <w:left w:val="nil"/>
              <w:bottom w:val="single" w:sz="4" w:space="0" w:color="auto"/>
              <w:right w:val="single" w:sz="4" w:space="0" w:color="auto"/>
            </w:tcBorders>
            <w:shd w:val="clear" w:color="000000" w:fill="FFFFFF"/>
            <w:noWrap/>
            <w:vAlign w:val="bottom"/>
            <w:hideMark/>
          </w:tcPr>
          <w:p w14:paraId="45FF8E4D"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980" w:type="dxa"/>
            <w:tcBorders>
              <w:top w:val="nil"/>
              <w:left w:val="nil"/>
              <w:bottom w:val="single" w:sz="4" w:space="0" w:color="auto"/>
              <w:right w:val="single" w:sz="8" w:space="0" w:color="auto"/>
            </w:tcBorders>
            <w:shd w:val="clear" w:color="000000" w:fill="FFFFFF"/>
            <w:noWrap/>
            <w:vAlign w:val="bottom"/>
            <w:hideMark/>
          </w:tcPr>
          <w:p w14:paraId="7802F311"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26,14%</w:t>
            </w:r>
          </w:p>
        </w:tc>
      </w:tr>
      <w:tr w:rsidR="00416191" w:rsidRPr="00416191" w14:paraId="73E69572" w14:textId="77777777" w:rsidTr="00416191">
        <w:trPr>
          <w:trHeight w:val="255"/>
        </w:trPr>
        <w:tc>
          <w:tcPr>
            <w:tcW w:w="4000" w:type="dxa"/>
            <w:tcBorders>
              <w:top w:val="nil"/>
              <w:left w:val="single" w:sz="8" w:space="0" w:color="auto"/>
              <w:bottom w:val="single" w:sz="4" w:space="0" w:color="auto"/>
              <w:right w:val="single" w:sz="4" w:space="0" w:color="auto"/>
            </w:tcBorders>
            <w:shd w:val="clear" w:color="000000" w:fill="FFFFFF"/>
            <w:noWrap/>
            <w:vAlign w:val="bottom"/>
            <w:hideMark/>
          </w:tcPr>
          <w:p w14:paraId="70080706"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4.1. Prihodi po posebnim propisima</w:t>
            </w:r>
          </w:p>
        </w:tc>
        <w:tc>
          <w:tcPr>
            <w:tcW w:w="1520" w:type="dxa"/>
            <w:tcBorders>
              <w:top w:val="nil"/>
              <w:left w:val="nil"/>
              <w:bottom w:val="single" w:sz="4" w:space="0" w:color="auto"/>
              <w:right w:val="single" w:sz="4" w:space="0" w:color="auto"/>
            </w:tcBorders>
            <w:shd w:val="clear" w:color="000000" w:fill="FFFFFF"/>
            <w:noWrap/>
            <w:vAlign w:val="bottom"/>
            <w:hideMark/>
          </w:tcPr>
          <w:p w14:paraId="7F026A69"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1480" w:type="dxa"/>
            <w:tcBorders>
              <w:top w:val="nil"/>
              <w:left w:val="nil"/>
              <w:bottom w:val="single" w:sz="4" w:space="0" w:color="auto"/>
              <w:right w:val="single" w:sz="4" w:space="0" w:color="auto"/>
            </w:tcBorders>
            <w:shd w:val="clear" w:color="000000" w:fill="FFFFFF"/>
            <w:noWrap/>
            <w:vAlign w:val="bottom"/>
            <w:hideMark/>
          </w:tcPr>
          <w:p w14:paraId="1AB93A74"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73.500,00</w:t>
            </w:r>
          </w:p>
        </w:tc>
        <w:tc>
          <w:tcPr>
            <w:tcW w:w="1000" w:type="dxa"/>
            <w:tcBorders>
              <w:top w:val="nil"/>
              <w:left w:val="nil"/>
              <w:bottom w:val="single" w:sz="4" w:space="0" w:color="auto"/>
              <w:right w:val="single" w:sz="4" w:space="0" w:color="auto"/>
            </w:tcBorders>
            <w:shd w:val="clear" w:color="000000" w:fill="FFFFFF"/>
            <w:noWrap/>
            <w:vAlign w:val="bottom"/>
            <w:hideMark/>
          </w:tcPr>
          <w:p w14:paraId="4F0434CE"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19.209,88</w:t>
            </w:r>
          </w:p>
        </w:tc>
        <w:tc>
          <w:tcPr>
            <w:tcW w:w="980" w:type="dxa"/>
            <w:tcBorders>
              <w:top w:val="nil"/>
              <w:left w:val="nil"/>
              <w:bottom w:val="single" w:sz="4" w:space="0" w:color="auto"/>
              <w:right w:val="single" w:sz="4" w:space="0" w:color="auto"/>
            </w:tcBorders>
            <w:shd w:val="clear" w:color="000000" w:fill="FFFFFF"/>
            <w:noWrap/>
            <w:vAlign w:val="bottom"/>
            <w:hideMark/>
          </w:tcPr>
          <w:p w14:paraId="6F6A934E"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980" w:type="dxa"/>
            <w:tcBorders>
              <w:top w:val="nil"/>
              <w:left w:val="nil"/>
              <w:bottom w:val="single" w:sz="4" w:space="0" w:color="auto"/>
              <w:right w:val="single" w:sz="8" w:space="0" w:color="auto"/>
            </w:tcBorders>
            <w:shd w:val="clear" w:color="000000" w:fill="FFFFFF"/>
            <w:noWrap/>
            <w:vAlign w:val="bottom"/>
            <w:hideMark/>
          </w:tcPr>
          <w:p w14:paraId="66A21AAF"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26,14%</w:t>
            </w:r>
          </w:p>
        </w:tc>
      </w:tr>
      <w:tr w:rsidR="00416191" w:rsidRPr="00416191" w14:paraId="73C03A03" w14:textId="77777777" w:rsidTr="00416191">
        <w:trPr>
          <w:trHeight w:val="255"/>
        </w:trPr>
        <w:tc>
          <w:tcPr>
            <w:tcW w:w="4000" w:type="dxa"/>
            <w:tcBorders>
              <w:top w:val="nil"/>
              <w:left w:val="single" w:sz="8" w:space="0" w:color="auto"/>
              <w:bottom w:val="single" w:sz="4" w:space="0" w:color="auto"/>
              <w:right w:val="single" w:sz="4" w:space="0" w:color="auto"/>
            </w:tcBorders>
            <w:shd w:val="clear" w:color="000000" w:fill="FFFFFF"/>
            <w:noWrap/>
            <w:vAlign w:val="bottom"/>
            <w:hideMark/>
          </w:tcPr>
          <w:p w14:paraId="70002980"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8. NAMJENSKI PRIMICI</w:t>
            </w:r>
          </w:p>
        </w:tc>
        <w:tc>
          <w:tcPr>
            <w:tcW w:w="1520" w:type="dxa"/>
            <w:tcBorders>
              <w:top w:val="nil"/>
              <w:left w:val="nil"/>
              <w:bottom w:val="single" w:sz="4" w:space="0" w:color="auto"/>
              <w:right w:val="single" w:sz="4" w:space="0" w:color="auto"/>
            </w:tcBorders>
            <w:shd w:val="clear" w:color="000000" w:fill="FFFFFF"/>
            <w:noWrap/>
            <w:vAlign w:val="bottom"/>
            <w:hideMark/>
          </w:tcPr>
          <w:p w14:paraId="514513B4"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57.629,64</w:t>
            </w:r>
          </w:p>
        </w:tc>
        <w:tc>
          <w:tcPr>
            <w:tcW w:w="1480" w:type="dxa"/>
            <w:tcBorders>
              <w:top w:val="nil"/>
              <w:left w:val="nil"/>
              <w:bottom w:val="single" w:sz="4" w:space="0" w:color="auto"/>
              <w:right w:val="single" w:sz="4" w:space="0" w:color="auto"/>
            </w:tcBorders>
            <w:shd w:val="clear" w:color="000000" w:fill="FFFFFF"/>
            <w:noWrap/>
            <w:vAlign w:val="bottom"/>
            <w:hideMark/>
          </w:tcPr>
          <w:p w14:paraId="6211B223"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1000" w:type="dxa"/>
            <w:tcBorders>
              <w:top w:val="nil"/>
              <w:left w:val="nil"/>
              <w:bottom w:val="single" w:sz="4" w:space="0" w:color="auto"/>
              <w:right w:val="single" w:sz="4" w:space="0" w:color="auto"/>
            </w:tcBorders>
            <w:shd w:val="clear" w:color="000000" w:fill="FFFFFF"/>
            <w:noWrap/>
            <w:vAlign w:val="bottom"/>
            <w:hideMark/>
          </w:tcPr>
          <w:p w14:paraId="5BEBC912"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7F8DA801"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980" w:type="dxa"/>
            <w:tcBorders>
              <w:top w:val="nil"/>
              <w:left w:val="nil"/>
              <w:bottom w:val="single" w:sz="4" w:space="0" w:color="auto"/>
              <w:right w:val="single" w:sz="8" w:space="0" w:color="auto"/>
            </w:tcBorders>
            <w:shd w:val="clear" w:color="000000" w:fill="FFFFFF"/>
            <w:noWrap/>
            <w:vAlign w:val="bottom"/>
            <w:hideMark/>
          </w:tcPr>
          <w:p w14:paraId="787320DA"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r>
      <w:tr w:rsidR="00416191" w:rsidRPr="00416191" w14:paraId="7CD9C413" w14:textId="77777777" w:rsidTr="00416191">
        <w:trPr>
          <w:trHeight w:val="255"/>
        </w:trPr>
        <w:tc>
          <w:tcPr>
            <w:tcW w:w="4000" w:type="dxa"/>
            <w:tcBorders>
              <w:top w:val="nil"/>
              <w:left w:val="single" w:sz="8" w:space="0" w:color="auto"/>
              <w:bottom w:val="single" w:sz="4" w:space="0" w:color="auto"/>
              <w:right w:val="single" w:sz="4" w:space="0" w:color="auto"/>
            </w:tcBorders>
            <w:shd w:val="clear" w:color="000000" w:fill="FFFFFF"/>
            <w:noWrap/>
            <w:vAlign w:val="bottom"/>
            <w:hideMark/>
          </w:tcPr>
          <w:p w14:paraId="307E77CE" w14:textId="77777777" w:rsidR="00416191" w:rsidRPr="00416191" w:rsidRDefault="00416191" w:rsidP="00416191">
            <w:pPr>
              <w:spacing w:after="0" w:line="240" w:lineRule="auto"/>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8.1. Višak prihoda iz preneseni</w:t>
            </w:r>
          </w:p>
        </w:tc>
        <w:tc>
          <w:tcPr>
            <w:tcW w:w="1520" w:type="dxa"/>
            <w:tcBorders>
              <w:top w:val="nil"/>
              <w:left w:val="nil"/>
              <w:bottom w:val="single" w:sz="4" w:space="0" w:color="auto"/>
              <w:right w:val="single" w:sz="4" w:space="0" w:color="auto"/>
            </w:tcBorders>
            <w:shd w:val="clear" w:color="000000" w:fill="FFFFFF"/>
            <w:noWrap/>
            <w:vAlign w:val="bottom"/>
            <w:hideMark/>
          </w:tcPr>
          <w:p w14:paraId="7EC6F745"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57.629,64</w:t>
            </w:r>
          </w:p>
        </w:tc>
        <w:tc>
          <w:tcPr>
            <w:tcW w:w="1480" w:type="dxa"/>
            <w:tcBorders>
              <w:top w:val="nil"/>
              <w:left w:val="nil"/>
              <w:bottom w:val="single" w:sz="4" w:space="0" w:color="auto"/>
              <w:right w:val="single" w:sz="4" w:space="0" w:color="auto"/>
            </w:tcBorders>
            <w:shd w:val="clear" w:color="000000" w:fill="FFFFFF"/>
            <w:noWrap/>
            <w:vAlign w:val="bottom"/>
            <w:hideMark/>
          </w:tcPr>
          <w:p w14:paraId="3208FF50"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1000" w:type="dxa"/>
            <w:tcBorders>
              <w:top w:val="nil"/>
              <w:left w:val="nil"/>
              <w:bottom w:val="single" w:sz="4" w:space="0" w:color="auto"/>
              <w:right w:val="single" w:sz="4" w:space="0" w:color="auto"/>
            </w:tcBorders>
            <w:shd w:val="clear" w:color="000000" w:fill="FFFFFF"/>
            <w:noWrap/>
            <w:vAlign w:val="bottom"/>
            <w:hideMark/>
          </w:tcPr>
          <w:p w14:paraId="1E37739C"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505AEF74"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c>
          <w:tcPr>
            <w:tcW w:w="980" w:type="dxa"/>
            <w:tcBorders>
              <w:top w:val="nil"/>
              <w:left w:val="nil"/>
              <w:bottom w:val="single" w:sz="4" w:space="0" w:color="auto"/>
              <w:right w:val="single" w:sz="8" w:space="0" w:color="auto"/>
            </w:tcBorders>
            <w:shd w:val="clear" w:color="000000" w:fill="FFFFFF"/>
            <w:noWrap/>
            <w:vAlign w:val="bottom"/>
            <w:hideMark/>
          </w:tcPr>
          <w:p w14:paraId="4BA10F6E" w14:textId="77777777" w:rsidR="00416191" w:rsidRPr="00416191" w:rsidRDefault="00416191" w:rsidP="00416191">
            <w:pPr>
              <w:spacing w:after="0" w:line="240" w:lineRule="auto"/>
              <w:jc w:val="right"/>
              <w:rPr>
                <w:rFonts w:ascii="Calibri" w:eastAsia="Times New Roman" w:hAnsi="Calibri" w:cs="Calibri"/>
                <w:b/>
                <w:bCs/>
                <w:sz w:val="18"/>
                <w:szCs w:val="18"/>
                <w:lang w:eastAsia="hr-HR"/>
              </w:rPr>
            </w:pPr>
            <w:r w:rsidRPr="00416191">
              <w:rPr>
                <w:rFonts w:ascii="Calibri" w:eastAsia="Times New Roman" w:hAnsi="Calibri" w:cs="Calibri"/>
                <w:b/>
                <w:bCs/>
                <w:sz w:val="18"/>
                <w:szCs w:val="18"/>
                <w:lang w:eastAsia="hr-HR"/>
              </w:rPr>
              <w:t> </w:t>
            </w:r>
          </w:p>
        </w:tc>
      </w:tr>
      <w:tr w:rsidR="00416191" w:rsidRPr="00416191" w14:paraId="57CF9DF9" w14:textId="77777777" w:rsidTr="00416191">
        <w:trPr>
          <w:trHeight w:val="270"/>
        </w:trPr>
        <w:tc>
          <w:tcPr>
            <w:tcW w:w="4000" w:type="dxa"/>
            <w:tcBorders>
              <w:top w:val="nil"/>
              <w:left w:val="single" w:sz="8" w:space="0" w:color="auto"/>
              <w:bottom w:val="single" w:sz="8" w:space="0" w:color="auto"/>
              <w:right w:val="single" w:sz="4" w:space="0" w:color="auto"/>
            </w:tcBorders>
            <w:shd w:val="clear" w:color="000000" w:fill="808080"/>
            <w:noWrap/>
            <w:vAlign w:val="bottom"/>
            <w:hideMark/>
          </w:tcPr>
          <w:p w14:paraId="49441A4B" w14:textId="77777777" w:rsidR="00416191" w:rsidRPr="00416191" w:rsidRDefault="00416191" w:rsidP="00416191">
            <w:pPr>
              <w:spacing w:after="0" w:line="240" w:lineRule="auto"/>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 xml:space="preserve"> NETO FINANCIRANJE</w:t>
            </w:r>
          </w:p>
        </w:tc>
        <w:tc>
          <w:tcPr>
            <w:tcW w:w="1520" w:type="dxa"/>
            <w:tcBorders>
              <w:top w:val="nil"/>
              <w:left w:val="nil"/>
              <w:bottom w:val="single" w:sz="8" w:space="0" w:color="auto"/>
              <w:right w:val="single" w:sz="4" w:space="0" w:color="auto"/>
            </w:tcBorders>
            <w:shd w:val="clear" w:color="000000" w:fill="808080"/>
            <w:noWrap/>
            <w:vAlign w:val="bottom"/>
            <w:hideMark/>
          </w:tcPr>
          <w:p w14:paraId="54B17FCB" w14:textId="77777777" w:rsidR="00416191" w:rsidRPr="00416191" w:rsidRDefault="00416191" w:rsidP="00416191">
            <w:pPr>
              <w:spacing w:after="0" w:line="240" w:lineRule="auto"/>
              <w:jc w:val="right"/>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-448.504,64</w:t>
            </w:r>
          </w:p>
        </w:tc>
        <w:tc>
          <w:tcPr>
            <w:tcW w:w="1480" w:type="dxa"/>
            <w:tcBorders>
              <w:top w:val="nil"/>
              <w:left w:val="nil"/>
              <w:bottom w:val="single" w:sz="8" w:space="0" w:color="auto"/>
              <w:right w:val="single" w:sz="4" w:space="0" w:color="auto"/>
            </w:tcBorders>
            <w:shd w:val="clear" w:color="000000" w:fill="808080"/>
            <w:noWrap/>
            <w:vAlign w:val="bottom"/>
            <w:hideMark/>
          </w:tcPr>
          <w:p w14:paraId="388072B4" w14:textId="77777777" w:rsidR="00416191" w:rsidRPr="00416191" w:rsidRDefault="00416191" w:rsidP="00416191">
            <w:pPr>
              <w:spacing w:after="0" w:line="240" w:lineRule="auto"/>
              <w:jc w:val="right"/>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-143.500,00</w:t>
            </w:r>
          </w:p>
        </w:tc>
        <w:tc>
          <w:tcPr>
            <w:tcW w:w="1000" w:type="dxa"/>
            <w:tcBorders>
              <w:top w:val="nil"/>
              <w:left w:val="nil"/>
              <w:bottom w:val="single" w:sz="8" w:space="0" w:color="auto"/>
              <w:right w:val="single" w:sz="4" w:space="0" w:color="auto"/>
            </w:tcBorders>
            <w:shd w:val="clear" w:color="000000" w:fill="808080"/>
            <w:noWrap/>
            <w:vAlign w:val="bottom"/>
            <w:hideMark/>
          </w:tcPr>
          <w:p w14:paraId="32BD22B5" w14:textId="77777777" w:rsidR="00416191" w:rsidRPr="00416191" w:rsidRDefault="00416191" w:rsidP="00416191">
            <w:pPr>
              <w:spacing w:after="0" w:line="240" w:lineRule="auto"/>
              <w:jc w:val="right"/>
              <w:rPr>
                <w:rFonts w:ascii="Calibri" w:eastAsia="Times New Roman" w:hAnsi="Calibri" w:cs="Calibri"/>
                <w:b/>
                <w:bCs/>
                <w:color w:val="FFFFFF"/>
                <w:sz w:val="18"/>
                <w:szCs w:val="18"/>
                <w:lang w:eastAsia="hr-HR"/>
              </w:rPr>
            </w:pPr>
            <w:r w:rsidRPr="00416191">
              <w:rPr>
                <w:rFonts w:ascii="Calibri" w:eastAsia="Times New Roman" w:hAnsi="Calibri" w:cs="Calibri"/>
                <w:b/>
                <w:bCs/>
                <w:color w:val="FFFFFF"/>
                <w:sz w:val="18"/>
                <w:szCs w:val="18"/>
                <w:lang w:eastAsia="hr-HR"/>
              </w:rPr>
              <w:t>-19.209,88</w:t>
            </w:r>
          </w:p>
        </w:tc>
        <w:tc>
          <w:tcPr>
            <w:tcW w:w="980" w:type="dxa"/>
            <w:tcBorders>
              <w:top w:val="nil"/>
              <w:left w:val="nil"/>
              <w:bottom w:val="single" w:sz="8" w:space="0" w:color="auto"/>
              <w:right w:val="single" w:sz="4" w:space="0" w:color="auto"/>
            </w:tcBorders>
            <w:shd w:val="clear" w:color="000000" w:fill="808080"/>
            <w:noWrap/>
            <w:vAlign w:val="bottom"/>
            <w:hideMark/>
          </w:tcPr>
          <w:p w14:paraId="1CE93FE4" w14:textId="6393C244" w:rsidR="00416191" w:rsidRPr="00416191" w:rsidRDefault="009A613F" w:rsidP="00416191">
            <w:pPr>
              <w:spacing w:after="0" w:line="240" w:lineRule="auto"/>
              <w:jc w:val="right"/>
              <w:rPr>
                <w:rFonts w:ascii="Calibri" w:eastAsia="Times New Roman" w:hAnsi="Calibri" w:cs="Calibri"/>
                <w:b/>
                <w:bCs/>
                <w:color w:val="FFFFFF"/>
                <w:sz w:val="18"/>
                <w:szCs w:val="18"/>
                <w:lang w:eastAsia="hr-HR"/>
              </w:rPr>
            </w:pPr>
            <w:r>
              <w:rPr>
                <w:rFonts w:ascii="Calibri" w:eastAsia="Times New Roman" w:hAnsi="Calibri" w:cs="Calibri"/>
                <w:b/>
                <w:bCs/>
                <w:color w:val="FFFFFF"/>
                <w:sz w:val="18"/>
                <w:szCs w:val="18"/>
                <w:lang w:eastAsia="hr-HR"/>
              </w:rPr>
              <w:t>4,28%</w:t>
            </w:r>
          </w:p>
        </w:tc>
        <w:tc>
          <w:tcPr>
            <w:tcW w:w="980" w:type="dxa"/>
            <w:tcBorders>
              <w:top w:val="nil"/>
              <w:left w:val="nil"/>
              <w:bottom w:val="single" w:sz="8" w:space="0" w:color="auto"/>
              <w:right w:val="single" w:sz="8" w:space="0" w:color="auto"/>
            </w:tcBorders>
            <w:shd w:val="clear" w:color="000000" w:fill="808080"/>
            <w:noWrap/>
            <w:vAlign w:val="bottom"/>
            <w:hideMark/>
          </w:tcPr>
          <w:p w14:paraId="3B44C1E7" w14:textId="79E60A8F" w:rsidR="00416191" w:rsidRPr="00416191" w:rsidRDefault="009A613F" w:rsidP="00416191">
            <w:pPr>
              <w:spacing w:after="0" w:line="240" w:lineRule="auto"/>
              <w:jc w:val="right"/>
              <w:rPr>
                <w:rFonts w:ascii="Calibri" w:eastAsia="Times New Roman" w:hAnsi="Calibri" w:cs="Calibri"/>
                <w:b/>
                <w:bCs/>
                <w:color w:val="FFFFFF"/>
                <w:sz w:val="18"/>
                <w:szCs w:val="18"/>
                <w:lang w:eastAsia="hr-HR"/>
              </w:rPr>
            </w:pPr>
            <w:r>
              <w:rPr>
                <w:rFonts w:ascii="Calibri" w:eastAsia="Times New Roman" w:hAnsi="Calibri" w:cs="Calibri"/>
                <w:b/>
                <w:bCs/>
                <w:color w:val="FFFFFF"/>
                <w:sz w:val="18"/>
                <w:szCs w:val="18"/>
                <w:lang w:eastAsia="hr-HR"/>
              </w:rPr>
              <w:t>13,39%</w:t>
            </w:r>
          </w:p>
        </w:tc>
      </w:tr>
    </w:tbl>
    <w:p w14:paraId="760E6B30" w14:textId="77777777" w:rsidR="003E0BB1" w:rsidRDefault="003E0BB1" w:rsidP="009D6E65">
      <w:pPr>
        <w:pStyle w:val="Heading1"/>
        <w:ind w:right="142"/>
        <w:rPr>
          <w:rFonts w:ascii="Aptos" w:hAnsi="Aptos" w:cs="Calibri"/>
          <w:b/>
          <w:bCs/>
          <w:sz w:val="28"/>
          <w:szCs w:val="28"/>
        </w:rPr>
      </w:pPr>
    </w:p>
    <w:p w14:paraId="4FC77D04" w14:textId="3614262B" w:rsidR="009D6E65" w:rsidRPr="00D770F6" w:rsidRDefault="003E0BB1" w:rsidP="009D6E65">
      <w:pPr>
        <w:pStyle w:val="Heading1"/>
        <w:ind w:right="142"/>
        <w:rPr>
          <w:rFonts w:ascii="Aptos" w:hAnsi="Aptos" w:cs="Calibri"/>
          <w:b/>
          <w:bCs/>
          <w:sz w:val="32"/>
          <w:szCs w:val="32"/>
        </w:rPr>
      </w:pPr>
      <w:r w:rsidRPr="00D770F6">
        <w:rPr>
          <w:rFonts w:ascii="Aptos" w:hAnsi="Aptos" w:cs="Calibri"/>
          <w:b/>
          <w:bCs/>
          <w:sz w:val="32"/>
          <w:szCs w:val="32"/>
        </w:rPr>
        <w:t xml:space="preserve">C) </w:t>
      </w:r>
      <w:r w:rsidR="009D6E65" w:rsidRPr="00D770F6">
        <w:rPr>
          <w:rFonts w:ascii="Aptos" w:hAnsi="Aptos" w:cs="Calibri"/>
          <w:b/>
          <w:bCs/>
          <w:sz w:val="32"/>
          <w:szCs w:val="32"/>
        </w:rPr>
        <w:t>POSEBNI DIO PRORAČUNA</w:t>
      </w:r>
    </w:p>
    <w:p w14:paraId="502E330F" w14:textId="0CE752D8" w:rsidR="00B055EC" w:rsidRPr="00816F36" w:rsidRDefault="00B055EC" w:rsidP="00A63D93">
      <w:pPr>
        <w:jc w:val="both"/>
        <w:rPr>
          <w:rFonts w:cstheme="minorHAnsi"/>
        </w:rPr>
      </w:pPr>
      <w:r w:rsidRPr="00816F36">
        <w:rPr>
          <w:rFonts w:cstheme="minorHAnsi"/>
        </w:rPr>
        <w:t xml:space="preserve">Rashodi i izdaci Proračuna </w:t>
      </w:r>
      <w:r w:rsidR="007365D0" w:rsidRPr="00816F36">
        <w:rPr>
          <w:rFonts w:cstheme="minorHAnsi"/>
        </w:rPr>
        <w:t>Općine Seget</w:t>
      </w:r>
      <w:r w:rsidR="00A404AC" w:rsidRPr="00816F36">
        <w:rPr>
          <w:rFonts w:cstheme="minorHAnsi"/>
        </w:rPr>
        <w:t xml:space="preserve"> za prvo polugodište 202</w:t>
      </w:r>
      <w:r w:rsidR="00B7047E">
        <w:rPr>
          <w:rFonts w:cstheme="minorHAnsi"/>
        </w:rPr>
        <w:t>6</w:t>
      </w:r>
      <w:r w:rsidR="00BE63F0" w:rsidRPr="00816F36">
        <w:rPr>
          <w:rFonts w:cstheme="minorHAnsi"/>
        </w:rPr>
        <w:t>.</w:t>
      </w:r>
      <w:r w:rsidR="00904EDA" w:rsidRPr="00816F36">
        <w:rPr>
          <w:rFonts w:cstheme="minorHAnsi"/>
        </w:rPr>
        <w:t xml:space="preserve"> </w:t>
      </w:r>
      <w:r w:rsidRPr="00816F36">
        <w:rPr>
          <w:rFonts w:cstheme="minorHAnsi"/>
        </w:rPr>
        <w:t xml:space="preserve">godine iskazani su prema organizacijskoj i programskoj klasifikaciji, izvršeni su kako slijedi: </w:t>
      </w:r>
    </w:p>
    <w:p w14:paraId="17699DBF" w14:textId="0A9770C3" w:rsidR="00904EDA" w:rsidRPr="00DD50BD" w:rsidRDefault="003E0BB1" w:rsidP="00B055EC">
      <w:pPr>
        <w:tabs>
          <w:tab w:val="center" w:pos="4536"/>
        </w:tabs>
        <w:rPr>
          <w:rFonts w:ascii="Aptos" w:hAnsi="Aptos" w:cstheme="minorHAnsi"/>
          <w:b/>
          <w:color w:val="1F4E79" w:themeColor="accent1" w:themeShade="80"/>
          <w:sz w:val="28"/>
          <w:szCs w:val="28"/>
        </w:rPr>
      </w:pPr>
      <w:r>
        <w:rPr>
          <w:rFonts w:ascii="Aptos" w:hAnsi="Aptos"/>
          <w:color w:val="1F4E79" w:themeColor="accent1" w:themeShade="80"/>
          <w:sz w:val="28"/>
          <w:szCs w:val="28"/>
        </w:rPr>
        <w:t xml:space="preserve">1. </w:t>
      </w:r>
      <w:r w:rsidR="009D6E65" w:rsidRPr="00DD50BD">
        <w:rPr>
          <w:rFonts w:ascii="Aptos" w:hAnsi="Aptos"/>
          <w:color w:val="1F4E79" w:themeColor="accent1" w:themeShade="80"/>
          <w:sz w:val="28"/>
          <w:szCs w:val="28"/>
        </w:rPr>
        <w:t>IZVRŠENJE PO ORGANIZACIJSKOJ KLASIFIKACIJI</w:t>
      </w:r>
    </w:p>
    <w:tbl>
      <w:tblPr>
        <w:tblW w:w="9792" w:type="dxa"/>
        <w:tblLook w:val="04A0" w:firstRow="1" w:lastRow="0" w:firstColumn="1" w:lastColumn="0" w:noHBand="0" w:noVBand="1"/>
      </w:tblPr>
      <w:tblGrid>
        <w:gridCol w:w="1499"/>
        <w:gridCol w:w="673"/>
        <w:gridCol w:w="4180"/>
        <w:gridCol w:w="1180"/>
        <w:gridCol w:w="1200"/>
        <w:gridCol w:w="1060"/>
      </w:tblGrid>
      <w:tr w:rsidR="00751D3C" w:rsidRPr="00751D3C" w14:paraId="6CEBA5F1" w14:textId="77777777" w:rsidTr="009D6E65">
        <w:trPr>
          <w:trHeight w:val="600"/>
        </w:trPr>
        <w:tc>
          <w:tcPr>
            <w:tcW w:w="2172" w:type="dxa"/>
            <w:gridSpan w:val="2"/>
            <w:tcBorders>
              <w:top w:val="single" w:sz="8" w:space="0" w:color="auto"/>
              <w:left w:val="single" w:sz="8" w:space="0" w:color="auto"/>
              <w:bottom w:val="single" w:sz="4" w:space="0" w:color="auto"/>
              <w:right w:val="single" w:sz="4" w:space="0" w:color="auto"/>
            </w:tcBorders>
            <w:shd w:val="clear" w:color="000000" w:fill="B4C6E7"/>
            <w:vAlign w:val="center"/>
            <w:hideMark/>
          </w:tcPr>
          <w:p w14:paraId="77EFE802" w14:textId="77777777" w:rsidR="00751D3C" w:rsidRPr="00751D3C" w:rsidRDefault="00751D3C" w:rsidP="00751D3C">
            <w:pPr>
              <w:spacing w:after="0" w:line="240" w:lineRule="auto"/>
              <w:jc w:val="center"/>
              <w:rPr>
                <w:rFonts w:ascii="Calibri" w:eastAsia="Times New Roman" w:hAnsi="Calibri" w:cs="Calibri"/>
                <w:b/>
                <w:bCs/>
                <w:color w:val="000000"/>
                <w:sz w:val="18"/>
                <w:szCs w:val="18"/>
                <w:lang w:eastAsia="hr-HR"/>
              </w:rPr>
            </w:pPr>
            <w:r w:rsidRPr="00751D3C">
              <w:rPr>
                <w:rFonts w:ascii="Calibri" w:eastAsia="Times New Roman" w:hAnsi="Calibri" w:cs="Calibri"/>
                <w:b/>
                <w:bCs/>
                <w:color w:val="000000"/>
                <w:sz w:val="18"/>
                <w:szCs w:val="18"/>
                <w:lang w:eastAsia="hr-HR"/>
              </w:rPr>
              <w:t>BROJČANA OZNAKA I NAZIV</w:t>
            </w:r>
          </w:p>
        </w:tc>
        <w:tc>
          <w:tcPr>
            <w:tcW w:w="4180" w:type="dxa"/>
            <w:tcBorders>
              <w:top w:val="single" w:sz="8" w:space="0" w:color="auto"/>
              <w:left w:val="nil"/>
              <w:bottom w:val="single" w:sz="4" w:space="0" w:color="auto"/>
              <w:right w:val="single" w:sz="4" w:space="0" w:color="auto"/>
            </w:tcBorders>
            <w:shd w:val="clear" w:color="000000" w:fill="B4C6E7"/>
            <w:noWrap/>
            <w:vAlign w:val="center"/>
            <w:hideMark/>
          </w:tcPr>
          <w:p w14:paraId="49A49514" w14:textId="77777777" w:rsidR="00751D3C" w:rsidRPr="00751D3C" w:rsidRDefault="00751D3C" w:rsidP="00751D3C">
            <w:pPr>
              <w:spacing w:after="0" w:line="240" w:lineRule="auto"/>
              <w:jc w:val="center"/>
              <w:rPr>
                <w:rFonts w:ascii="Calibri" w:eastAsia="Times New Roman" w:hAnsi="Calibri" w:cs="Calibri"/>
                <w:b/>
                <w:bCs/>
                <w:color w:val="000000"/>
                <w:sz w:val="18"/>
                <w:szCs w:val="18"/>
                <w:lang w:eastAsia="hr-HR"/>
              </w:rPr>
            </w:pPr>
            <w:r w:rsidRPr="00751D3C">
              <w:rPr>
                <w:rFonts w:ascii="Calibri" w:eastAsia="Times New Roman" w:hAnsi="Calibri" w:cs="Calibri"/>
                <w:b/>
                <w:bCs/>
                <w:color w:val="000000"/>
                <w:sz w:val="18"/>
                <w:szCs w:val="18"/>
                <w:lang w:eastAsia="hr-HR"/>
              </w:rPr>
              <w:t>Opis</w:t>
            </w:r>
          </w:p>
        </w:tc>
        <w:tc>
          <w:tcPr>
            <w:tcW w:w="1180" w:type="dxa"/>
            <w:tcBorders>
              <w:top w:val="single" w:sz="8" w:space="0" w:color="auto"/>
              <w:left w:val="nil"/>
              <w:bottom w:val="single" w:sz="4" w:space="0" w:color="auto"/>
              <w:right w:val="single" w:sz="4" w:space="0" w:color="auto"/>
            </w:tcBorders>
            <w:shd w:val="clear" w:color="000000" w:fill="B4C6E7"/>
            <w:vAlign w:val="center"/>
            <w:hideMark/>
          </w:tcPr>
          <w:p w14:paraId="49F7FFF3" w14:textId="41F4E7F3" w:rsidR="00751D3C" w:rsidRPr="00751D3C" w:rsidRDefault="00751D3C" w:rsidP="00751D3C">
            <w:pPr>
              <w:spacing w:after="0" w:line="240" w:lineRule="auto"/>
              <w:jc w:val="center"/>
              <w:rPr>
                <w:rFonts w:ascii="Calibri" w:eastAsia="Times New Roman" w:hAnsi="Calibri" w:cs="Calibri"/>
                <w:b/>
                <w:bCs/>
                <w:color w:val="000000"/>
                <w:sz w:val="18"/>
                <w:szCs w:val="18"/>
                <w:lang w:eastAsia="hr-HR"/>
              </w:rPr>
            </w:pPr>
            <w:r w:rsidRPr="00751D3C">
              <w:rPr>
                <w:rFonts w:ascii="Calibri" w:eastAsia="Times New Roman" w:hAnsi="Calibri" w:cs="Calibri"/>
                <w:b/>
                <w:bCs/>
                <w:color w:val="000000"/>
                <w:sz w:val="18"/>
                <w:szCs w:val="18"/>
                <w:lang w:eastAsia="hr-HR"/>
              </w:rPr>
              <w:t>Izvorni plan 202</w:t>
            </w:r>
            <w:r w:rsidR="00B7047E">
              <w:rPr>
                <w:rFonts w:ascii="Calibri" w:eastAsia="Times New Roman" w:hAnsi="Calibri" w:cs="Calibri"/>
                <w:b/>
                <w:bCs/>
                <w:color w:val="000000"/>
                <w:sz w:val="18"/>
                <w:szCs w:val="18"/>
                <w:lang w:eastAsia="hr-HR"/>
              </w:rPr>
              <w:t>6</w:t>
            </w:r>
          </w:p>
        </w:tc>
        <w:tc>
          <w:tcPr>
            <w:tcW w:w="1200" w:type="dxa"/>
            <w:tcBorders>
              <w:top w:val="single" w:sz="8" w:space="0" w:color="auto"/>
              <w:left w:val="nil"/>
              <w:bottom w:val="single" w:sz="4" w:space="0" w:color="auto"/>
              <w:right w:val="single" w:sz="4" w:space="0" w:color="auto"/>
            </w:tcBorders>
            <w:shd w:val="clear" w:color="000000" w:fill="B4C6E7"/>
            <w:noWrap/>
            <w:vAlign w:val="center"/>
            <w:hideMark/>
          </w:tcPr>
          <w:p w14:paraId="4A22E565" w14:textId="3BA1720E" w:rsidR="00751D3C" w:rsidRPr="00751D3C" w:rsidRDefault="00751D3C" w:rsidP="00751D3C">
            <w:pPr>
              <w:spacing w:after="0" w:line="240" w:lineRule="auto"/>
              <w:jc w:val="center"/>
              <w:rPr>
                <w:rFonts w:ascii="Calibri" w:eastAsia="Times New Roman" w:hAnsi="Calibri" w:cs="Calibri"/>
                <w:b/>
                <w:bCs/>
                <w:color w:val="000000"/>
                <w:sz w:val="18"/>
                <w:szCs w:val="18"/>
                <w:lang w:eastAsia="hr-HR"/>
              </w:rPr>
            </w:pPr>
            <w:r w:rsidRPr="00751D3C">
              <w:rPr>
                <w:rFonts w:ascii="Calibri" w:eastAsia="Times New Roman" w:hAnsi="Calibri" w:cs="Calibri"/>
                <w:b/>
                <w:bCs/>
                <w:color w:val="000000"/>
                <w:sz w:val="18"/>
                <w:szCs w:val="18"/>
                <w:lang w:eastAsia="hr-HR"/>
              </w:rPr>
              <w:t>Izvršenje 202</w:t>
            </w:r>
            <w:r w:rsidR="00B7047E">
              <w:rPr>
                <w:rFonts w:ascii="Calibri" w:eastAsia="Times New Roman" w:hAnsi="Calibri" w:cs="Calibri"/>
                <w:b/>
                <w:bCs/>
                <w:color w:val="000000"/>
                <w:sz w:val="18"/>
                <w:szCs w:val="18"/>
                <w:lang w:eastAsia="hr-HR"/>
              </w:rPr>
              <w:t>6</w:t>
            </w:r>
          </w:p>
        </w:tc>
        <w:tc>
          <w:tcPr>
            <w:tcW w:w="1060" w:type="dxa"/>
            <w:tcBorders>
              <w:top w:val="single" w:sz="8" w:space="0" w:color="auto"/>
              <w:left w:val="nil"/>
              <w:bottom w:val="single" w:sz="4" w:space="0" w:color="auto"/>
              <w:right w:val="single" w:sz="8" w:space="0" w:color="auto"/>
            </w:tcBorders>
            <w:shd w:val="clear" w:color="000000" w:fill="B4C6E7"/>
            <w:noWrap/>
            <w:vAlign w:val="center"/>
            <w:hideMark/>
          </w:tcPr>
          <w:p w14:paraId="37C71E8C" w14:textId="77777777" w:rsidR="00751D3C" w:rsidRPr="00751D3C" w:rsidRDefault="00751D3C" w:rsidP="00751D3C">
            <w:pPr>
              <w:spacing w:after="0" w:line="240" w:lineRule="auto"/>
              <w:jc w:val="center"/>
              <w:rPr>
                <w:rFonts w:ascii="Calibri" w:eastAsia="Times New Roman" w:hAnsi="Calibri" w:cs="Calibri"/>
                <w:b/>
                <w:bCs/>
                <w:color w:val="000000"/>
                <w:sz w:val="18"/>
                <w:szCs w:val="18"/>
                <w:lang w:eastAsia="hr-HR"/>
              </w:rPr>
            </w:pPr>
            <w:r w:rsidRPr="00751D3C">
              <w:rPr>
                <w:rFonts w:ascii="Calibri" w:eastAsia="Times New Roman" w:hAnsi="Calibri" w:cs="Calibri"/>
                <w:b/>
                <w:bCs/>
                <w:color w:val="000000"/>
                <w:sz w:val="18"/>
                <w:szCs w:val="18"/>
                <w:lang w:eastAsia="hr-HR"/>
              </w:rPr>
              <w:t>Indeks 2/1</w:t>
            </w:r>
          </w:p>
        </w:tc>
      </w:tr>
      <w:tr w:rsidR="00751D3C" w:rsidRPr="00751D3C" w14:paraId="52B5A04F" w14:textId="77777777" w:rsidTr="009D6E65">
        <w:trPr>
          <w:trHeight w:val="255"/>
        </w:trPr>
        <w:tc>
          <w:tcPr>
            <w:tcW w:w="2172" w:type="dxa"/>
            <w:gridSpan w:val="2"/>
            <w:tcBorders>
              <w:top w:val="single" w:sz="4" w:space="0" w:color="auto"/>
              <w:left w:val="single" w:sz="8" w:space="0" w:color="auto"/>
              <w:bottom w:val="single" w:sz="4" w:space="0" w:color="auto"/>
              <w:right w:val="single" w:sz="4" w:space="0" w:color="auto"/>
            </w:tcBorders>
            <w:shd w:val="clear" w:color="000000" w:fill="D6DCE4"/>
            <w:noWrap/>
            <w:vAlign w:val="center"/>
            <w:hideMark/>
          </w:tcPr>
          <w:p w14:paraId="2749FA86" w14:textId="77777777" w:rsidR="00751D3C" w:rsidRPr="00751D3C" w:rsidRDefault="00751D3C" w:rsidP="00751D3C">
            <w:pPr>
              <w:spacing w:after="0" w:line="240" w:lineRule="auto"/>
              <w:jc w:val="center"/>
              <w:rPr>
                <w:rFonts w:ascii="Calibri" w:eastAsia="Times New Roman" w:hAnsi="Calibri" w:cs="Calibri"/>
                <w:b/>
                <w:bCs/>
                <w:color w:val="000000"/>
                <w:sz w:val="18"/>
                <w:szCs w:val="18"/>
                <w:lang w:eastAsia="hr-HR"/>
              </w:rPr>
            </w:pPr>
            <w:r w:rsidRPr="00751D3C">
              <w:rPr>
                <w:rFonts w:ascii="Calibri" w:eastAsia="Times New Roman" w:hAnsi="Calibri" w:cs="Calibri"/>
                <w:b/>
                <w:bCs/>
                <w:color w:val="000000"/>
                <w:sz w:val="18"/>
                <w:szCs w:val="18"/>
                <w:lang w:eastAsia="hr-HR"/>
              </w:rPr>
              <w:t> </w:t>
            </w:r>
          </w:p>
        </w:tc>
        <w:tc>
          <w:tcPr>
            <w:tcW w:w="4180" w:type="dxa"/>
            <w:tcBorders>
              <w:top w:val="nil"/>
              <w:left w:val="nil"/>
              <w:bottom w:val="single" w:sz="4" w:space="0" w:color="auto"/>
              <w:right w:val="single" w:sz="4" w:space="0" w:color="auto"/>
            </w:tcBorders>
            <w:shd w:val="clear" w:color="000000" w:fill="D6DCE4"/>
            <w:noWrap/>
            <w:vAlign w:val="center"/>
            <w:hideMark/>
          </w:tcPr>
          <w:p w14:paraId="5C1CB6C7" w14:textId="77777777" w:rsidR="00751D3C" w:rsidRPr="00751D3C" w:rsidRDefault="00751D3C" w:rsidP="00751D3C">
            <w:pPr>
              <w:spacing w:after="0" w:line="240" w:lineRule="auto"/>
              <w:jc w:val="center"/>
              <w:rPr>
                <w:rFonts w:ascii="Calibri" w:eastAsia="Times New Roman" w:hAnsi="Calibri" w:cs="Calibri"/>
                <w:b/>
                <w:bCs/>
                <w:color w:val="000000"/>
                <w:sz w:val="18"/>
                <w:szCs w:val="18"/>
                <w:lang w:eastAsia="hr-HR"/>
              </w:rPr>
            </w:pPr>
            <w:r w:rsidRPr="00751D3C">
              <w:rPr>
                <w:rFonts w:ascii="Calibri" w:eastAsia="Times New Roman" w:hAnsi="Calibri" w:cs="Calibri"/>
                <w:b/>
                <w:bCs/>
                <w:color w:val="000000"/>
                <w:sz w:val="18"/>
                <w:szCs w:val="18"/>
                <w:lang w:eastAsia="hr-HR"/>
              </w:rPr>
              <w:t> </w:t>
            </w:r>
          </w:p>
        </w:tc>
        <w:tc>
          <w:tcPr>
            <w:tcW w:w="1180" w:type="dxa"/>
            <w:tcBorders>
              <w:top w:val="nil"/>
              <w:left w:val="nil"/>
              <w:bottom w:val="single" w:sz="4" w:space="0" w:color="auto"/>
              <w:right w:val="single" w:sz="4" w:space="0" w:color="auto"/>
            </w:tcBorders>
            <w:shd w:val="clear" w:color="000000" w:fill="D6DCE4"/>
            <w:noWrap/>
            <w:vAlign w:val="center"/>
            <w:hideMark/>
          </w:tcPr>
          <w:p w14:paraId="549CD0CD" w14:textId="77777777" w:rsidR="00751D3C" w:rsidRPr="00751D3C" w:rsidRDefault="00751D3C" w:rsidP="00751D3C">
            <w:pPr>
              <w:spacing w:after="0" w:line="240" w:lineRule="auto"/>
              <w:jc w:val="center"/>
              <w:rPr>
                <w:rFonts w:ascii="Calibri" w:eastAsia="Times New Roman" w:hAnsi="Calibri" w:cs="Calibri"/>
                <w:b/>
                <w:bCs/>
                <w:color w:val="000000"/>
                <w:sz w:val="18"/>
                <w:szCs w:val="18"/>
                <w:lang w:eastAsia="hr-HR"/>
              </w:rPr>
            </w:pPr>
            <w:r w:rsidRPr="00751D3C">
              <w:rPr>
                <w:rFonts w:ascii="Calibri" w:eastAsia="Times New Roman" w:hAnsi="Calibri" w:cs="Calibri"/>
                <w:b/>
                <w:bCs/>
                <w:color w:val="000000"/>
                <w:sz w:val="18"/>
                <w:szCs w:val="18"/>
                <w:lang w:eastAsia="hr-HR"/>
              </w:rPr>
              <w:t>1</w:t>
            </w:r>
          </w:p>
        </w:tc>
        <w:tc>
          <w:tcPr>
            <w:tcW w:w="1200" w:type="dxa"/>
            <w:tcBorders>
              <w:top w:val="nil"/>
              <w:left w:val="nil"/>
              <w:bottom w:val="single" w:sz="4" w:space="0" w:color="auto"/>
              <w:right w:val="single" w:sz="4" w:space="0" w:color="auto"/>
            </w:tcBorders>
            <w:shd w:val="clear" w:color="000000" w:fill="D6DCE4"/>
            <w:noWrap/>
            <w:vAlign w:val="center"/>
            <w:hideMark/>
          </w:tcPr>
          <w:p w14:paraId="1F032084" w14:textId="77777777" w:rsidR="00751D3C" w:rsidRPr="00751D3C" w:rsidRDefault="00751D3C" w:rsidP="00751D3C">
            <w:pPr>
              <w:spacing w:after="0" w:line="240" w:lineRule="auto"/>
              <w:jc w:val="center"/>
              <w:rPr>
                <w:rFonts w:ascii="Calibri" w:eastAsia="Times New Roman" w:hAnsi="Calibri" w:cs="Calibri"/>
                <w:b/>
                <w:bCs/>
                <w:color w:val="000000"/>
                <w:sz w:val="18"/>
                <w:szCs w:val="18"/>
                <w:lang w:eastAsia="hr-HR"/>
              </w:rPr>
            </w:pPr>
            <w:r w:rsidRPr="00751D3C">
              <w:rPr>
                <w:rFonts w:ascii="Calibri" w:eastAsia="Times New Roman" w:hAnsi="Calibri" w:cs="Calibri"/>
                <w:b/>
                <w:bCs/>
                <w:color w:val="000000"/>
                <w:sz w:val="18"/>
                <w:szCs w:val="18"/>
                <w:lang w:eastAsia="hr-HR"/>
              </w:rPr>
              <w:t>2</w:t>
            </w:r>
          </w:p>
        </w:tc>
        <w:tc>
          <w:tcPr>
            <w:tcW w:w="1060" w:type="dxa"/>
            <w:tcBorders>
              <w:top w:val="nil"/>
              <w:left w:val="nil"/>
              <w:bottom w:val="single" w:sz="4" w:space="0" w:color="auto"/>
              <w:right w:val="single" w:sz="8" w:space="0" w:color="auto"/>
            </w:tcBorders>
            <w:shd w:val="clear" w:color="000000" w:fill="D6DCE4"/>
            <w:noWrap/>
            <w:vAlign w:val="center"/>
            <w:hideMark/>
          </w:tcPr>
          <w:p w14:paraId="56032BD6" w14:textId="77777777" w:rsidR="00751D3C" w:rsidRPr="00751D3C" w:rsidRDefault="00751D3C" w:rsidP="00751D3C">
            <w:pPr>
              <w:spacing w:after="0" w:line="240" w:lineRule="auto"/>
              <w:jc w:val="center"/>
              <w:rPr>
                <w:rFonts w:ascii="Calibri" w:eastAsia="Times New Roman" w:hAnsi="Calibri" w:cs="Calibri"/>
                <w:b/>
                <w:bCs/>
                <w:color w:val="000000"/>
                <w:sz w:val="18"/>
                <w:szCs w:val="18"/>
                <w:lang w:eastAsia="hr-HR"/>
              </w:rPr>
            </w:pPr>
            <w:r w:rsidRPr="00751D3C">
              <w:rPr>
                <w:rFonts w:ascii="Calibri" w:eastAsia="Times New Roman" w:hAnsi="Calibri" w:cs="Calibri"/>
                <w:b/>
                <w:bCs/>
                <w:color w:val="000000"/>
                <w:sz w:val="18"/>
                <w:szCs w:val="18"/>
                <w:lang w:eastAsia="hr-HR"/>
              </w:rPr>
              <w:t>3</w:t>
            </w:r>
          </w:p>
        </w:tc>
      </w:tr>
      <w:tr w:rsidR="00751D3C" w:rsidRPr="00751D3C" w14:paraId="69114D96" w14:textId="77777777" w:rsidTr="009D6E65">
        <w:trPr>
          <w:trHeight w:val="255"/>
        </w:trPr>
        <w:tc>
          <w:tcPr>
            <w:tcW w:w="2172" w:type="dxa"/>
            <w:gridSpan w:val="2"/>
            <w:tcBorders>
              <w:top w:val="single" w:sz="4" w:space="0" w:color="auto"/>
              <w:left w:val="single" w:sz="8" w:space="0" w:color="auto"/>
              <w:bottom w:val="single" w:sz="4" w:space="0" w:color="auto"/>
              <w:right w:val="single" w:sz="4" w:space="0" w:color="auto"/>
            </w:tcBorders>
            <w:shd w:val="clear" w:color="000000" w:fill="C0C0C0"/>
            <w:noWrap/>
            <w:vAlign w:val="bottom"/>
            <w:hideMark/>
          </w:tcPr>
          <w:p w14:paraId="1CD3E24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 </w:t>
            </w:r>
          </w:p>
        </w:tc>
        <w:tc>
          <w:tcPr>
            <w:tcW w:w="4180" w:type="dxa"/>
            <w:tcBorders>
              <w:top w:val="nil"/>
              <w:left w:val="nil"/>
              <w:bottom w:val="single" w:sz="4" w:space="0" w:color="auto"/>
              <w:right w:val="single" w:sz="4" w:space="0" w:color="auto"/>
            </w:tcBorders>
            <w:shd w:val="clear" w:color="000000" w:fill="C0C0C0"/>
            <w:noWrap/>
            <w:vAlign w:val="bottom"/>
            <w:hideMark/>
          </w:tcPr>
          <w:p w14:paraId="079D512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UKUPNO RASHODI I IZDATCI</w:t>
            </w:r>
          </w:p>
        </w:tc>
        <w:tc>
          <w:tcPr>
            <w:tcW w:w="1180" w:type="dxa"/>
            <w:tcBorders>
              <w:top w:val="nil"/>
              <w:left w:val="nil"/>
              <w:bottom w:val="single" w:sz="4" w:space="0" w:color="auto"/>
              <w:right w:val="single" w:sz="4" w:space="0" w:color="auto"/>
            </w:tcBorders>
            <w:shd w:val="clear" w:color="000000" w:fill="C0C0C0"/>
            <w:noWrap/>
            <w:vAlign w:val="bottom"/>
            <w:hideMark/>
          </w:tcPr>
          <w:p w14:paraId="393F335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9.899.544,55</w:t>
            </w:r>
          </w:p>
        </w:tc>
        <w:tc>
          <w:tcPr>
            <w:tcW w:w="1200" w:type="dxa"/>
            <w:tcBorders>
              <w:top w:val="nil"/>
              <w:left w:val="nil"/>
              <w:bottom w:val="single" w:sz="4" w:space="0" w:color="auto"/>
              <w:right w:val="single" w:sz="4" w:space="0" w:color="auto"/>
            </w:tcBorders>
            <w:shd w:val="clear" w:color="000000" w:fill="C0C0C0"/>
            <w:noWrap/>
            <w:vAlign w:val="bottom"/>
            <w:hideMark/>
          </w:tcPr>
          <w:p w14:paraId="48A05E5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3.479.205,69</w:t>
            </w:r>
          </w:p>
        </w:tc>
        <w:tc>
          <w:tcPr>
            <w:tcW w:w="1060" w:type="dxa"/>
            <w:tcBorders>
              <w:top w:val="nil"/>
              <w:left w:val="nil"/>
              <w:bottom w:val="single" w:sz="4" w:space="0" w:color="auto"/>
              <w:right w:val="single" w:sz="8" w:space="0" w:color="auto"/>
            </w:tcBorders>
            <w:shd w:val="clear" w:color="000000" w:fill="C0C0C0"/>
            <w:noWrap/>
            <w:vAlign w:val="bottom"/>
            <w:hideMark/>
          </w:tcPr>
          <w:p w14:paraId="4B5077D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35,15%</w:t>
            </w:r>
          </w:p>
        </w:tc>
      </w:tr>
      <w:tr w:rsidR="00751D3C" w:rsidRPr="00751D3C" w14:paraId="18812153" w14:textId="77777777" w:rsidTr="009D6E65">
        <w:trPr>
          <w:trHeight w:val="255"/>
        </w:trPr>
        <w:tc>
          <w:tcPr>
            <w:tcW w:w="1499" w:type="dxa"/>
            <w:tcBorders>
              <w:top w:val="nil"/>
              <w:left w:val="single" w:sz="8" w:space="0" w:color="auto"/>
              <w:bottom w:val="single" w:sz="4" w:space="0" w:color="auto"/>
              <w:right w:val="single" w:sz="4" w:space="0" w:color="auto"/>
            </w:tcBorders>
            <w:shd w:val="clear" w:color="000000" w:fill="D0CECE"/>
            <w:noWrap/>
            <w:vAlign w:val="bottom"/>
            <w:hideMark/>
          </w:tcPr>
          <w:p w14:paraId="57DA6A5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Razdjel</w:t>
            </w:r>
          </w:p>
        </w:tc>
        <w:tc>
          <w:tcPr>
            <w:tcW w:w="673" w:type="dxa"/>
            <w:tcBorders>
              <w:top w:val="nil"/>
              <w:left w:val="nil"/>
              <w:bottom w:val="single" w:sz="4" w:space="0" w:color="auto"/>
              <w:right w:val="single" w:sz="4" w:space="0" w:color="auto"/>
            </w:tcBorders>
            <w:shd w:val="clear" w:color="000000" w:fill="D0CECE"/>
            <w:noWrap/>
            <w:vAlign w:val="bottom"/>
            <w:hideMark/>
          </w:tcPr>
          <w:p w14:paraId="712DF58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001</w:t>
            </w:r>
          </w:p>
        </w:tc>
        <w:tc>
          <w:tcPr>
            <w:tcW w:w="4180" w:type="dxa"/>
            <w:tcBorders>
              <w:top w:val="nil"/>
              <w:left w:val="nil"/>
              <w:bottom w:val="single" w:sz="4" w:space="0" w:color="auto"/>
              <w:right w:val="single" w:sz="4" w:space="0" w:color="auto"/>
            </w:tcBorders>
            <w:shd w:val="clear" w:color="000000" w:fill="D0CECE"/>
            <w:noWrap/>
            <w:vAlign w:val="bottom"/>
            <w:hideMark/>
          </w:tcPr>
          <w:p w14:paraId="0B30194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JEDINSTVENI UPRAVNI ODJEL</w:t>
            </w:r>
          </w:p>
        </w:tc>
        <w:tc>
          <w:tcPr>
            <w:tcW w:w="1180" w:type="dxa"/>
            <w:tcBorders>
              <w:top w:val="nil"/>
              <w:left w:val="nil"/>
              <w:bottom w:val="single" w:sz="4" w:space="0" w:color="auto"/>
              <w:right w:val="single" w:sz="4" w:space="0" w:color="auto"/>
            </w:tcBorders>
            <w:shd w:val="clear" w:color="000000" w:fill="D0CECE"/>
            <w:noWrap/>
            <w:vAlign w:val="bottom"/>
            <w:hideMark/>
          </w:tcPr>
          <w:p w14:paraId="4F4764B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9.867.544,55</w:t>
            </w:r>
          </w:p>
        </w:tc>
        <w:tc>
          <w:tcPr>
            <w:tcW w:w="1200" w:type="dxa"/>
            <w:tcBorders>
              <w:top w:val="nil"/>
              <w:left w:val="nil"/>
              <w:bottom w:val="single" w:sz="4" w:space="0" w:color="auto"/>
              <w:right w:val="single" w:sz="4" w:space="0" w:color="auto"/>
            </w:tcBorders>
            <w:shd w:val="clear" w:color="000000" w:fill="D0CECE"/>
            <w:noWrap/>
            <w:vAlign w:val="bottom"/>
            <w:hideMark/>
          </w:tcPr>
          <w:p w14:paraId="00F037E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3.468.298,47</w:t>
            </w:r>
          </w:p>
        </w:tc>
        <w:tc>
          <w:tcPr>
            <w:tcW w:w="1060" w:type="dxa"/>
            <w:tcBorders>
              <w:top w:val="nil"/>
              <w:left w:val="nil"/>
              <w:bottom w:val="single" w:sz="4" w:space="0" w:color="auto"/>
              <w:right w:val="single" w:sz="8" w:space="0" w:color="auto"/>
            </w:tcBorders>
            <w:shd w:val="clear" w:color="000000" w:fill="D0CECE"/>
            <w:noWrap/>
            <w:vAlign w:val="bottom"/>
            <w:hideMark/>
          </w:tcPr>
          <w:p w14:paraId="1A9D1D7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35,15%</w:t>
            </w:r>
          </w:p>
        </w:tc>
      </w:tr>
      <w:tr w:rsidR="00751D3C" w:rsidRPr="00751D3C" w14:paraId="28F77A51" w14:textId="77777777" w:rsidTr="009D6E65">
        <w:trPr>
          <w:trHeight w:val="480"/>
        </w:trPr>
        <w:tc>
          <w:tcPr>
            <w:tcW w:w="1499" w:type="dxa"/>
            <w:tcBorders>
              <w:top w:val="nil"/>
              <w:left w:val="single" w:sz="8" w:space="0" w:color="auto"/>
              <w:bottom w:val="single" w:sz="4" w:space="0" w:color="auto"/>
              <w:right w:val="single" w:sz="4" w:space="0" w:color="auto"/>
            </w:tcBorders>
            <w:shd w:val="clear" w:color="000000" w:fill="F2F2F2"/>
            <w:noWrap/>
            <w:vAlign w:val="bottom"/>
            <w:hideMark/>
          </w:tcPr>
          <w:p w14:paraId="2CE8351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Glava</w:t>
            </w:r>
          </w:p>
        </w:tc>
        <w:tc>
          <w:tcPr>
            <w:tcW w:w="673" w:type="dxa"/>
            <w:tcBorders>
              <w:top w:val="nil"/>
              <w:left w:val="nil"/>
              <w:bottom w:val="single" w:sz="4" w:space="0" w:color="auto"/>
              <w:right w:val="single" w:sz="4" w:space="0" w:color="auto"/>
            </w:tcBorders>
            <w:shd w:val="clear" w:color="000000" w:fill="F2F2F2"/>
            <w:noWrap/>
            <w:vAlign w:val="bottom"/>
            <w:hideMark/>
          </w:tcPr>
          <w:p w14:paraId="634ABECA"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00101</w:t>
            </w:r>
          </w:p>
        </w:tc>
        <w:tc>
          <w:tcPr>
            <w:tcW w:w="4180" w:type="dxa"/>
            <w:tcBorders>
              <w:top w:val="nil"/>
              <w:left w:val="nil"/>
              <w:bottom w:val="single" w:sz="4" w:space="0" w:color="auto"/>
              <w:right w:val="single" w:sz="4" w:space="0" w:color="auto"/>
            </w:tcBorders>
            <w:shd w:val="clear" w:color="000000" w:fill="F2F2F2"/>
            <w:vAlign w:val="bottom"/>
            <w:hideMark/>
          </w:tcPr>
          <w:p w14:paraId="4586296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Odsjek za opće poslove općinske uprave, Općinskog načelnika i Općinskog vijeća</w:t>
            </w:r>
          </w:p>
        </w:tc>
        <w:tc>
          <w:tcPr>
            <w:tcW w:w="1180" w:type="dxa"/>
            <w:tcBorders>
              <w:top w:val="nil"/>
              <w:left w:val="nil"/>
              <w:bottom w:val="single" w:sz="4" w:space="0" w:color="auto"/>
              <w:right w:val="single" w:sz="4" w:space="0" w:color="auto"/>
            </w:tcBorders>
            <w:shd w:val="clear" w:color="000000" w:fill="F2F2F2"/>
            <w:noWrap/>
            <w:vAlign w:val="bottom"/>
            <w:hideMark/>
          </w:tcPr>
          <w:p w14:paraId="46EE563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1.316.003,32</w:t>
            </w:r>
          </w:p>
        </w:tc>
        <w:tc>
          <w:tcPr>
            <w:tcW w:w="1200" w:type="dxa"/>
            <w:tcBorders>
              <w:top w:val="nil"/>
              <w:left w:val="nil"/>
              <w:bottom w:val="single" w:sz="4" w:space="0" w:color="auto"/>
              <w:right w:val="single" w:sz="4" w:space="0" w:color="auto"/>
            </w:tcBorders>
            <w:shd w:val="clear" w:color="000000" w:fill="F2F2F2"/>
            <w:noWrap/>
            <w:vAlign w:val="bottom"/>
            <w:hideMark/>
          </w:tcPr>
          <w:p w14:paraId="406F407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490.830,91</w:t>
            </w:r>
          </w:p>
        </w:tc>
        <w:tc>
          <w:tcPr>
            <w:tcW w:w="1060" w:type="dxa"/>
            <w:tcBorders>
              <w:top w:val="nil"/>
              <w:left w:val="nil"/>
              <w:bottom w:val="single" w:sz="4" w:space="0" w:color="auto"/>
              <w:right w:val="single" w:sz="8" w:space="0" w:color="auto"/>
            </w:tcBorders>
            <w:shd w:val="clear" w:color="000000" w:fill="F2F2F2"/>
            <w:noWrap/>
            <w:vAlign w:val="bottom"/>
            <w:hideMark/>
          </w:tcPr>
          <w:p w14:paraId="070A15E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37,30%</w:t>
            </w:r>
          </w:p>
        </w:tc>
      </w:tr>
      <w:tr w:rsidR="00751D3C" w:rsidRPr="00751D3C" w14:paraId="19D8F718" w14:textId="77777777" w:rsidTr="009D6E65">
        <w:trPr>
          <w:trHeight w:val="255"/>
        </w:trPr>
        <w:tc>
          <w:tcPr>
            <w:tcW w:w="1499" w:type="dxa"/>
            <w:tcBorders>
              <w:top w:val="nil"/>
              <w:left w:val="single" w:sz="8" w:space="0" w:color="auto"/>
              <w:bottom w:val="single" w:sz="4" w:space="0" w:color="auto"/>
              <w:right w:val="single" w:sz="4" w:space="0" w:color="auto"/>
            </w:tcBorders>
            <w:shd w:val="clear" w:color="000000" w:fill="FFFFFF"/>
            <w:noWrap/>
            <w:vAlign w:val="bottom"/>
            <w:hideMark/>
          </w:tcPr>
          <w:p w14:paraId="391C33C4"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Proračunski korisnik</w:t>
            </w:r>
          </w:p>
        </w:tc>
        <w:tc>
          <w:tcPr>
            <w:tcW w:w="673" w:type="dxa"/>
            <w:tcBorders>
              <w:top w:val="nil"/>
              <w:left w:val="nil"/>
              <w:bottom w:val="single" w:sz="4" w:space="0" w:color="auto"/>
              <w:right w:val="single" w:sz="4" w:space="0" w:color="auto"/>
            </w:tcBorders>
            <w:shd w:val="clear" w:color="000000" w:fill="FFFFFF"/>
            <w:noWrap/>
            <w:vAlign w:val="bottom"/>
            <w:hideMark/>
          </w:tcPr>
          <w:p w14:paraId="09FAC4D7"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003</w:t>
            </w:r>
          </w:p>
        </w:tc>
        <w:tc>
          <w:tcPr>
            <w:tcW w:w="4180" w:type="dxa"/>
            <w:tcBorders>
              <w:top w:val="nil"/>
              <w:left w:val="nil"/>
              <w:bottom w:val="single" w:sz="4" w:space="0" w:color="auto"/>
              <w:right w:val="single" w:sz="4" w:space="0" w:color="auto"/>
            </w:tcBorders>
            <w:shd w:val="clear" w:color="000000" w:fill="FFFFFF"/>
            <w:noWrap/>
            <w:vAlign w:val="bottom"/>
            <w:hideMark/>
          </w:tcPr>
          <w:p w14:paraId="745E2F63"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DV Tratinčica Seget Donji</w:t>
            </w:r>
          </w:p>
        </w:tc>
        <w:tc>
          <w:tcPr>
            <w:tcW w:w="1180" w:type="dxa"/>
            <w:tcBorders>
              <w:top w:val="nil"/>
              <w:left w:val="nil"/>
              <w:bottom w:val="single" w:sz="4" w:space="0" w:color="auto"/>
              <w:right w:val="single" w:sz="4" w:space="0" w:color="auto"/>
            </w:tcBorders>
            <w:shd w:val="clear" w:color="000000" w:fill="FFFFFF"/>
            <w:noWrap/>
            <w:vAlign w:val="bottom"/>
            <w:hideMark/>
          </w:tcPr>
          <w:p w14:paraId="5C4CED8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1.316.003,32</w:t>
            </w:r>
          </w:p>
        </w:tc>
        <w:tc>
          <w:tcPr>
            <w:tcW w:w="1200" w:type="dxa"/>
            <w:tcBorders>
              <w:top w:val="nil"/>
              <w:left w:val="nil"/>
              <w:bottom w:val="single" w:sz="4" w:space="0" w:color="auto"/>
              <w:right w:val="single" w:sz="4" w:space="0" w:color="auto"/>
            </w:tcBorders>
            <w:shd w:val="clear" w:color="000000" w:fill="FFFFFF"/>
            <w:noWrap/>
            <w:vAlign w:val="bottom"/>
            <w:hideMark/>
          </w:tcPr>
          <w:p w14:paraId="0E40A0D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490.830,91</w:t>
            </w:r>
          </w:p>
        </w:tc>
        <w:tc>
          <w:tcPr>
            <w:tcW w:w="1060" w:type="dxa"/>
            <w:tcBorders>
              <w:top w:val="nil"/>
              <w:left w:val="nil"/>
              <w:bottom w:val="single" w:sz="4" w:space="0" w:color="auto"/>
              <w:right w:val="single" w:sz="8" w:space="0" w:color="auto"/>
            </w:tcBorders>
            <w:shd w:val="clear" w:color="000000" w:fill="FFFFFF"/>
            <w:noWrap/>
            <w:vAlign w:val="bottom"/>
            <w:hideMark/>
          </w:tcPr>
          <w:p w14:paraId="60683C2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37,30%</w:t>
            </w:r>
          </w:p>
        </w:tc>
      </w:tr>
      <w:tr w:rsidR="00751D3C" w:rsidRPr="00751D3C" w14:paraId="6D88B561" w14:textId="77777777" w:rsidTr="009D6E65">
        <w:trPr>
          <w:trHeight w:val="255"/>
        </w:trPr>
        <w:tc>
          <w:tcPr>
            <w:tcW w:w="1499" w:type="dxa"/>
            <w:tcBorders>
              <w:top w:val="nil"/>
              <w:left w:val="single" w:sz="8" w:space="0" w:color="auto"/>
              <w:bottom w:val="single" w:sz="4" w:space="0" w:color="auto"/>
              <w:right w:val="single" w:sz="4" w:space="0" w:color="auto"/>
            </w:tcBorders>
            <w:shd w:val="clear" w:color="000000" w:fill="D0CECE"/>
            <w:noWrap/>
            <w:vAlign w:val="bottom"/>
            <w:hideMark/>
          </w:tcPr>
          <w:p w14:paraId="338C136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Razdjel</w:t>
            </w:r>
          </w:p>
        </w:tc>
        <w:tc>
          <w:tcPr>
            <w:tcW w:w="673" w:type="dxa"/>
            <w:tcBorders>
              <w:top w:val="nil"/>
              <w:left w:val="nil"/>
              <w:bottom w:val="single" w:sz="4" w:space="0" w:color="auto"/>
              <w:right w:val="single" w:sz="4" w:space="0" w:color="auto"/>
            </w:tcBorders>
            <w:shd w:val="clear" w:color="000000" w:fill="D0CECE"/>
            <w:noWrap/>
            <w:vAlign w:val="bottom"/>
            <w:hideMark/>
          </w:tcPr>
          <w:p w14:paraId="1FD165C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002</w:t>
            </w:r>
          </w:p>
        </w:tc>
        <w:tc>
          <w:tcPr>
            <w:tcW w:w="4180" w:type="dxa"/>
            <w:tcBorders>
              <w:top w:val="nil"/>
              <w:left w:val="nil"/>
              <w:bottom w:val="single" w:sz="4" w:space="0" w:color="auto"/>
              <w:right w:val="single" w:sz="4" w:space="0" w:color="auto"/>
            </w:tcBorders>
            <w:shd w:val="clear" w:color="000000" w:fill="D0CECE"/>
            <w:noWrap/>
            <w:vAlign w:val="bottom"/>
            <w:hideMark/>
          </w:tcPr>
          <w:p w14:paraId="3F39894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OPĆINSKO VIJEĆE</w:t>
            </w:r>
          </w:p>
        </w:tc>
        <w:tc>
          <w:tcPr>
            <w:tcW w:w="1180" w:type="dxa"/>
            <w:tcBorders>
              <w:top w:val="nil"/>
              <w:left w:val="nil"/>
              <w:bottom w:val="single" w:sz="4" w:space="0" w:color="auto"/>
              <w:right w:val="single" w:sz="4" w:space="0" w:color="auto"/>
            </w:tcBorders>
            <w:shd w:val="clear" w:color="000000" w:fill="D0CECE"/>
            <w:noWrap/>
            <w:vAlign w:val="bottom"/>
            <w:hideMark/>
          </w:tcPr>
          <w:p w14:paraId="1D5580A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200" w:type="dxa"/>
            <w:tcBorders>
              <w:top w:val="nil"/>
              <w:left w:val="nil"/>
              <w:bottom w:val="single" w:sz="4" w:space="0" w:color="auto"/>
              <w:right w:val="single" w:sz="4" w:space="0" w:color="auto"/>
            </w:tcBorders>
            <w:shd w:val="clear" w:color="000000" w:fill="D0CECE"/>
            <w:noWrap/>
            <w:vAlign w:val="bottom"/>
            <w:hideMark/>
          </w:tcPr>
          <w:p w14:paraId="74346DA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6.440,75</w:t>
            </w:r>
          </w:p>
        </w:tc>
        <w:tc>
          <w:tcPr>
            <w:tcW w:w="1060" w:type="dxa"/>
            <w:tcBorders>
              <w:top w:val="nil"/>
              <w:left w:val="nil"/>
              <w:bottom w:val="single" w:sz="4" w:space="0" w:color="auto"/>
              <w:right w:val="single" w:sz="8" w:space="0" w:color="auto"/>
            </w:tcBorders>
            <w:shd w:val="clear" w:color="000000" w:fill="D0CECE"/>
            <w:noWrap/>
            <w:vAlign w:val="bottom"/>
            <w:hideMark/>
          </w:tcPr>
          <w:p w14:paraId="1A5FF00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32,20%</w:t>
            </w:r>
          </w:p>
        </w:tc>
      </w:tr>
      <w:tr w:rsidR="00751D3C" w:rsidRPr="00751D3C" w14:paraId="6E90007D" w14:textId="77777777" w:rsidTr="009D6E65">
        <w:trPr>
          <w:trHeight w:val="270"/>
        </w:trPr>
        <w:tc>
          <w:tcPr>
            <w:tcW w:w="1499" w:type="dxa"/>
            <w:tcBorders>
              <w:top w:val="nil"/>
              <w:left w:val="single" w:sz="8" w:space="0" w:color="auto"/>
              <w:bottom w:val="single" w:sz="8" w:space="0" w:color="auto"/>
              <w:right w:val="single" w:sz="4" w:space="0" w:color="auto"/>
            </w:tcBorders>
            <w:shd w:val="clear" w:color="000000" w:fill="D0CECE"/>
            <w:noWrap/>
            <w:vAlign w:val="bottom"/>
            <w:hideMark/>
          </w:tcPr>
          <w:p w14:paraId="30A32CD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Razdjel</w:t>
            </w:r>
          </w:p>
        </w:tc>
        <w:tc>
          <w:tcPr>
            <w:tcW w:w="673" w:type="dxa"/>
            <w:tcBorders>
              <w:top w:val="nil"/>
              <w:left w:val="nil"/>
              <w:bottom w:val="single" w:sz="8" w:space="0" w:color="auto"/>
              <w:right w:val="single" w:sz="4" w:space="0" w:color="auto"/>
            </w:tcBorders>
            <w:shd w:val="clear" w:color="000000" w:fill="D0CECE"/>
            <w:noWrap/>
            <w:vAlign w:val="bottom"/>
            <w:hideMark/>
          </w:tcPr>
          <w:p w14:paraId="7EFC35C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003</w:t>
            </w:r>
          </w:p>
        </w:tc>
        <w:tc>
          <w:tcPr>
            <w:tcW w:w="4180" w:type="dxa"/>
            <w:tcBorders>
              <w:top w:val="nil"/>
              <w:left w:val="nil"/>
              <w:bottom w:val="single" w:sz="8" w:space="0" w:color="auto"/>
              <w:right w:val="single" w:sz="4" w:space="0" w:color="auto"/>
            </w:tcBorders>
            <w:shd w:val="clear" w:color="000000" w:fill="D0CECE"/>
            <w:noWrap/>
            <w:vAlign w:val="bottom"/>
            <w:hideMark/>
          </w:tcPr>
          <w:p w14:paraId="2CA909C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OPĆINSKI NAČELNIK</w:t>
            </w:r>
          </w:p>
        </w:tc>
        <w:tc>
          <w:tcPr>
            <w:tcW w:w="1180" w:type="dxa"/>
            <w:tcBorders>
              <w:top w:val="nil"/>
              <w:left w:val="nil"/>
              <w:bottom w:val="single" w:sz="8" w:space="0" w:color="auto"/>
              <w:right w:val="single" w:sz="4" w:space="0" w:color="auto"/>
            </w:tcBorders>
            <w:shd w:val="clear" w:color="000000" w:fill="D0CECE"/>
            <w:noWrap/>
            <w:vAlign w:val="bottom"/>
            <w:hideMark/>
          </w:tcPr>
          <w:p w14:paraId="6BE937D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12.000,00</w:t>
            </w:r>
          </w:p>
        </w:tc>
        <w:tc>
          <w:tcPr>
            <w:tcW w:w="1200" w:type="dxa"/>
            <w:tcBorders>
              <w:top w:val="nil"/>
              <w:left w:val="nil"/>
              <w:bottom w:val="single" w:sz="8" w:space="0" w:color="auto"/>
              <w:right w:val="single" w:sz="4" w:space="0" w:color="auto"/>
            </w:tcBorders>
            <w:shd w:val="clear" w:color="000000" w:fill="D0CECE"/>
            <w:noWrap/>
            <w:vAlign w:val="bottom"/>
            <w:hideMark/>
          </w:tcPr>
          <w:p w14:paraId="6D10FCF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4.466,47</w:t>
            </w:r>
          </w:p>
        </w:tc>
        <w:tc>
          <w:tcPr>
            <w:tcW w:w="1060" w:type="dxa"/>
            <w:tcBorders>
              <w:top w:val="nil"/>
              <w:left w:val="nil"/>
              <w:bottom w:val="single" w:sz="8" w:space="0" w:color="auto"/>
              <w:right w:val="single" w:sz="8" w:space="0" w:color="auto"/>
            </w:tcBorders>
            <w:shd w:val="clear" w:color="000000" w:fill="D0CECE"/>
            <w:noWrap/>
            <w:vAlign w:val="bottom"/>
            <w:hideMark/>
          </w:tcPr>
          <w:p w14:paraId="3FC4738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37,22%</w:t>
            </w:r>
          </w:p>
        </w:tc>
      </w:tr>
    </w:tbl>
    <w:p w14:paraId="6637DCCD" w14:textId="77777777" w:rsidR="003F0BE8" w:rsidRPr="00246044" w:rsidRDefault="003F0BE8" w:rsidP="003F0BE8">
      <w:pPr>
        <w:tabs>
          <w:tab w:val="center" w:pos="4536"/>
        </w:tabs>
        <w:rPr>
          <w:rFonts w:cstheme="minorHAnsi"/>
          <w:b/>
          <w:sz w:val="24"/>
          <w:szCs w:val="24"/>
        </w:rPr>
      </w:pPr>
    </w:p>
    <w:p w14:paraId="4BC16E51" w14:textId="332FA780" w:rsidR="009D6E65" w:rsidRPr="00DD50BD" w:rsidRDefault="003E0BB1" w:rsidP="009D6E65">
      <w:pPr>
        <w:pStyle w:val="Heading2"/>
        <w:ind w:right="142"/>
        <w:rPr>
          <w:rFonts w:ascii="Aptos" w:hAnsi="Aptos"/>
          <w:b w:val="0"/>
          <w:bCs w:val="0"/>
          <w:color w:val="1F4E79" w:themeColor="accent1" w:themeShade="80"/>
          <w:sz w:val="28"/>
          <w:szCs w:val="28"/>
        </w:rPr>
      </w:pPr>
      <w:r>
        <w:rPr>
          <w:rFonts w:ascii="Aptos" w:hAnsi="Aptos"/>
          <w:b w:val="0"/>
          <w:bCs w:val="0"/>
          <w:color w:val="1F4E79" w:themeColor="accent1" w:themeShade="80"/>
          <w:sz w:val="28"/>
          <w:szCs w:val="28"/>
        </w:rPr>
        <w:t xml:space="preserve">2. </w:t>
      </w:r>
      <w:r w:rsidR="009D6E65" w:rsidRPr="00DD50BD">
        <w:rPr>
          <w:rFonts w:ascii="Aptos" w:hAnsi="Aptos"/>
          <w:b w:val="0"/>
          <w:bCs w:val="0"/>
          <w:color w:val="1F4E79" w:themeColor="accent1" w:themeShade="80"/>
          <w:sz w:val="28"/>
          <w:szCs w:val="28"/>
        </w:rPr>
        <w:t xml:space="preserve">IZVRŠENJE PREMA  PROGRAMSKOJ KLASIFIKACIJI </w:t>
      </w:r>
    </w:p>
    <w:p w14:paraId="073A33FA" w14:textId="77777777" w:rsidR="009D6E65" w:rsidRPr="009D6E65" w:rsidRDefault="009D6E65" w:rsidP="009D6E65"/>
    <w:tbl>
      <w:tblPr>
        <w:tblW w:w="10294" w:type="dxa"/>
        <w:tblLook w:val="04A0" w:firstRow="1" w:lastRow="0" w:firstColumn="1" w:lastColumn="0" w:noHBand="0" w:noVBand="1"/>
      </w:tblPr>
      <w:tblGrid>
        <w:gridCol w:w="1551"/>
        <w:gridCol w:w="5621"/>
        <w:gridCol w:w="1180"/>
        <w:gridCol w:w="1180"/>
        <w:gridCol w:w="762"/>
      </w:tblGrid>
      <w:tr w:rsidR="00751D3C" w:rsidRPr="00751D3C" w14:paraId="31B73354"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14DBDEA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Organizacijska klasifikacija</w:t>
            </w:r>
          </w:p>
        </w:tc>
        <w:tc>
          <w:tcPr>
            <w:tcW w:w="1180" w:type="dxa"/>
            <w:tcBorders>
              <w:top w:val="single" w:sz="4" w:space="0" w:color="auto"/>
              <w:left w:val="nil"/>
              <w:bottom w:val="single" w:sz="4" w:space="0" w:color="auto"/>
              <w:right w:val="single" w:sz="4" w:space="0" w:color="auto"/>
            </w:tcBorders>
            <w:shd w:val="clear" w:color="000000" w:fill="969696"/>
            <w:noWrap/>
            <w:vAlign w:val="bottom"/>
            <w:hideMark/>
          </w:tcPr>
          <w:p w14:paraId="51F965B0"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 </w:t>
            </w:r>
          </w:p>
        </w:tc>
        <w:tc>
          <w:tcPr>
            <w:tcW w:w="1180" w:type="dxa"/>
            <w:tcBorders>
              <w:top w:val="single" w:sz="4" w:space="0" w:color="auto"/>
              <w:left w:val="nil"/>
              <w:bottom w:val="single" w:sz="4" w:space="0" w:color="auto"/>
              <w:right w:val="single" w:sz="4" w:space="0" w:color="auto"/>
            </w:tcBorders>
            <w:shd w:val="clear" w:color="000000" w:fill="969696"/>
            <w:noWrap/>
            <w:vAlign w:val="bottom"/>
            <w:hideMark/>
          </w:tcPr>
          <w:p w14:paraId="67BEF38B"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 </w:t>
            </w:r>
          </w:p>
        </w:tc>
        <w:tc>
          <w:tcPr>
            <w:tcW w:w="762" w:type="dxa"/>
            <w:tcBorders>
              <w:top w:val="single" w:sz="4" w:space="0" w:color="auto"/>
              <w:left w:val="nil"/>
              <w:bottom w:val="single" w:sz="4" w:space="0" w:color="auto"/>
              <w:right w:val="single" w:sz="4" w:space="0" w:color="auto"/>
            </w:tcBorders>
            <w:shd w:val="clear" w:color="000000" w:fill="969696"/>
            <w:noWrap/>
            <w:vAlign w:val="bottom"/>
            <w:hideMark/>
          </w:tcPr>
          <w:p w14:paraId="2391F6D6"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 </w:t>
            </w:r>
          </w:p>
        </w:tc>
      </w:tr>
      <w:tr w:rsidR="00751D3C" w:rsidRPr="00751D3C" w14:paraId="57B6E0B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5C38F13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Izvori</w:t>
            </w:r>
          </w:p>
        </w:tc>
        <w:tc>
          <w:tcPr>
            <w:tcW w:w="1180" w:type="dxa"/>
            <w:tcBorders>
              <w:top w:val="nil"/>
              <w:left w:val="nil"/>
              <w:bottom w:val="single" w:sz="4" w:space="0" w:color="auto"/>
              <w:right w:val="single" w:sz="4" w:space="0" w:color="auto"/>
            </w:tcBorders>
            <w:shd w:val="clear" w:color="000000" w:fill="969696"/>
            <w:noWrap/>
            <w:vAlign w:val="bottom"/>
            <w:hideMark/>
          </w:tcPr>
          <w:p w14:paraId="0F8A7A57"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 </w:t>
            </w:r>
          </w:p>
        </w:tc>
        <w:tc>
          <w:tcPr>
            <w:tcW w:w="1180" w:type="dxa"/>
            <w:tcBorders>
              <w:top w:val="nil"/>
              <w:left w:val="nil"/>
              <w:bottom w:val="single" w:sz="4" w:space="0" w:color="auto"/>
              <w:right w:val="single" w:sz="4" w:space="0" w:color="auto"/>
            </w:tcBorders>
            <w:shd w:val="clear" w:color="000000" w:fill="969696"/>
            <w:noWrap/>
            <w:vAlign w:val="bottom"/>
            <w:hideMark/>
          </w:tcPr>
          <w:p w14:paraId="4E84074A"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 </w:t>
            </w:r>
          </w:p>
        </w:tc>
        <w:tc>
          <w:tcPr>
            <w:tcW w:w="762" w:type="dxa"/>
            <w:tcBorders>
              <w:top w:val="nil"/>
              <w:left w:val="nil"/>
              <w:bottom w:val="single" w:sz="4" w:space="0" w:color="auto"/>
              <w:right w:val="single" w:sz="4" w:space="0" w:color="auto"/>
            </w:tcBorders>
            <w:shd w:val="clear" w:color="000000" w:fill="969696"/>
            <w:noWrap/>
            <w:vAlign w:val="bottom"/>
            <w:hideMark/>
          </w:tcPr>
          <w:p w14:paraId="3A1877C0"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 </w:t>
            </w:r>
          </w:p>
        </w:tc>
      </w:tr>
      <w:tr w:rsidR="00751D3C" w:rsidRPr="00751D3C" w14:paraId="1F619DA9" w14:textId="77777777" w:rsidTr="00751D3C">
        <w:trPr>
          <w:trHeight w:val="480"/>
        </w:trPr>
        <w:tc>
          <w:tcPr>
            <w:tcW w:w="1551" w:type="dxa"/>
            <w:tcBorders>
              <w:top w:val="nil"/>
              <w:left w:val="single" w:sz="4" w:space="0" w:color="auto"/>
              <w:bottom w:val="single" w:sz="4" w:space="0" w:color="auto"/>
              <w:right w:val="single" w:sz="4" w:space="0" w:color="auto"/>
            </w:tcBorders>
            <w:shd w:val="clear" w:color="000000" w:fill="969696"/>
            <w:noWrap/>
            <w:vAlign w:val="bottom"/>
            <w:hideMark/>
          </w:tcPr>
          <w:p w14:paraId="1DD859E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Projekt/Aktivnost</w:t>
            </w:r>
          </w:p>
        </w:tc>
        <w:tc>
          <w:tcPr>
            <w:tcW w:w="5621" w:type="dxa"/>
            <w:tcBorders>
              <w:top w:val="nil"/>
              <w:left w:val="nil"/>
              <w:bottom w:val="single" w:sz="4" w:space="0" w:color="auto"/>
              <w:right w:val="single" w:sz="4" w:space="0" w:color="auto"/>
            </w:tcBorders>
            <w:shd w:val="clear" w:color="000000" w:fill="969696"/>
            <w:noWrap/>
            <w:vAlign w:val="bottom"/>
            <w:hideMark/>
          </w:tcPr>
          <w:p w14:paraId="0FFE9378"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VRSTA RASHODA I IZDATAKA</w:t>
            </w:r>
          </w:p>
        </w:tc>
        <w:tc>
          <w:tcPr>
            <w:tcW w:w="1180" w:type="dxa"/>
            <w:tcBorders>
              <w:top w:val="nil"/>
              <w:left w:val="nil"/>
              <w:bottom w:val="single" w:sz="4" w:space="0" w:color="auto"/>
              <w:right w:val="single" w:sz="4" w:space="0" w:color="auto"/>
            </w:tcBorders>
            <w:shd w:val="clear" w:color="000000" w:fill="969696"/>
            <w:vAlign w:val="bottom"/>
            <w:hideMark/>
          </w:tcPr>
          <w:p w14:paraId="346C292D"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Izvorni plan 2026</w:t>
            </w:r>
          </w:p>
        </w:tc>
        <w:tc>
          <w:tcPr>
            <w:tcW w:w="1180" w:type="dxa"/>
            <w:tcBorders>
              <w:top w:val="nil"/>
              <w:left w:val="nil"/>
              <w:bottom w:val="single" w:sz="4" w:space="0" w:color="auto"/>
              <w:right w:val="single" w:sz="4" w:space="0" w:color="auto"/>
            </w:tcBorders>
            <w:shd w:val="clear" w:color="000000" w:fill="969696"/>
            <w:vAlign w:val="bottom"/>
            <w:hideMark/>
          </w:tcPr>
          <w:p w14:paraId="3474813C"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Izvršenje 2026</w:t>
            </w:r>
          </w:p>
        </w:tc>
        <w:tc>
          <w:tcPr>
            <w:tcW w:w="762" w:type="dxa"/>
            <w:tcBorders>
              <w:top w:val="nil"/>
              <w:left w:val="nil"/>
              <w:bottom w:val="single" w:sz="4" w:space="0" w:color="auto"/>
              <w:right w:val="single" w:sz="4" w:space="0" w:color="auto"/>
            </w:tcBorders>
            <w:shd w:val="clear" w:color="000000" w:fill="969696"/>
            <w:noWrap/>
            <w:vAlign w:val="bottom"/>
            <w:hideMark/>
          </w:tcPr>
          <w:p w14:paraId="748EA51F"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Indeks 2/1</w:t>
            </w:r>
          </w:p>
        </w:tc>
      </w:tr>
      <w:tr w:rsidR="00751D3C" w:rsidRPr="00751D3C" w14:paraId="1A9F474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noWrap/>
            <w:vAlign w:val="bottom"/>
            <w:hideMark/>
          </w:tcPr>
          <w:p w14:paraId="7EEA188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shd w:val="clear" w:color="000000" w:fill="969696"/>
            <w:noWrap/>
            <w:vAlign w:val="bottom"/>
            <w:hideMark/>
          </w:tcPr>
          <w:p w14:paraId="75BD20AE"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w:t>
            </w:r>
          </w:p>
        </w:tc>
        <w:tc>
          <w:tcPr>
            <w:tcW w:w="1180" w:type="dxa"/>
            <w:tcBorders>
              <w:top w:val="nil"/>
              <w:left w:val="nil"/>
              <w:bottom w:val="single" w:sz="4" w:space="0" w:color="auto"/>
              <w:right w:val="single" w:sz="4" w:space="0" w:color="auto"/>
            </w:tcBorders>
            <w:shd w:val="clear" w:color="000000" w:fill="969696"/>
            <w:noWrap/>
            <w:vAlign w:val="bottom"/>
            <w:hideMark/>
          </w:tcPr>
          <w:p w14:paraId="739BA16D"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w:t>
            </w:r>
          </w:p>
        </w:tc>
        <w:tc>
          <w:tcPr>
            <w:tcW w:w="762" w:type="dxa"/>
            <w:tcBorders>
              <w:top w:val="nil"/>
              <w:left w:val="nil"/>
              <w:bottom w:val="single" w:sz="4" w:space="0" w:color="auto"/>
              <w:right w:val="single" w:sz="4" w:space="0" w:color="auto"/>
            </w:tcBorders>
            <w:shd w:val="clear" w:color="000000" w:fill="969696"/>
            <w:noWrap/>
            <w:vAlign w:val="bottom"/>
            <w:hideMark/>
          </w:tcPr>
          <w:p w14:paraId="348CDA4B" w14:textId="77777777" w:rsidR="00751D3C" w:rsidRPr="00751D3C" w:rsidRDefault="00751D3C" w:rsidP="00751D3C">
            <w:pPr>
              <w:spacing w:after="0" w:line="240" w:lineRule="auto"/>
              <w:jc w:val="center"/>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w:t>
            </w:r>
          </w:p>
        </w:tc>
      </w:tr>
      <w:tr w:rsidR="00751D3C" w:rsidRPr="00751D3C" w14:paraId="6425CA6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6B7EA5C4" w14:textId="77777777" w:rsidR="00751D3C" w:rsidRPr="00751D3C" w:rsidRDefault="00751D3C" w:rsidP="00751D3C">
            <w:pPr>
              <w:spacing w:after="0" w:line="240" w:lineRule="auto"/>
              <w:rPr>
                <w:rFonts w:ascii="Calibri" w:eastAsia="Times New Roman" w:hAnsi="Calibri" w:cs="Calibri"/>
                <w:b/>
                <w:bCs/>
                <w:color w:val="FFFFFF"/>
                <w:sz w:val="18"/>
                <w:szCs w:val="18"/>
                <w:lang w:eastAsia="hr-HR"/>
              </w:rPr>
            </w:pPr>
            <w:r w:rsidRPr="00751D3C">
              <w:rPr>
                <w:rFonts w:ascii="Calibri" w:eastAsia="Times New Roman" w:hAnsi="Calibri" w:cs="Calibri"/>
                <w:b/>
                <w:bCs/>
                <w:color w:val="FFFFFF"/>
                <w:sz w:val="18"/>
                <w:szCs w:val="18"/>
                <w:lang w:eastAsia="hr-HR"/>
              </w:rPr>
              <w:t>UKUPNO RASHODI I IZDATCI</w:t>
            </w:r>
          </w:p>
        </w:tc>
        <w:tc>
          <w:tcPr>
            <w:tcW w:w="1180" w:type="dxa"/>
            <w:tcBorders>
              <w:top w:val="nil"/>
              <w:left w:val="nil"/>
              <w:bottom w:val="single" w:sz="4" w:space="0" w:color="auto"/>
              <w:right w:val="single" w:sz="4" w:space="0" w:color="auto"/>
            </w:tcBorders>
            <w:shd w:val="clear" w:color="000000" w:fill="C0C0C0"/>
            <w:noWrap/>
            <w:vAlign w:val="bottom"/>
            <w:hideMark/>
          </w:tcPr>
          <w:p w14:paraId="74AA3FC5" w14:textId="77777777" w:rsidR="00751D3C" w:rsidRPr="00751D3C" w:rsidRDefault="00751D3C" w:rsidP="00751D3C">
            <w:pPr>
              <w:spacing w:after="0" w:line="240" w:lineRule="auto"/>
              <w:jc w:val="right"/>
              <w:rPr>
                <w:rFonts w:ascii="Calibri" w:eastAsia="Times New Roman" w:hAnsi="Calibri" w:cs="Calibri"/>
                <w:b/>
                <w:bCs/>
                <w:color w:val="FFFFFF"/>
                <w:sz w:val="18"/>
                <w:szCs w:val="18"/>
                <w:lang w:eastAsia="hr-HR"/>
              </w:rPr>
            </w:pPr>
            <w:r w:rsidRPr="00751D3C">
              <w:rPr>
                <w:rFonts w:ascii="Calibri" w:eastAsia="Times New Roman" w:hAnsi="Calibri" w:cs="Calibri"/>
                <w:b/>
                <w:bCs/>
                <w:color w:val="FFFFFF"/>
                <w:sz w:val="18"/>
                <w:szCs w:val="18"/>
                <w:lang w:eastAsia="hr-HR"/>
              </w:rPr>
              <w:t>9.899.544,55</w:t>
            </w:r>
          </w:p>
        </w:tc>
        <w:tc>
          <w:tcPr>
            <w:tcW w:w="1180" w:type="dxa"/>
            <w:tcBorders>
              <w:top w:val="nil"/>
              <w:left w:val="nil"/>
              <w:bottom w:val="single" w:sz="4" w:space="0" w:color="auto"/>
              <w:right w:val="single" w:sz="4" w:space="0" w:color="auto"/>
            </w:tcBorders>
            <w:shd w:val="clear" w:color="000000" w:fill="C0C0C0"/>
            <w:noWrap/>
            <w:vAlign w:val="bottom"/>
            <w:hideMark/>
          </w:tcPr>
          <w:p w14:paraId="425D543D" w14:textId="77777777" w:rsidR="00751D3C" w:rsidRPr="00751D3C" w:rsidRDefault="00751D3C" w:rsidP="00751D3C">
            <w:pPr>
              <w:spacing w:after="0" w:line="240" w:lineRule="auto"/>
              <w:jc w:val="right"/>
              <w:rPr>
                <w:rFonts w:ascii="Calibri" w:eastAsia="Times New Roman" w:hAnsi="Calibri" w:cs="Calibri"/>
                <w:b/>
                <w:bCs/>
                <w:color w:val="FFFFFF"/>
                <w:sz w:val="18"/>
                <w:szCs w:val="18"/>
                <w:lang w:eastAsia="hr-HR"/>
              </w:rPr>
            </w:pPr>
            <w:r w:rsidRPr="00751D3C">
              <w:rPr>
                <w:rFonts w:ascii="Calibri" w:eastAsia="Times New Roman" w:hAnsi="Calibri" w:cs="Calibri"/>
                <w:b/>
                <w:bCs/>
                <w:color w:val="FFFFFF"/>
                <w:sz w:val="18"/>
                <w:szCs w:val="18"/>
                <w:lang w:eastAsia="hr-HR"/>
              </w:rPr>
              <w:t>3.479.205,69</w:t>
            </w:r>
          </w:p>
        </w:tc>
        <w:tc>
          <w:tcPr>
            <w:tcW w:w="762" w:type="dxa"/>
            <w:tcBorders>
              <w:top w:val="nil"/>
              <w:left w:val="nil"/>
              <w:bottom w:val="single" w:sz="4" w:space="0" w:color="auto"/>
              <w:right w:val="single" w:sz="4" w:space="0" w:color="auto"/>
            </w:tcBorders>
            <w:shd w:val="clear" w:color="000000" w:fill="C0C0C0"/>
            <w:noWrap/>
            <w:vAlign w:val="bottom"/>
            <w:hideMark/>
          </w:tcPr>
          <w:p w14:paraId="117582C0" w14:textId="77777777" w:rsidR="00751D3C" w:rsidRPr="00751D3C" w:rsidRDefault="00751D3C" w:rsidP="00751D3C">
            <w:pPr>
              <w:spacing w:after="0" w:line="240" w:lineRule="auto"/>
              <w:jc w:val="right"/>
              <w:rPr>
                <w:rFonts w:ascii="Calibri" w:eastAsia="Times New Roman" w:hAnsi="Calibri" w:cs="Calibri"/>
                <w:b/>
                <w:bCs/>
                <w:color w:val="FFFFFF"/>
                <w:sz w:val="18"/>
                <w:szCs w:val="18"/>
                <w:lang w:eastAsia="hr-HR"/>
              </w:rPr>
            </w:pPr>
            <w:r w:rsidRPr="00751D3C">
              <w:rPr>
                <w:rFonts w:ascii="Calibri" w:eastAsia="Times New Roman" w:hAnsi="Calibri" w:cs="Calibri"/>
                <w:b/>
                <w:bCs/>
                <w:color w:val="FFFFFF"/>
                <w:sz w:val="18"/>
                <w:szCs w:val="18"/>
                <w:lang w:eastAsia="hr-HR"/>
              </w:rPr>
              <w:t>35,15%</w:t>
            </w:r>
          </w:p>
        </w:tc>
      </w:tr>
      <w:tr w:rsidR="00751D3C" w:rsidRPr="00751D3C" w14:paraId="32BC3BC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8D1C1C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RAZDJEL 001 JEDINSTVENI UPRAVNI ODJEL</w:t>
            </w:r>
          </w:p>
        </w:tc>
        <w:tc>
          <w:tcPr>
            <w:tcW w:w="1180" w:type="dxa"/>
            <w:tcBorders>
              <w:top w:val="nil"/>
              <w:left w:val="nil"/>
              <w:bottom w:val="single" w:sz="4" w:space="0" w:color="auto"/>
              <w:right w:val="single" w:sz="4" w:space="0" w:color="auto"/>
            </w:tcBorders>
            <w:shd w:val="clear" w:color="000000" w:fill="9999FF"/>
            <w:noWrap/>
            <w:vAlign w:val="bottom"/>
            <w:hideMark/>
          </w:tcPr>
          <w:p w14:paraId="4203E7A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9.867.544,55</w:t>
            </w:r>
          </w:p>
        </w:tc>
        <w:tc>
          <w:tcPr>
            <w:tcW w:w="1180" w:type="dxa"/>
            <w:tcBorders>
              <w:top w:val="nil"/>
              <w:left w:val="nil"/>
              <w:bottom w:val="single" w:sz="4" w:space="0" w:color="auto"/>
              <w:right w:val="single" w:sz="4" w:space="0" w:color="auto"/>
            </w:tcBorders>
            <w:shd w:val="clear" w:color="000000" w:fill="9999FF"/>
            <w:noWrap/>
            <w:vAlign w:val="bottom"/>
            <w:hideMark/>
          </w:tcPr>
          <w:p w14:paraId="2AD9DA6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3.468.298,47</w:t>
            </w:r>
          </w:p>
        </w:tc>
        <w:tc>
          <w:tcPr>
            <w:tcW w:w="762" w:type="dxa"/>
            <w:tcBorders>
              <w:top w:val="nil"/>
              <w:left w:val="nil"/>
              <w:bottom w:val="single" w:sz="4" w:space="0" w:color="auto"/>
              <w:right w:val="single" w:sz="4" w:space="0" w:color="auto"/>
            </w:tcBorders>
            <w:shd w:val="clear" w:color="000000" w:fill="9999FF"/>
            <w:noWrap/>
            <w:vAlign w:val="bottom"/>
            <w:hideMark/>
          </w:tcPr>
          <w:p w14:paraId="029BEC1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35,15%</w:t>
            </w:r>
          </w:p>
        </w:tc>
      </w:tr>
      <w:tr w:rsidR="00751D3C" w:rsidRPr="00751D3C" w14:paraId="5F2878E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4E98A3"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442976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2.310.350,00</w:t>
            </w:r>
          </w:p>
        </w:tc>
        <w:tc>
          <w:tcPr>
            <w:tcW w:w="1180" w:type="dxa"/>
            <w:tcBorders>
              <w:top w:val="nil"/>
              <w:left w:val="nil"/>
              <w:bottom w:val="single" w:sz="4" w:space="0" w:color="auto"/>
              <w:right w:val="single" w:sz="4" w:space="0" w:color="auto"/>
            </w:tcBorders>
            <w:shd w:val="clear" w:color="000000" w:fill="CCCCFF"/>
            <w:noWrap/>
            <w:vAlign w:val="bottom"/>
            <w:hideMark/>
          </w:tcPr>
          <w:p w14:paraId="79B743B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1.196.172,86</w:t>
            </w:r>
          </w:p>
        </w:tc>
        <w:tc>
          <w:tcPr>
            <w:tcW w:w="762" w:type="dxa"/>
            <w:tcBorders>
              <w:top w:val="nil"/>
              <w:left w:val="nil"/>
              <w:bottom w:val="single" w:sz="4" w:space="0" w:color="auto"/>
              <w:right w:val="single" w:sz="4" w:space="0" w:color="auto"/>
            </w:tcBorders>
            <w:shd w:val="clear" w:color="000000" w:fill="CCCCFF"/>
            <w:noWrap/>
            <w:vAlign w:val="bottom"/>
            <w:hideMark/>
          </w:tcPr>
          <w:p w14:paraId="06AE135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51,77%</w:t>
            </w:r>
          </w:p>
        </w:tc>
      </w:tr>
      <w:tr w:rsidR="00751D3C" w:rsidRPr="00751D3C" w14:paraId="43AABE56"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B3D5C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441DA15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2.310.350,00</w:t>
            </w:r>
          </w:p>
        </w:tc>
        <w:tc>
          <w:tcPr>
            <w:tcW w:w="1180" w:type="dxa"/>
            <w:tcBorders>
              <w:top w:val="nil"/>
              <w:left w:val="nil"/>
              <w:bottom w:val="single" w:sz="4" w:space="0" w:color="auto"/>
              <w:right w:val="single" w:sz="4" w:space="0" w:color="auto"/>
            </w:tcBorders>
            <w:shd w:val="clear" w:color="000000" w:fill="CCCCFF"/>
            <w:noWrap/>
            <w:vAlign w:val="bottom"/>
            <w:hideMark/>
          </w:tcPr>
          <w:p w14:paraId="3FC3633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1.196.172,86</w:t>
            </w:r>
          </w:p>
        </w:tc>
        <w:tc>
          <w:tcPr>
            <w:tcW w:w="762" w:type="dxa"/>
            <w:tcBorders>
              <w:top w:val="nil"/>
              <w:left w:val="nil"/>
              <w:bottom w:val="single" w:sz="4" w:space="0" w:color="auto"/>
              <w:right w:val="single" w:sz="4" w:space="0" w:color="auto"/>
            </w:tcBorders>
            <w:shd w:val="clear" w:color="000000" w:fill="CCCCFF"/>
            <w:noWrap/>
            <w:vAlign w:val="bottom"/>
            <w:hideMark/>
          </w:tcPr>
          <w:p w14:paraId="45C2224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51,77%</w:t>
            </w:r>
          </w:p>
        </w:tc>
      </w:tr>
      <w:tr w:rsidR="00751D3C" w:rsidRPr="00751D3C" w14:paraId="33FE42E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54C55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37230A6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2.099.000,00</w:t>
            </w:r>
          </w:p>
        </w:tc>
        <w:tc>
          <w:tcPr>
            <w:tcW w:w="1180" w:type="dxa"/>
            <w:tcBorders>
              <w:top w:val="nil"/>
              <w:left w:val="nil"/>
              <w:bottom w:val="single" w:sz="4" w:space="0" w:color="auto"/>
              <w:right w:val="single" w:sz="4" w:space="0" w:color="auto"/>
            </w:tcBorders>
            <w:shd w:val="clear" w:color="000000" w:fill="CCCCFF"/>
            <w:noWrap/>
            <w:vAlign w:val="bottom"/>
            <w:hideMark/>
          </w:tcPr>
          <w:p w14:paraId="5653A21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917.662,69</w:t>
            </w:r>
          </w:p>
        </w:tc>
        <w:tc>
          <w:tcPr>
            <w:tcW w:w="762" w:type="dxa"/>
            <w:tcBorders>
              <w:top w:val="nil"/>
              <w:left w:val="nil"/>
              <w:bottom w:val="single" w:sz="4" w:space="0" w:color="auto"/>
              <w:right w:val="single" w:sz="4" w:space="0" w:color="auto"/>
            </w:tcBorders>
            <w:shd w:val="clear" w:color="000000" w:fill="CCCCFF"/>
            <w:noWrap/>
            <w:vAlign w:val="bottom"/>
            <w:hideMark/>
          </w:tcPr>
          <w:p w14:paraId="617DD91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43,72%</w:t>
            </w:r>
          </w:p>
        </w:tc>
      </w:tr>
      <w:tr w:rsidR="00751D3C" w:rsidRPr="00751D3C" w14:paraId="25BF0432"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59D2A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5CF2A9E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1.400.000,00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46DECD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654.197,50</w:t>
            </w:r>
          </w:p>
        </w:tc>
        <w:tc>
          <w:tcPr>
            <w:tcW w:w="762" w:type="dxa"/>
            <w:tcBorders>
              <w:top w:val="nil"/>
              <w:left w:val="nil"/>
              <w:bottom w:val="single" w:sz="4" w:space="0" w:color="auto"/>
              <w:right w:val="single" w:sz="4" w:space="0" w:color="auto"/>
            </w:tcBorders>
            <w:shd w:val="clear" w:color="000000" w:fill="CCCCFF"/>
            <w:noWrap/>
            <w:vAlign w:val="bottom"/>
            <w:hideMark/>
          </w:tcPr>
          <w:p w14:paraId="68231A9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46,73%</w:t>
            </w:r>
          </w:p>
        </w:tc>
      </w:tr>
      <w:tr w:rsidR="00751D3C" w:rsidRPr="00751D3C" w14:paraId="4553D31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10ABA3"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4.3.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16954BE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88DC5E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71EDA80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CF5532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D6A66C"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4.4. Prihodi od upravljanja grobljem</w:t>
            </w:r>
          </w:p>
        </w:tc>
        <w:tc>
          <w:tcPr>
            <w:tcW w:w="1180" w:type="dxa"/>
            <w:tcBorders>
              <w:top w:val="nil"/>
              <w:left w:val="nil"/>
              <w:bottom w:val="single" w:sz="4" w:space="0" w:color="auto"/>
              <w:right w:val="single" w:sz="4" w:space="0" w:color="auto"/>
            </w:tcBorders>
            <w:shd w:val="clear" w:color="000000" w:fill="CCCCFF"/>
            <w:noWrap/>
            <w:vAlign w:val="bottom"/>
            <w:hideMark/>
          </w:tcPr>
          <w:p w14:paraId="34BB617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15.000,00</w:t>
            </w:r>
          </w:p>
        </w:tc>
        <w:tc>
          <w:tcPr>
            <w:tcW w:w="1180" w:type="dxa"/>
            <w:tcBorders>
              <w:top w:val="nil"/>
              <w:left w:val="nil"/>
              <w:bottom w:val="single" w:sz="4" w:space="0" w:color="auto"/>
              <w:right w:val="single" w:sz="4" w:space="0" w:color="auto"/>
            </w:tcBorders>
            <w:shd w:val="clear" w:color="000000" w:fill="CCCCFF"/>
            <w:noWrap/>
            <w:vAlign w:val="bottom"/>
            <w:hideMark/>
          </w:tcPr>
          <w:p w14:paraId="1397D39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8.717,68</w:t>
            </w:r>
          </w:p>
        </w:tc>
        <w:tc>
          <w:tcPr>
            <w:tcW w:w="762" w:type="dxa"/>
            <w:tcBorders>
              <w:top w:val="nil"/>
              <w:left w:val="nil"/>
              <w:bottom w:val="single" w:sz="4" w:space="0" w:color="auto"/>
              <w:right w:val="single" w:sz="4" w:space="0" w:color="auto"/>
            </w:tcBorders>
            <w:shd w:val="clear" w:color="000000" w:fill="CCCCFF"/>
            <w:noWrap/>
            <w:vAlign w:val="bottom"/>
            <w:hideMark/>
          </w:tcPr>
          <w:p w14:paraId="429D709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58,12%</w:t>
            </w:r>
          </w:p>
        </w:tc>
      </w:tr>
      <w:tr w:rsidR="00751D3C" w:rsidRPr="00751D3C" w14:paraId="76605545"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83FA8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4.5. Naknada za koncesije na pomorskom dobru</w:t>
            </w:r>
          </w:p>
        </w:tc>
        <w:tc>
          <w:tcPr>
            <w:tcW w:w="1180" w:type="dxa"/>
            <w:tcBorders>
              <w:top w:val="nil"/>
              <w:left w:val="nil"/>
              <w:bottom w:val="single" w:sz="4" w:space="0" w:color="auto"/>
              <w:right w:val="single" w:sz="4" w:space="0" w:color="auto"/>
            </w:tcBorders>
            <w:shd w:val="clear" w:color="000000" w:fill="CCCCFF"/>
            <w:noWrap/>
            <w:vAlign w:val="bottom"/>
            <w:hideMark/>
          </w:tcPr>
          <w:p w14:paraId="142DD99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433.000,00</w:t>
            </w:r>
          </w:p>
        </w:tc>
        <w:tc>
          <w:tcPr>
            <w:tcW w:w="1180" w:type="dxa"/>
            <w:tcBorders>
              <w:top w:val="nil"/>
              <w:left w:val="nil"/>
              <w:bottom w:val="single" w:sz="4" w:space="0" w:color="auto"/>
              <w:right w:val="single" w:sz="4" w:space="0" w:color="auto"/>
            </w:tcBorders>
            <w:shd w:val="clear" w:color="000000" w:fill="CCCCFF"/>
            <w:noWrap/>
            <w:vAlign w:val="bottom"/>
            <w:hideMark/>
          </w:tcPr>
          <w:p w14:paraId="3E014E9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254.747,51</w:t>
            </w:r>
          </w:p>
        </w:tc>
        <w:tc>
          <w:tcPr>
            <w:tcW w:w="762" w:type="dxa"/>
            <w:tcBorders>
              <w:top w:val="nil"/>
              <w:left w:val="nil"/>
              <w:bottom w:val="single" w:sz="4" w:space="0" w:color="auto"/>
              <w:right w:val="single" w:sz="4" w:space="0" w:color="auto"/>
            </w:tcBorders>
            <w:shd w:val="clear" w:color="000000" w:fill="CCCCFF"/>
            <w:noWrap/>
            <w:vAlign w:val="bottom"/>
            <w:hideMark/>
          </w:tcPr>
          <w:p w14:paraId="5330134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58,83%</w:t>
            </w:r>
          </w:p>
        </w:tc>
      </w:tr>
      <w:tr w:rsidR="00751D3C" w:rsidRPr="00751D3C" w14:paraId="5004D35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B42708"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 xml:space="preserve">Izvor 4.8. Vodni doprinos </w:t>
            </w:r>
          </w:p>
        </w:tc>
        <w:tc>
          <w:tcPr>
            <w:tcW w:w="1180" w:type="dxa"/>
            <w:tcBorders>
              <w:top w:val="nil"/>
              <w:left w:val="nil"/>
              <w:bottom w:val="single" w:sz="4" w:space="0" w:color="auto"/>
              <w:right w:val="single" w:sz="4" w:space="0" w:color="auto"/>
            </w:tcBorders>
            <w:shd w:val="clear" w:color="000000" w:fill="CCCCFF"/>
            <w:noWrap/>
            <w:vAlign w:val="bottom"/>
            <w:hideMark/>
          </w:tcPr>
          <w:p w14:paraId="624A5E8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w:t>
            </w:r>
          </w:p>
        </w:tc>
        <w:tc>
          <w:tcPr>
            <w:tcW w:w="1180" w:type="dxa"/>
            <w:tcBorders>
              <w:top w:val="nil"/>
              <w:left w:val="nil"/>
              <w:bottom w:val="single" w:sz="4" w:space="0" w:color="auto"/>
              <w:right w:val="single" w:sz="4" w:space="0" w:color="auto"/>
            </w:tcBorders>
            <w:shd w:val="clear" w:color="000000" w:fill="CCCCFF"/>
            <w:noWrap/>
            <w:vAlign w:val="bottom"/>
            <w:hideMark/>
          </w:tcPr>
          <w:p w14:paraId="5A1A691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423D983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C20F6D2"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2D73C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 POMOĆI</w:t>
            </w:r>
          </w:p>
        </w:tc>
        <w:tc>
          <w:tcPr>
            <w:tcW w:w="1180" w:type="dxa"/>
            <w:tcBorders>
              <w:top w:val="nil"/>
              <w:left w:val="nil"/>
              <w:bottom w:val="single" w:sz="4" w:space="0" w:color="auto"/>
              <w:right w:val="single" w:sz="4" w:space="0" w:color="auto"/>
            </w:tcBorders>
            <w:shd w:val="clear" w:color="000000" w:fill="CCCCFF"/>
            <w:noWrap/>
            <w:vAlign w:val="bottom"/>
            <w:hideMark/>
          </w:tcPr>
          <w:p w14:paraId="3EBF365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858.129,00</w:t>
            </w:r>
          </w:p>
        </w:tc>
        <w:tc>
          <w:tcPr>
            <w:tcW w:w="1180" w:type="dxa"/>
            <w:tcBorders>
              <w:top w:val="nil"/>
              <w:left w:val="nil"/>
              <w:bottom w:val="single" w:sz="4" w:space="0" w:color="auto"/>
              <w:right w:val="single" w:sz="4" w:space="0" w:color="auto"/>
            </w:tcBorders>
            <w:shd w:val="clear" w:color="000000" w:fill="CCCCFF"/>
            <w:noWrap/>
            <w:vAlign w:val="bottom"/>
            <w:hideMark/>
          </w:tcPr>
          <w:p w14:paraId="489579E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99.372,05</w:t>
            </w:r>
          </w:p>
        </w:tc>
        <w:tc>
          <w:tcPr>
            <w:tcW w:w="762" w:type="dxa"/>
            <w:tcBorders>
              <w:top w:val="nil"/>
              <w:left w:val="nil"/>
              <w:bottom w:val="single" w:sz="4" w:space="0" w:color="auto"/>
              <w:right w:val="single" w:sz="4" w:space="0" w:color="auto"/>
            </w:tcBorders>
            <w:shd w:val="clear" w:color="000000" w:fill="CCCCFF"/>
            <w:noWrap/>
            <w:vAlign w:val="bottom"/>
            <w:hideMark/>
          </w:tcPr>
          <w:p w14:paraId="2972973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11,58%</w:t>
            </w:r>
          </w:p>
        </w:tc>
      </w:tr>
      <w:tr w:rsidR="00751D3C" w:rsidRPr="00751D3C" w14:paraId="641CDEC4"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A9B33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5.3. Tekuće potpore iz državnog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144C8E5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195.000,00</w:t>
            </w:r>
          </w:p>
        </w:tc>
        <w:tc>
          <w:tcPr>
            <w:tcW w:w="1180" w:type="dxa"/>
            <w:tcBorders>
              <w:top w:val="nil"/>
              <w:left w:val="nil"/>
              <w:bottom w:val="single" w:sz="4" w:space="0" w:color="auto"/>
              <w:right w:val="single" w:sz="4" w:space="0" w:color="auto"/>
            </w:tcBorders>
            <w:shd w:val="clear" w:color="000000" w:fill="CCCCFF"/>
            <w:noWrap/>
            <w:vAlign w:val="bottom"/>
            <w:hideMark/>
          </w:tcPr>
          <w:p w14:paraId="57FE294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50.172,05</w:t>
            </w:r>
          </w:p>
        </w:tc>
        <w:tc>
          <w:tcPr>
            <w:tcW w:w="762" w:type="dxa"/>
            <w:tcBorders>
              <w:top w:val="nil"/>
              <w:left w:val="nil"/>
              <w:bottom w:val="single" w:sz="4" w:space="0" w:color="auto"/>
              <w:right w:val="single" w:sz="4" w:space="0" w:color="auto"/>
            </w:tcBorders>
            <w:shd w:val="clear" w:color="000000" w:fill="CCCCFF"/>
            <w:noWrap/>
            <w:vAlign w:val="bottom"/>
            <w:hideMark/>
          </w:tcPr>
          <w:p w14:paraId="4C834C8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25,73%</w:t>
            </w:r>
          </w:p>
        </w:tc>
      </w:tr>
      <w:tr w:rsidR="00751D3C" w:rsidRPr="00751D3C" w14:paraId="6DEBAC47"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9AF6B8"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5.8. Pomoći iz EU državnih fondova</w:t>
            </w:r>
          </w:p>
        </w:tc>
        <w:tc>
          <w:tcPr>
            <w:tcW w:w="1180" w:type="dxa"/>
            <w:tcBorders>
              <w:top w:val="nil"/>
              <w:left w:val="nil"/>
              <w:bottom w:val="single" w:sz="4" w:space="0" w:color="auto"/>
              <w:right w:val="single" w:sz="4" w:space="0" w:color="auto"/>
            </w:tcBorders>
            <w:shd w:val="clear" w:color="000000" w:fill="CCCCFF"/>
            <w:noWrap/>
            <w:vAlign w:val="bottom"/>
            <w:hideMark/>
          </w:tcPr>
          <w:p w14:paraId="4DF7D1C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663.129,00</w:t>
            </w:r>
          </w:p>
        </w:tc>
        <w:tc>
          <w:tcPr>
            <w:tcW w:w="1180" w:type="dxa"/>
            <w:tcBorders>
              <w:top w:val="nil"/>
              <w:left w:val="nil"/>
              <w:bottom w:val="single" w:sz="4" w:space="0" w:color="auto"/>
              <w:right w:val="single" w:sz="4" w:space="0" w:color="auto"/>
            </w:tcBorders>
            <w:shd w:val="clear" w:color="000000" w:fill="CCCCFF"/>
            <w:noWrap/>
            <w:vAlign w:val="bottom"/>
            <w:hideMark/>
          </w:tcPr>
          <w:p w14:paraId="373880F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49.200,00</w:t>
            </w:r>
          </w:p>
        </w:tc>
        <w:tc>
          <w:tcPr>
            <w:tcW w:w="762" w:type="dxa"/>
            <w:tcBorders>
              <w:top w:val="nil"/>
              <w:left w:val="nil"/>
              <w:bottom w:val="single" w:sz="4" w:space="0" w:color="auto"/>
              <w:right w:val="single" w:sz="4" w:space="0" w:color="auto"/>
            </w:tcBorders>
            <w:shd w:val="clear" w:color="000000" w:fill="CCCCFF"/>
            <w:noWrap/>
            <w:vAlign w:val="bottom"/>
            <w:hideMark/>
          </w:tcPr>
          <w:p w14:paraId="0DB82EE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7,42%</w:t>
            </w:r>
          </w:p>
        </w:tc>
      </w:tr>
      <w:tr w:rsidR="00751D3C" w:rsidRPr="00751D3C" w14:paraId="42CDCBAF" w14:textId="77777777" w:rsidTr="00751D3C">
        <w:trPr>
          <w:trHeight w:val="540"/>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3D1CA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7. PRIHODI OD PRODAJE ILI ZAMJENE NEFINANCIJSKE IMOVINE TE OSIG</w:t>
            </w:r>
          </w:p>
        </w:tc>
        <w:tc>
          <w:tcPr>
            <w:tcW w:w="1180" w:type="dxa"/>
            <w:tcBorders>
              <w:top w:val="nil"/>
              <w:left w:val="nil"/>
              <w:bottom w:val="single" w:sz="4" w:space="0" w:color="auto"/>
              <w:right w:val="single" w:sz="4" w:space="0" w:color="auto"/>
            </w:tcBorders>
            <w:shd w:val="clear" w:color="000000" w:fill="CCCCFF"/>
            <w:noWrap/>
            <w:vAlign w:val="bottom"/>
            <w:hideMark/>
          </w:tcPr>
          <w:p w14:paraId="147FF14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2.100.000,00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0B5811C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297.622,44</w:t>
            </w:r>
          </w:p>
        </w:tc>
        <w:tc>
          <w:tcPr>
            <w:tcW w:w="762" w:type="dxa"/>
            <w:tcBorders>
              <w:top w:val="nil"/>
              <w:left w:val="nil"/>
              <w:bottom w:val="single" w:sz="4" w:space="0" w:color="auto"/>
              <w:right w:val="single" w:sz="4" w:space="0" w:color="auto"/>
            </w:tcBorders>
            <w:shd w:val="clear" w:color="000000" w:fill="CCCCFF"/>
            <w:noWrap/>
            <w:vAlign w:val="bottom"/>
            <w:hideMark/>
          </w:tcPr>
          <w:p w14:paraId="4CADCE3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14,17%</w:t>
            </w:r>
          </w:p>
        </w:tc>
      </w:tr>
      <w:tr w:rsidR="00751D3C" w:rsidRPr="00751D3C" w14:paraId="6DCF0A2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0BC406"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7.1. Prihodi od pro. zemljišta/drugi prihodi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1A6C170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1.700.000,00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3FBB993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41.016,70</w:t>
            </w:r>
          </w:p>
        </w:tc>
        <w:tc>
          <w:tcPr>
            <w:tcW w:w="762" w:type="dxa"/>
            <w:tcBorders>
              <w:top w:val="nil"/>
              <w:left w:val="nil"/>
              <w:bottom w:val="single" w:sz="4" w:space="0" w:color="auto"/>
              <w:right w:val="single" w:sz="4" w:space="0" w:color="auto"/>
            </w:tcBorders>
            <w:shd w:val="clear" w:color="000000" w:fill="CCCCFF"/>
            <w:noWrap/>
            <w:vAlign w:val="bottom"/>
            <w:hideMark/>
          </w:tcPr>
          <w:p w14:paraId="1AF2C07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2,41%</w:t>
            </w:r>
          </w:p>
        </w:tc>
      </w:tr>
      <w:tr w:rsidR="00751D3C" w:rsidRPr="00751D3C" w14:paraId="1A27010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C60B82"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lastRenderedPageBreak/>
              <w:t>Izvor 7.3. Prihod od prodaje grobnih mjesta</w:t>
            </w:r>
          </w:p>
        </w:tc>
        <w:tc>
          <w:tcPr>
            <w:tcW w:w="1180" w:type="dxa"/>
            <w:tcBorders>
              <w:top w:val="nil"/>
              <w:left w:val="nil"/>
              <w:bottom w:val="single" w:sz="4" w:space="0" w:color="auto"/>
              <w:right w:val="single" w:sz="4" w:space="0" w:color="auto"/>
            </w:tcBorders>
            <w:shd w:val="clear" w:color="000000" w:fill="CCCCFF"/>
            <w:noWrap/>
            <w:vAlign w:val="bottom"/>
            <w:hideMark/>
          </w:tcPr>
          <w:p w14:paraId="5AB445A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0E1FAA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256.605,74</w:t>
            </w:r>
          </w:p>
        </w:tc>
        <w:tc>
          <w:tcPr>
            <w:tcW w:w="762" w:type="dxa"/>
            <w:tcBorders>
              <w:top w:val="nil"/>
              <w:left w:val="nil"/>
              <w:bottom w:val="single" w:sz="4" w:space="0" w:color="auto"/>
              <w:right w:val="single" w:sz="4" w:space="0" w:color="auto"/>
            </w:tcBorders>
            <w:shd w:val="clear" w:color="000000" w:fill="CCCCFF"/>
            <w:noWrap/>
            <w:vAlign w:val="bottom"/>
            <w:hideMark/>
          </w:tcPr>
          <w:p w14:paraId="085AB03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64,15%</w:t>
            </w:r>
          </w:p>
        </w:tc>
      </w:tr>
      <w:tr w:rsidR="00751D3C" w:rsidRPr="00751D3C" w14:paraId="23A181E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5E40BA"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 NAMJENSKI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6BE616B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1.184.062,23</w:t>
            </w:r>
          </w:p>
        </w:tc>
        <w:tc>
          <w:tcPr>
            <w:tcW w:w="1180" w:type="dxa"/>
            <w:tcBorders>
              <w:top w:val="nil"/>
              <w:left w:val="nil"/>
              <w:bottom w:val="single" w:sz="4" w:space="0" w:color="auto"/>
              <w:right w:val="single" w:sz="4" w:space="0" w:color="auto"/>
            </w:tcBorders>
            <w:shd w:val="clear" w:color="000000" w:fill="CCCCFF"/>
            <w:noWrap/>
            <w:vAlign w:val="bottom"/>
            <w:hideMark/>
          </w:tcPr>
          <w:p w14:paraId="7501F03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466.637,52</w:t>
            </w:r>
          </w:p>
        </w:tc>
        <w:tc>
          <w:tcPr>
            <w:tcW w:w="762" w:type="dxa"/>
            <w:tcBorders>
              <w:top w:val="nil"/>
              <w:left w:val="nil"/>
              <w:bottom w:val="single" w:sz="4" w:space="0" w:color="auto"/>
              <w:right w:val="single" w:sz="4" w:space="0" w:color="auto"/>
            </w:tcBorders>
            <w:shd w:val="clear" w:color="000000" w:fill="CCCCFF"/>
            <w:noWrap/>
            <w:vAlign w:val="bottom"/>
            <w:hideMark/>
          </w:tcPr>
          <w:p w14:paraId="666AA0A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39,41%</w:t>
            </w:r>
          </w:p>
        </w:tc>
      </w:tr>
      <w:tr w:rsidR="00751D3C" w:rsidRPr="00751D3C" w14:paraId="39FC3579"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00677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8.1. Višak prihoda iz preneseni</w:t>
            </w:r>
          </w:p>
        </w:tc>
        <w:tc>
          <w:tcPr>
            <w:tcW w:w="1180" w:type="dxa"/>
            <w:tcBorders>
              <w:top w:val="nil"/>
              <w:left w:val="nil"/>
              <w:bottom w:val="single" w:sz="4" w:space="0" w:color="auto"/>
              <w:right w:val="single" w:sz="4" w:space="0" w:color="auto"/>
            </w:tcBorders>
            <w:shd w:val="clear" w:color="000000" w:fill="CCCCFF"/>
            <w:noWrap/>
            <w:vAlign w:val="bottom"/>
            <w:hideMark/>
          </w:tcPr>
          <w:p w14:paraId="588DE1B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1.184.062,23</w:t>
            </w:r>
          </w:p>
        </w:tc>
        <w:tc>
          <w:tcPr>
            <w:tcW w:w="1180" w:type="dxa"/>
            <w:tcBorders>
              <w:top w:val="nil"/>
              <w:left w:val="nil"/>
              <w:bottom w:val="single" w:sz="4" w:space="0" w:color="auto"/>
              <w:right w:val="single" w:sz="4" w:space="0" w:color="auto"/>
            </w:tcBorders>
            <w:shd w:val="clear" w:color="000000" w:fill="CCCCFF"/>
            <w:noWrap/>
            <w:vAlign w:val="bottom"/>
            <w:hideMark/>
          </w:tcPr>
          <w:p w14:paraId="5619577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466.637,52</w:t>
            </w:r>
          </w:p>
        </w:tc>
        <w:tc>
          <w:tcPr>
            <w:tcW w:w="762" w:type="dxa"/>
            <w:tcBorders>
              <w:top w:val="nil"/>
              <w:left w:val="nil"/>
              <w:bottom w:val="single" w:sz="4" w:space="0" w:color="auto"/>
              <w:right w:val="single" w:sz="4" w:space="0" w:color="auto"/>
            </w:tcBorders>
            <w:shd w:val="clear" w:color="000000" w:fill="CCCCFF"/>
            <w:noWrap/>
            <w:vAlign w:val="bottom"/>
            <w:hideMark/>
          </w:tcPr>
          <w:p w14:paraId="253D413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39,41%</w:t>
            </w:r>
          </w:p>
        </w:tc>
      </w:tr>
      <w:tr w:rsidR="00751D3C" w:rsidRPr="00751D3C" w14:paraId="239919F5"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1B9C2FE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1001</w:t>
            </w:r>
          </w:p>
        </w:tc>
        <w:tc>
          <w:tcPr>
            <w:tcW w:w="5621" w:type="dxa"/>
            <w:tcBorders>
              <w:top w:val="nil"/>
              <w:left w:val="nil"/>
              <w:bottom w:val="single" w:sz="4" w:space="0" w:color="auto"/>
              <w:right w:val="single" w:sz="4" w:space="0" w:color="auto"/>
            </w:tcBorders>
            <w:shd w:val="clear" w:color="000000" w:fill="FF9900"/>
            <w:noWrap/>
            <w:vAlign w:val="bottom"/>
            <w:hideMark/>
          </w:tcPr>
          <w:p w14:paraId="51E6C60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Upravljanje prostorom i okolišem</w:t>
            </w:r>
          </w:p>
        </w:tc>
        <w:tc>
          <w:tcPr>
            <w:tcW w:w="1180" w:type="dxa"/>
            <w:tcBorders>
              <w:top w:val="nil"/>
              <w:left w:val="nil"/>
              <w:bottom w:val="single" w:sz="4" w:space="0" w:color="auto"/>
              <w:right w:val="single" w:sz="4" w:space="0" w:color="auto"/>
            </w:tcBorders>
            <w:shd w:val="clear" w:color="000000" w:fill="FF9900"/>
            <w:noWrap/>
            <w:vAlign w:val="bottom"/>
            <w:hideMark/>
          </w:tcPr>
          <w:p w14:paraId="1D47BFD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300.000,00</w:t>
            </w:r>
          </w:p>
        </w:tc>
        <w:tc>
          <w:tcPr>
            <w:tcW w:w="1180" w:type="dxa"/>
            <w:tcBorders>
              <w:top w:val="nil"/>
              <w:left w:val="nil"/>
              <w:bottom w:val="single" w:sz="4" w:space="0" w:color="auto"/>
              <w:right w:val="single" w:sz="4" w:space="0" w:color="auto"/>
            </w:tcBorders>
            <w:shd w:val="clear" w:color="000000" w:fill="FF9900"/>
            <w:noWrap/>
            <w:vAlign w:val="bottom"/>
            <w:hideMark/>
          </w:tcPr>
          <w:p w14:paraId="6497E8B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49.200,00</w:t>
            </w:r>
          </w:p>
        </w:tc>
        <w:tc>
          <w:tcPr>
            <w:tcW w:w="762" w:type="dxa"/>
            <w:tcBorders>
              <w:top w:val="nil"/>
              <w:left w:val="nil"/>
              <w:bottom w:val="single" w:sz="4" w:space="0" w:color="auto"/>
              <w:right w:val="single" w:sz="4" w:space="0" w:color="auto"/>
            </w:tcBorders>
            <w:shd w:val="clear" w:color="000000" w:fill="FF9900"/>
            <w:noWrap/>
            <w:vAlign w:val="bottom"/>
            <w:hideMark/>
          </w:tcPr>
          <w:p w14:paraId="32C751C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16,40%</w:t>
            </w:r>
          </w:p>
        </w:tc>
      </w:tr>
      <w:tr w:rsidR="00751D3C" w:rsidRPr="00751D3C" w14:paraId="6906C84E"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43859D9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A100001</w:t>
            </w:r>
          </w:p>
        </w:tc>
        <w:tc>
          <w:tcPr>
            <w:tcW w:w="5621" w:type="dxa"/>
            <w:tcBorders>
              <w:top w:val="nil"/>
              <w:left w:val="nil"/>
              <w:bottom w:val="single" w:sz="4" w:space="0" w:color="auto"/>
              <w:right w:val="single" w:sz="4" w:space="0" w:color="auto"/>
            </w:tcBorders>
            <w:shd w:val="clear" w:color="000000" w:fill="FFFF99"/>
            <w:noWrap/>
            <w:vAlign w:val="bottom"/>
            <w:hideMark/>
          </w:tcPr>
          <w:p w14:paraId="77FBEF5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Izrada prostorno-planske dokumentacije</w:t>
            </w:r>
          </w:p>
        </w:tc>
        <w:tc>
          <w:tcPr>
            <w:tcW w:w="1180" w:type="dxa"/>
            <w:tcBorders>
              <w:top w:val="nil"/>
              <w:left w:val="nil"/>
              <w:bottom w:val="single" w:sz="4" w:space="0" w:color="auto"/>
              <w:right w:val="single" w:sz="4" w:space="0" w:color="auto"/>
            </w:tcBorders>
            <w:shd w:val="clear" w:color="000000" w:fill="FFFF99"/>
            <w:noWrap/>
            <w:vAlign w:val="bottom"/>
            <w:hideMark/>
          </w:tcPr>
          <w:p w14:paraId="171ABB7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300.000,00</w:t>
            </w:r>
          </w:p>
        </w:tc>
        <w:tc>
          <w:tcPr>
            <w:tcW w:w="1180" w:type="dxa"/>
            <w:tcBorders>
              <w:top w:val="nil"/>
              <w:left w:val="nil"/>
              <w:bottom w:val="single" w:sz="4" w:space="0" w:color="auto"/>
              <w:right w:val="single" w:sz="4" w:space="0" w:color="auto"/>
            </w:tcBorders>
            <w:shd w:val="clear" w:color="000000" w:fill="FFFF99"/>
            <w:noWrap/>
            <w:vAlign w:val="bottom"/>
            <w:hideMark/>
          </w:tcPr>
          <w:p w14:paraId="7797C29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49.200,00</w:t>
            </w:r>
          </w:p>
        </w:tc>
        <w:tc>
          <w:tcPr>
            <w:tcW w:w="762" w:type="dxa"/>
            <w:tcBorders>
              <w:top w:val="nil"/>
              <w:left w:val="nil"/>
              <w:bottom w:val="single" w:sz="4" w:space="0" w:color="auto"/>
              <w:right w:val="single" w:sz="4" w:space="0" w:color="auto"/>
            </w:tcBorders>
            <w:shd w:val="clear" w:color="000000" w:fill="FFFF99"/>
            <w:noWrap/>
            <w:vAlign w:val="bottom"/>
            <w:hideMark/>
          </w:tcPr>
          <w:p w14:paraId="1410F15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16,40%</w:t>
            </w:r>
          </w:p>
        </w:tc>
      </w:tr>
      <w:tr w:rsidR="00751D3C" w:rsidRPr="00751D3C" w14:paraId="4EEC4C7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3F394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 POMOĆI</w:t>
            </w:r>
          </w:p>
        </w:tc>
        <w:tc>
          <w:tcPr>
            <w:tcW w:w="1180" w:type="dxa"/>
            <w:tcBorders>
              <w:top w:val="nil"/>
              <w:left w:val="nil"/>
              <w:bottom w:val="single" w:sz="4" w:space="0" w:color="auto"/>
              <w:right w:val="single" w:sz="4" w:space="0" w:color="auto"/>
            </w:tcBorders>
            <w:shd w:val="clear" w:color="000000" w:fill="CCCCFF"/>
            <w:noWrap/>
            <w:vAlign w:val="bottom"/>
            <w:hideMark/>
          </w:tcPr>
          <w:p w14:paraId="4885CDB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03276D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49.200,00</w:t>
            </w:r>
          </w:p>
        </w:tc>
        <w:tc>
          <w:tcPr>
            <w:tcW w:w="762" w:type="dxa"/>
            <w:tcBorders>
              <w:top w:val="nil"/>
              <w:left w:val="nil"/>
              <w:bottom w:val="single" w:sz="4" w:space="0" w:color="auto"/>
              <w:right w:val="single" w:sz="4" w:space="0" w:color="auto"/>
            </w:tcBorders>
            <w:shd w:val="clear" w:color="000000" w:fill="CCCCFF"/>
            <w:noWrap/>
            <w:vAlign w:val="bottom"/>
            <w:hideMark/>
          </w:tcPr>
          <w:p w14:paraId="3B0521B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16,40%</w:t>
            </w:r>
          </w:p>
        </w:tc>
      </w:tr>
      <w:tr w:rsidR="00751D3C" w:rsidRPr="00751D3C" w14:paraId="24046DD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3F48C6"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5.8. Pomoći iz EU državnih fondova</w:t>
            </w:r>
          </w:p>
        </w:tc>
        <w:tc>
          <w:tcPr>
            <w:tcW w:w="1180" w:type="dxa"/>
            <w:tcBorders>
              <w:top w:val="nil"/>
              <w:left w:val="nil"/>
              <w:bottom w:val="single" w:sz="4" w:space="0" w:color="auto"/>
              <w:right w:val="single" w:sz="4" w:space="0" w:color="auto"/>
            </w:tcBorders>
            <w:shd w:val="clear" w:color="000000" w:fill="CCCCFF"/>
            <w:noWrap/>
            <w:vAlign w:val="bottom"/>
            <w:hideMark/>
          </w:tcPr>
          <w:p w14:paraId="48D7CD5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19EC59C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49.200,00</w:t>
            </w:r>
          </w:p>
        </w:tc>
        <w:tc>
          <w:tcPr>
            <w:tcW w:w="762" w:type="dxa"/>
            <w:tcBorders>
              <w:top w:val="nil"/>
              <w:left w:val="nil"/>
              <w:bottom w:val="single" w:sz="4" w:space="0" w:color="auto"/>
              <w:right w:val="single" w:sz="4" w:space="0" w:color="auto"/>
            </w:tcBorders>
            <w:shd w:val="clear" w:color="000000" w:fill="CCCCFF"/>
            <w:noWrap/>
            <w:vAlign w:val="bottom"/>
            <w:hideMark/>
          </w:tcPr>
          <w:p w14:paraId="1B3D918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16,40%</w:t>
            </w:r>
          </w:p>
        </w:tc>
      </w:tr>
      <w:tr w:rsidR="00751D3C" w:rsidRPr="00751D3C" w14:paraId="6F496A0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8F59DE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61B687F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328C118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300.000,00</w:t>
            </w:r>
          </w:p>
        </w:tc>
        <w:tc>
          <w:tcPr>
            <w:tcW w:w="1180" w:type="dxa"/>
            <w:tcBorders>
              <w:top w:val="nil"/>
              <w:left w:val="nil"/>
              <w:bottom w:val="single" w:sz="4" w:space="0" w:color="auto"/>
              <w:right w:val="single" w:sz="4" w:space="0" w:color="auto"/>
            </w:tcBorders>
            <w:noWrap/>
            <w:vAlign w:val="bottom"/>
            <w:hideMark/>
          </w:tcPr>
          <w:p w14:paraId="42889A3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49.200,00</w:t>
            </w:r>
          </w:p>
        </w:tc>
        <w:tc>
          <w:tcPr>
            <w:tcW w:w="762" w:type="dxa"/>
            <w:tcBorders>
              <w:top w:val="nil"/>
              <w:left w:val="nil"/>
              <w:bottom w:val="single" w:sz="4" w:space="0" w:color="auto"/>
              <w:right w:val="single" w:sz="4" w:space="0" w:color="auto"/>
            </w:tcBorders>
            <w:noWrap/>
            <w:vAlign w:val="bottom"/>
            <w:hideMark/>
          </w:tcPr>
          <w:p w14:paraId="0D902E3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16,40%</w:t>
            </w:r>
          </w:p>
        </w:tc>
      </w:tr>
      <w:tr w:rsidR="00751D3C" w:rsidRPr="00751D3C" w14:paraId="6FF8B2B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E74EF3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3232</w:t>
            </w:r>
          </w:p>
        </w:tc>
        <w:tc>
          <w:tcPr>
            <w:tcW w:w="5621" w:type="dxa"/>
            <w:tcBorders>
              <w:top w:val="nil"/>
              <w:left w:val="nil"/>
              <w:bottom w:val="single" w:sz="4" w:space="0" w:color="auto"/>
              <w:right w:val="single" w:sz="4" w:space="0" w:color="auto"/>
            </w:tcBorders>
            <w:noWrap/>
            <w:vAlign w:val="bottom"/>
            <w:hideMark/>
          </w:tcPr>
          <w:p w14:paraId="170A3A8C"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tekućeg i investicijskog  održavanja</w:t>
            </w:r>
          </w:p>
        </w:tc>
        <w:tc>
          <w:tcPr>
            <w:tcW w:w="1180" w:type="dxa"/>
            <w:tcBorders>
              <w:top w:val="nil"/>
              <w:left w:val="nil"/>
              <w:bottom w:val="single" w:sz="4" w:space="0" w:color="auto"/>
              <w:right w:val="single" w:sz="4" w:space="0" w:color="auto"/>
            </w:tcBorders>
            <w:noWrap/>
            <w:vAlign w:val="bottom"/>
            <w:hideMark/>
          </w:tcPr>
          <w:p w14:paraId="7E74C26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053F14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49.200,00</w:t>
            </w:r>
          </w:p>
        </w:tc>
        <w:tc>
          <w:tcPr>
            <w:tcW w:w="762" w:type="dxa"/>
            <w:tcBorders>
              <w:top w:val="nil"/>
              <w:left w:val="nil"/>
              <w:bottom w:val="single" w:sz="4" w:space="0" w:color="auto"/>
              <w:right w:val="single" w:sz="4" w:space="0" w:color="auto"/>
            </w:tcBorders>
            <w:noWrap/>
            <w:vAlign w:val="bottom"/>
            <w:hideMark/>
          </w:tcPr>
          <w:p w14:paraId="0F5CA37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24FDD31"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32EC510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1002</w:t>
            </w:r>
          </w:p>
        </w:tc>
        <w:tc>
          <w:tcPr>
            <w:tcW w:w="5621" w:type="dxa"/>
            <w:tcBorders>
              <w:top w:val="nil"/>
              <w:left w:val="nil"/>
              <w:bottom w:val="single" w:sz="4" w:space="0" w:color="auto"/>
              <w:right w:val="single" w:sz="4" w:space="0" w:color="auto"/>
            </w:tcBorders>
            <w:shd w:val="clear" w:color="000000" w:fill="FF9900"/>
            <w:noWrap/>
            <w:vAlign w:val="bottom"/>
            <w:hideMark/>
          </w:tcPr>
          <w:p w14:paraId="2EED1E7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Održavanje komunalne  infrastrukture</w:t>
            </w:r>
          </w:p>
        </w:tc>
        <w:tc>
          <w:tcPr>
            <w:tcW w:w="1180" w:type="dxa"/>
            <w:tcBorders>
              <w:top w:val="nil"/>
              <w:left w:val="nil"/>
              <w:bottom w:val="single" w:sz="4" w:space="0" w:color="auto"/>
              <w:right w:val="single" w:sz="4" w:space="0" w:color="auto"/>
            </w:tcBorders>
            <w:shd w:val="clear" w:color="000000" w:fill="FF9900"/>
            <w:noWrap/>
            <w:vAlign w:val="bottom"/>
            <w:hideMark/>
          </w:tcPr>
          <w:p w14:paraId="59B7439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1.052.250,00</w:t>
            </w:r>
          </w:p>
        </w:tc>
        <w:tc>
          <w:tcPr>
            <w:tcW w:w="1180" w:type="dxa"/>
            <w:tcBorders>
              <w:top w:val="nil"/>
              <w:left w:val="nil"/>
              <w:bottom w:val="single" w:sz="4" w:space="0" w:color="auto"/>
              <w:right w:val="single" w:sz="4" w:space="0" w:color="auto"/>
            </w:tcBorders>
            <w:shd w:val="clear" w:color="000000" w:fill="FF9900"/>
            <w:noWrap/>
            <w:vAlign w:val="bottom"/>
            <w:hideMark/>
          </w:tcPr>
          <w:p w14:paraId="66A8580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683.641,90</w:t>
            </w:r>
          </w:p>
        </w:tc>
        <w:tc>
          <w:tcPr>
            <w:tcW w:w="762" w:type="dxa"/>
            <w:tcBorders>
              <w:top w:val="nil"/>
              <w:left w:val="nil"/>
              <w:bottom w:val="single" w:sz="4" w:space="0" w:color="auto"/>
              <w:right w:val="single" w:sz="4" w:space="0" w:color="auto"/>
            </w:tcBorders>
            <w:shd w:val="clear" w:color="000000" w:fill="FF9900"/>
            <w:noWrap/>
            <w:vAlign w:val="bottom"/>
            <w:hideMark/>
          </w:tcPr>
          <w:p w14:paraId="63453D5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64,97%</w:t>
            </w:r>
          </w:p>
        </w:tc>
      </w:tr>
      <w:tr w:rsidR="00751D3C" w:rsidRPr="00751D3C" w14:paraId="5A015DE6"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7CE59AC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A100001</w:t>
            </w:r>
          </w:p>
        </w:tc>
        <w:tc>
          <w:tcPr>
            <w:tcW w:w="5621" w:type="dxa"/>
            <w:tcBorders>
              <w:top w:val="nil"/>
              <w:left w:val="nil"/>
              <w:bottom w:val="single" w:sz="4" w:space="0" w:color="auto"/>
              <w:right w:val="single" w:sz="4" w:space="0" w:color="auto"/>
            </w:tcBorders>
            <w:shd w:val="clear" w:color="000000" w:fill="FFFF99"/>
            <w:noWrap/>
            <w:vAlign w:val="bottom"/>
            <w:hideMark/>
          </w:tcPr>
          <w:p w14:paraId="0F6FDFC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Čista zajednica</w:t>
            </w:r>
          </w:p>
        </w:tc>
        <w:tc>
          <w:tcPr>
            <w:tcW w:w="1180" w:type="dxa"/>
            <w:tcBorders>
              <w:top w:val="nil"/>
              <w:left w:val="nil"/>
              <w:bottom w:val="single" w:sz="4" w:space="0" w:color="auto"/>
              <w:right w:val="single" w:sz="4" w:space="0" w:color="auto"/>
            </w:tcBorders>
            <w:shd w:val="clear" w:color="000000" w:fill="FFFF99"/>
            <w:noWrap/>
            <w:vAlign w:val="bottom"/>
            <w:hideMark/>
          </w:tcPr>
          <w:p w14:paraId="51E85EC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3.250,00</w:t>
            </w:r>
          </w:p>
        </w:tc>
        <w:tc>
          <w:tcPr>
            <w:tcW w:w="1180" w:type="dxa"/>
            <w:tcBorders>
              <w:top w:val="nil"/>
              <w:left w:val="nil"/>
              <w:bottom w:val="single" w:sz="4" w:space="0" w:color="auto"/>
              <w:right w:val="single" w:sz="4" w:space="0" w:color="auto"/>
            </w:tcBorders>
            <w:shd w:val="clear" w:color="000000" w:fill="FFFF99"/>
            <w:noWrap/>
            <w:vAlign w:val="bottom"/>
            <w:hideMark/>
          </w:tcPr>
          <w:p w14:paraId="5A8A07A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7C54BDC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42AE8DA5"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7C1BE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146E3C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3.250,00</w:t>
            </w:r>
          </w:p>
        </w:tc>
        <w:tc>
          <w:tcPr>
            <w:tcW w:w="1180" w:type="dxa"/>
            <w:tcBorders>
              <w:top w:val="nil"/>
              <w:left w:val="nil"/>
              <w:bottom w:val="single" w:sz="4" w:space="0" w:color="auto"/>
              <w:right w:val="single" w:sz="4" w:space="0" w:color="auto"/>
            </w:tcBorders>
            <w:shd w:val="clear" w:color="000000" w:fill="CCCCFF"/>
            <w:noWrap/>
            <w:vAlign w:val="bottom"/>
            <w:hideMark/>
          </w:tcPr>
          <w:p w14:paraId="679D1CF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116DF72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8671FA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7CD8E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99A916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3.250,00</w:t>
            </w:r>
          </w:p>
        </w:tc>
        <w:tc>
          <w:tcPr>
            <w:tcW w:w="1180" w:type="dxa"/>
            <w:tcBorders>
              <w:top w:val="nil"/>
              <w:left w:val="nil"/>
              <w:bottom w:val="single" w:sz="4" w:space="0" w:color="auto"/>
              <w:right w:val="single" w:sz="4" w:space="0" w:color="auto"/>
            </w:tcBorders>
            <w:shd w:val="clear" w:color="000000" w:fill="CCCCFF"/>
            <w:noWrap/>
            <w:vAlign w:val="bottom"/>
            <w:hideMark/>
          </w:tcPr>
          <w:p w14:paraId="39C8003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48BC3C6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3A23F84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7352AE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3DBB711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5AEDD69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3.250,00</w:t>
            </w:r>
          </w:p>
        </w:tc>
        <w:tc>
          <w:tcPr>
            <w:tcW w:w="1180" w:type="dxa"/>
            <w:tcBorders>
              <w:top w:val="nil"/>
              <w:left w:val="nil"/>
              <w:bottom w:val="single" w:sz="4" w:space="0" w:color="auto"/>
              <w:right w:val="single" w:sz="4" w:space="0" w:color="auto"/>
            </w:tcBorders>
            <w:noWrap/>
            <w:vAlign w:val="bottom"/>
            <w:hideMark/>
          </w:tcPr>
          <w:p w14:paraId="714E664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67B587B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46BFE1E8"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0F9A21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A100002</w:t>
            </w:r>
          </w:p>
        </w:tc>
        <w:tc>
          <w:tcPr>
            <w:tcW w:w="5621" w:type="dxa"/>
            <w:tcBorders>
              <w:top w:val="nil"/>
              <w:left w:val="nil"/>
              <w:bottom w:val="single" w:sz="4" w:space="0" w:color="auto"/>
              <w:right w:val="single" w:sz="4" w:space="0" w:color="auto"/>
            </w:tcBorders>
            <w:shd w:val="clear" w:color="000000" w:fill="FFFF99"/>
            <w:noWrap/>
            <w:vAlign w:val="bottom"/>
            <w:hideMark/>
          </w:tcPr>
          <w:p w14:paraId="53CC8A2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Održavanje građevina javne odvodnje oborinskih voda</w:t>
            </w:r>
          </w:p>
        </w:tc>
        <w:tc>
          <w:tcPr>
            <w:tcW w:w="1180" w:type="dxa"/>
            <w:tcBorders>
              <w:top w:val="nil"/>
              <w:left w:val="nil"/>
              <w:bottom w:val="single" w:sz="4" w:space="0" w:color="auto"/>
              <w:right w:val="single" w:sz="4" w:space="0" w:color="auto"/>
            </w:tcBorders>
            <w:shd w:val="clear" w:color="000000" w:fill="FFFF99"/>
            <w:noWrap/>
            <w:vAlign w:val="bottom"/>
            <w:hideMark/>
          </w:tcPr>
          <w:p w14:paraId="68DCB15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21.000,00</w:t>
            </w:r>
          </w:p>
        </w:tc>
        <w:tc>
          <w:tcPr>
            <w:tcW w:w="1180" w:type="dxa"/>
            <w:tcBorders>
              <w:top w:val="nil"/>
              <w:left w:val="nil"/>
              <w:bottom w:val="single" w:sz="4" w:space="0" w:color="auto"/>
              <w:right w:val="single" w:sz="4" w:space="0" w:color="auto"/>
            </w:tcBorders>
            <w:shd w:val="clear" w:color="000000" w:fill="FFFF99"/>
            <w:noWrap/>
            <w:vAlign w:val="bottom"/>
            <w:hideMark/>
          </w:tcPr>
          <w:p w14:paraId="758B3E4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331,81</w:t>
            </w:r>
          </w:p>
        </w:tc>
        <w:tc>
          <w:tcPr>
            <w:tcW w:w="762" w:type="dxa"/>
            <w:tcBorders>
              <w:top w:val="nil"/>
              <w:left w:val="nil"/>
              <w:bottom w:val="single" w:sz="4" w:space="0" w:color="auto"/>
              <w:right w:val="single" w:sz="4" w:space="0" w:color="auto"/>
            </w:tcBorders>
            <w:shd w:val="clear" w:color="000000" w:fill="FFFF99"/>
            <w:noWrap/>
            <w:vAlign w:val="bottom"/>
            <w:hideMark/>
          </w:tcPr>
          <w:p w14:paraId="79E0F91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1,58%</w:t>
            </w:r>
          </w:p>
        </w:tc>
      </w:tr>
      <w:tr w:rsidR="00751D3C" w:rsidRPr="00751D3C" w14:paraId="2DE98A79"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4A6E4D"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247664D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21.000,00</w:t>
            </w:r>
          </w:p>
        </w:tc>
        <w:tc>
          <w:tcPr>
            <w:tcW w:w="1180" w:type="dxa"/>
            <w:tcBorders>
              <w:top w:val="nil"/>
              <w:left w:val="nil"/>
              <w:bottom w:val="single" w:sz="4" w:space="0" w:color="auto"/>
              <w:right w:val="single" w:sz="4" w:space="0" w:color="auto"/>
            </w:tcBorders>
            <w:shd w:val="clear" w:color="000000" w:fill="CCCCFF"/>
            <w:noWrap/>
            <w:vAlign w:val="bottom"/>
            <w:hideMark/>
          </w:tcPr>
          <w:p w14:paraId="6D06DF3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331,81</w:t>
            </w:r>
          </w:p>
        </w:tc>
        <w:tc>
          <w:tcPr>
            <w:tcW w:w="762" w:type="dxa"/>
            <w:tcBorders>
              <w:top w:val="nil"/>
              <w:left w:val="nil"/>
              <w:bottom w:val="single" w:sz="4" w:space="0" w:color="auto"/>
              <w:right w:val="single" w:sz="4" w:space="0" w:color="auto"/>
            </w:tcBorders>
            <w:shd w:val="clear" w:color="000000" w:fill="CCCCFF"/>
            <w:noWrap/>
            <w:vAlign w:val="bottom"/>
            <w:hideMark/>
          </w:tcPr>
          <w:p w14:paraId="3BAE6F1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1,58%</w:t>
            </w:r>
          </w:p>
        </w:tc>
      </w:tr>
      <w:tr w:rsidR="00751D3C" w:rsidRPr="00751D3C" w14:paraId="0D31FE5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71FCC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76FA45D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A55245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331,81</w:t>
            </w:r>
          </w:p>
        </w:tc>
        <w:tc>
          <w:tcPr>
            <w:tcW w:w="762" w:type="dxa"/>
            <w:tcBorders>
              <w:top w:val="nil"/>
              <w:left w:val="nil"/>
              <w:bottom w:val="single" w:sz="4" w:space="0" w:color="auto"/>
              <w:right w:val="single" w:sz="4" w:space="0" w:color="auto"/>
            </w:tcBorders>
            <w:shd w:val="clear" w:color="000000" w:fill="CCCCFF"/>
            <w:noWrap/>
            <w:vAlign w:val="bottom"/>
            <w:hideMark/>
          </w:tcPr>
          <w:p w14:paraId="2F5FE71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1,66%</w:t>
            </w:r>
          </w:p>
        </w:tc>
      </w:tr>
      <w:tr w:rsidR="00751D3C" w:rsidRPr="00751D3C" w14:paraId="64E726A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1F7B31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269E3E8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1FD11A8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180" w:type="dxa"/>
            <w:tcBorders>
              <w:top w:val="nil"/>
              <w:left w:val="nil"/>
              <w:bottom w:val="single" w:sz="4" w:space="0" w:color="auto"/>
              <w:right w:val="single" w:sz="4" w:space="0" w:color="auto"/>
            </w:tcBorders>
            <w:noWrap/>
            <w:vAlign w:val="bottom"/>
            <w:hideMark/>
          </w:tcPr>
          <w:p w14:paraId="33F39F4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331,81</w:t>
            </w:r>
          </w:p>
        </w:tc>
        <w:tc>
          <w:tcPr>
            <w:tcW w:w="762" w:type="dxa"/>
            <w:tcBorders>
              <w:top w:val="nil"/>
              <w:left w:val="nil"/>
              <w:bottom w:val="single" w:sz="4" w:space="0" w:color="auto"/>
              <w:right w:val="single" w:sz="4" w:space="0" w:color="auto"/>
            </w:tcBorders>
            <w:noWrap/>
            <w:vAlign w:val="bottom"/>
            <w:hideMark/>
          </w:tcPr>
          <w:p w14:paraId="2433739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1,66%</w:t>
            </w:r>
          </w:p>
        </w:tc>
      </w:tr>
      <w:tr w:rsidR="00751D3C" w:rsidRPr="00751D3C" w14:paraId="5CDFEAA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2C3901E"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3233</w:t>
            </w:r>
          </w:p>
        </w:tc>
        <w:tc>
          <w:tcPr>
            <w:tcW w:w="5621" w:type="dxa"/>
            <w:tcBorders>
              <w:top w:val="nil"/>
              <w:left w:val="nil"/>
              <w:bottom w:val="single" w:sz="4" w:space="0" w:color="auto"/>
              <w:right w:val="single" w:sz="4" w:space="0" w:color="auto"/>
            </w:tcBorders>
            <w:noWrap/>
            <w:vAlign w:val="bottom"/>
            <w:hideMark/>
          </w:tcPr>
          <w:p w14:paraId="737C9D7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promidžbe i informiranja</w:t>
            </w:r>
          </w:p>
        </w:tc>
        <w:tc>
          <w:tcPr>
            <w:tcW w:w="1180" w:type="dxa"/>
            <w:tcBorders>
              <w:top w:val="nil"/>
              <w:left w:val="nil"/>
              <w:bottom w:val="single" w:sz="4" w:space="0" w:color="auto"/>
              <w:right w:val="single" w:sz="4" w:space="0" w:color="auto"/>
            </w:tcBorders>
            <w:noWrap/>
            <w:vAlign w:val="bottom"/>
            <w:hideMark/>
          </w:tcPr>
          <w:p w14:paraId="0EB2FFB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40986A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331,81</w:t>
            </w:r>
          </w:p>
        </w:tc>
        <w:tc>
          <w:tcPr>
            <w:tcW w:w="762" w:type="dxa"/>
            <w:tcBorders>
              <w:top w:val="nil"/>
              <w:left w:val="nil"/>
              <w:bottom w:val="single" w:sz="4" w:space="0" w:color="auto"/>
              <w:right w:val="single" w:sz="4" w:space="0" w:color="auto"/>
            </w:tcBorders>
            <w:noWrap/>
            <w:vAlign w:val="bottom"/>
            <w:hideMark/>
          </w:tcPr>
          <w:p w14:paraId="7C8030E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CE2F904"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39C41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 xml:space="preserve">Izvor 4.8. Vodni doprinos </w:t>
            </w:r>
          </w:p>
        </w:tc>
        <w:tc>
          <w:tcPr>
            <w:tcW w:w="1180" w:type="dxa"/>
            <w:tcBorders>
              <w:top w:val="nil"/>
              <w:left w:val="nil"/>
              <w:bottom w:val="single" w:sz="4" w:space="0" w:color="auto"/>
              <w:right w:val="single" w:sz="4" w:space="0" w:color="auto"/>
            </w:tcBorders>
            <w:shd w:val="clear" w:color="000000" w:fill="CCCCFF"/>
            <w:noWrap/>
            <w:vAlign w:val="bottom"/>
            <w:hideMark/>
          </w:tcPr>
          <w:p w14:paraId="64245B6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w:t>
            </w:r>
          </w:p>
        </w:tc>
        <w:tc>
          <w:tcPr>
            <w:tcW w:w="1180" w:type="dxa"/>
            <w:tcBorders>
              <w:top w:val="nil"/>
              <w:left w:val="nil"/>
              <w:bottom w:val="single" w:sz="4" w:space="0" w:color="auto"/>
              <w:right w:val="single" w:sz="4" w:space="0" w:color="auto"/>
            </w:tcBorders>
            <w:shd w:val="clear" w:color="000000" w:fill="CCCCFF"/>
            <w:noWrap/>
            <w:vAlign w:val="bottom"/>
            <w:hideMark/>
          </w:tcPr>
          <w:p w14:paraId="61D36F5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76305D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43264F9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A78035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5925083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7CB9A14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w:t>
            </w:r>
          </w:p>
        </w:tc>
        <w:tc>
          <w:tcPr>
            <w:tcW w:w="1180" w:type="dxa"/>
            <w:tcBorders>
              <w:top w:val="nil"/>
              <w:left w:val="nil"/>
              <w:bottom w:val="single" w:sz="4" w:space="0" w:color="auto"/>
              <w:right w:val="single" w:sz="4" w:space="0" w:color="auto"/>
            </w:tcBorders>
            <w:noWrap/>
            <w:vAlign w:val="bottom"/>
            <w:hideMark/>
          </w:tcPr>
          <w:p w14:paraId="786D764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1A5ED53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B449FCE"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FC8E91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A100003</w:t>
            </w:r>
          </w:p>
        </w:tc>
        <w:tc>
          <w:tcPr>
            <w:tcW w:w="5621" w:type="dxa"/>
            <w:tcBorders>
              <w:top w:val="nil"/>
              <w:left w:val="nil"/>
              <w:bottom w:val="single" w:sz="4" w:space="0" w:color="auto"/>
              <w:right w:val="single" w:sz="4" w:space="0" w:color="auto"/>
            </w:tcBorders>
            <w:shd w:val="clear" w:color="000000" w:fill="FFFF99"/>
            <w:noWrap/>
            <w:vAlign w:val="bottom"/>
            <w:hideMark/>
          </w:tcPr>
          <w:p w14:paraId="49A2F3E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Održavanje čistoće javnih površina</w:t>
            </w:r>
          </w:p>
        </w:tc>
        <w:tc>
          <w:tcPr>
            <w:tcW w:w="1180" w:type="dxa"/>
            <w:tcBorders>
              <w:top w:val="nil"/>
              <w:left w:val="nil"/>
              <w:bottom w:val="single" w:sz="4" w:space="0" w:color="auto"/>
              <w:right w:val="single" w:sz="4" w:space="0" w:color="auto"/>
            </w:tcBorders>
            <w:shd w:val="clear" w:color="000000" w:fill="FFFF99"/>
            <w:noWrap/>
            <w:vAlign w:val="bottom"/>
            <w:hideMark/>
          </w:tcPr>
          <w:p w14:paraId="0B73582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60.000,00</w:t>
            </w:r>
          </w:p>
        </w:tc>
        <w:tc>
          <w:tcPr>
            <w:tcW w:w="1180" w:type="dxa"/>
            <w:tcBorders>
              <w:top w:val="nil"/>
              <w:left w:val="nil"/>
              <w:bottom w:val="single" w:sz="4" w:space="0" w:color="auto"/>
              <w:right w:val="single" w:sz="4" w:space="0" w:color="auto"/>
            </w:tcBorders>
            <w:shd w:val="clear" w:color="000000" w:fill="FFFF99"/>
            <w:noWrap/>
            <w:vAlign w:val="bottom"/>
            <w:hideMark/>
          </w:tcPr>
          <w:p w14:paraId="630ABB3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44.875,63</w:t>
            </w:r>
          </w:p>
        </w:tc>
        <w:tc>
          <w:tcPr>
            <w:tcW w:w="762" w:type="dxa"/>
            <w:tcBorders>
              <w:top w:val="nil"/>
              <w:left w:val="nil"/>
              <w:bottom w:val="single" w:sz="4" w:space="0" w:color="auto"/>
              <w:right w:val="single" w:sz="4" w:space="0" w:color="auto"/>
            </w:tcBorders>
            <w:shd w:val="clear" w:color="000000" w:fill="FFFF99"/>
            <w:noWrap/>
            <w:vAlign w:val="bottom"/>
            <w:hideMark/>
          </w:tcPr>
          <w:p w14:paraId="2DBC48E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74,79%</w:t>
            </w:r>
          </w:p>
        </w:tc>
      </w:tr>
      <w:tr w:rsidR="00751D3C" w:rsidRPr="00751D3C" w14:paraId="54E5038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B360E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369A3BB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5F0B5B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44.875,63</w:t>
            </w:r>
          </w:p>
        </w:tc>
        <w:tc>
          <w:tcPr>
            <w:tcW w:w="762" w:type="dxa"/>
            <w:tcBorders>
              <w:top w:val="nil"/>
              <w:left w:val="nil"/>
              <w:bottom w:val="single" w:sz="4" w:space="0" w:color="auto"/>
              <w:right w:val="single" w:sz="4" w:space="0" w:color="auto"/>
            </w:tcBorders>
            <w:shd w:val="clear" w:color="000000" w:fill="CCCCFF"/>
            <w:noWrap/>
            <w:vAlign w:val="bottom"/>
            <w:hideMark/>
          </w:tcPr>
          <w:p w14:paraId="0E790C9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74,79%</w:t>
            </w:r>
          </w:p>
        </w:tc>
      </w:tr>
      <w:tr w:rsidR="00751D3C" w:rsidRPr="00751D3C" w14:paraId="2F0423B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C42EFF"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314BE34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759D66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44.875,63</w:t>
            </w:r>
          </w:p>
        </w:tc>
        <w:tc>
          <w:tcPr>
            <w:tcW w:w="762" w:type="dxa"/>
            <w:tcBorders>
              <w:top w:val="nil"/>
              <w:left w:val="nil"/>
              <w:bottom w:val="single" w:sz="4" w:space="0" w:color="auto"/>
              <w:right w:val="single" w:sz="4" w:space="0" w:color="auto"/>
            </w:tcBorders>
            <w:shd w:val="clear" w:color="000000" w:fill="CCCCFF"/>
            <w:noWrap/>
            <w:vAlign w:val="bottom"/>
            <w:hideMark/>
          </w:tcPr>
          <w:p w14:paraId="5C832A8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74,79%</w:t>
            </w:r>
          </w:p>
        </w:tc>
      </w:tr>
      <w:tr w:rsidR="00751D3C" w:rsidRPr="00751D3C" w14:paraId="2CC44A9A"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CDBCC3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27357F6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4A65086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60.000,00</w:t>
            </w:r>
          </w:p>
        </w:tc>
        <w:tc>
          <w:tcPr>
            <w:tcW w:w="1180" w:type="dxa"/>
            <w:tcBorders>
              <w:top w:val="nil"/>
              <w:left w:val="nil"/>
              <w:bottom w:val="single" w:sz="4" w:space="0" w:color="auto"/>
              <w:right w:val="single" w:sz="4" w:space="0" w:color="auto"/>
            </w:tcBorders>
            <w:noWrap/>
            <w:vAlign w:val="bottom"/>
            <w:hideMark/>
          </w:tcPr>
          <w:p w14:paraId="20FF3E0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44.875,63</w:t>
            </w:r>
          </w:p>
        </w:tc>
        <w:tc>
          <w:tcPr>
            <w:tcW w:w="762" w:type="dxa"/>
            <w:tcBorders>
              <w:top w:val="nil"/>
              <w:left w:val="nil"/>
              <w:bottom w:val="single" w:sz="4" w:space="0" w:color="auto"/>
              <w:right w:val="single" w:sz="4" w:space="0" w:color="auto"/>
            </w:tcBorders>
            <w:noWrap/>
            <w:vAlign w:val="bottom"/>
            <w:hideMark/>
          </w:tcPr>
          <w:p w14:paraId="7AFBE67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74,79%</w:t>
            </w:r>
          </w:p>
        </w:tc>
      </w:tr>
      <w:tr w:rsidR="00751D3C" w:rsidRPr="00751D3C" w14:paraId="745EFC5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16ECFCA"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3231</w:t>
            </w:r>
          </w:p>
        </w:tc>
        <w:tc>
          <w:tcPr>
            <w:tcW w:w="5621" w:type="dxa"/>
            <w:tcBorders>
              <w:top w:val="nil"/>
              <w:left w:val="nil"/>
              <w:bottom w:val="single" w:sz="4" w:space="0" w:color="auto"/>
              <w:right w:val="single" w:sz="4" w:space="0" w:color="auto"/>
            </w:tcBorders>
            <w:noWrap/>
            <w:vAlign w:val="bottom"/>
            <w:hideMark/>
          </w:tcPr>
          <w:p w14:paraId="132623B2"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telefona, interneta, pošte i prijevoza</w:t>
            </w:r>
          </w:p>
        </w:tc>
        <w:tc>
          <w:tcPr>
            <w:tcW w:w="1180" w:type="dxa"/>
            <w:tcBorders>
              <w:top w:val="nil"/>
              <w:left w:val="nil"/>
              <w:bottom w:val="single" w:sz="4" w:space="0" w:color="auto"/>
              <w:right w:val="single" w:sz="4" w:space="0" w:color="auto"/>
            </w:tcBorders>
            <w:noWrap/>
            <w:vAlign w:val="bottom"/>
            <w:hideMark/>
          </w:tcPr>
          <w:p w14:paraId="393416B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E575E0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1.181,23</w:t>
            </w:r>
          </w:p>
        </w:tc>
        <w:tc>
          <w:tcPr>
            <w:tcW w:w="762" w:type="dxa"/>
            <w:tcBorders>
              <w:top w:val="nil"/>
              <w:left w:val="nil"/>
              <w:bottom w:val="single" w:sz="4" w:space="0" w:color="auto"/>
              <w:right w:val="single" w:sz="4" w:space="0" w:color="auto"/>
            </w:tcBorders>
            <w:noWrap/>
            <w:vAlign w:val="bottom"/>
            <w:hideMark/>
          </w:tcPr>
          <w:p w14:paraId="18BF0CE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86EE400"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B04850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3232</w:t>
            </w:r>
          </w:p>
        </w:tc>
        <w:tc>
          <w:tcPr>
            <w:tcW w:w="5621" w:type="dxa"/>
            <w:tcBorders>
              <w:top w:val="nil"/>
              <w:left w:val="nil"/>
              <w:bottom w:val="single" w:sz="4" w:space="0" w:color="auto"/>
              <w:right w:val="single" w:sz="4" w:space="0" w:color="auto"/>
            </w:tcBorders>
            <w:noWrap/>
            <w:vAlign w:val="bottom"/>
            <w:hideMark/>
          </w:tcPr>
          <w:p w14:paraId="77713AEE"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tekućeg i investicijskog  održavanja</w:t>
            </w:r>
          </w:p>
        </w:tc>
        <w:tc>
          <w:tcPr>
            <w:tcW w:w="1180" w:type="dxa"/>
            <w:tcBorders>
              <w:top w:val="nil"/>
              <w:left w:val="nil"/>
              <w:bottom w:val="single" w:sz="4" w:space="0" w:color="auto"/>
              <w:right w:val="single" w:sz="4" w:space="0" w:color="auto"/>
            </w:tcBorders>
            <w:noWrap/>
            <w:vAlign w:val="bottom"/>
            <w:hideMark/>
          </w:tcPr>
          <w:p w14:paraId="4DEEBC5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ABD180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36.793,28</w:t>
            </w:r>
          </w:p>
        </w:tc>
        <w:tc>
          <w:tcPr>
            <w:tcW w:w="762" w:type="dxa"/>
            <w:tcBorders>
              <w:top w:val="nil"/>
              <w:left w:val="nil"/>
              <w:bottom w:val="single" w:sz="4" w:space="0" w:color="auto"/>
              <w:right w:val="single" w:sz="4" w:space="0" w:color="auto"/>
            </w:tcBorders>
            <w:noWrap/>
            <w:vAlign w:val="bottom"/>
            <w:hideMark/>
          </w:tcPr>
          <w:p w14:paraId="234F68A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9711794"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12DAE3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3234</w:t>
            </w:r>
          </w:p>
        </w:tc>
        <w:tc>
          <w:tcPr>
            <w:tcW w:w="5621" w:type="dxa"/>
            <w:tcBorders>
              <w:top w:val="nil"/>
              <w:left w:val="nil"/>
              <w:bottom w:val="single" w:sz="4" w:space="0" w:color="auto"/>
              <w:right w:val="single" w:sz="4" w:space="0" w:color="auto"/>
            </w:tcBorders>
            <w:noWrap/>
            <w:vAlign w:val="bottom"/>
            <w:hideMark/>
          </w:tcPr>
          <w:p w14:paraId="20814222"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Komunalne usluge</w:t>
            </w:r>
          </w:p>
        </w:tc>
        <w:tc>
          <w:tcPr>
            <w:tcW w:w="1180" w:type="dxa"/>
            <w:tcBorders>
              <w:top w:val="nil"/>
              <w:left w:val="nil"/>
              <w:bottom w:val="single" w:sz="4" w:space="0" w:color="auto"/>
              <w:right w:val="single" w:sz="4" w:space="0" w:color="auto"/>
            </w:tcBorders>
            <w:noWrap/>
            <w:vAlign w:val="bottom"/>
            <w:hideMark/>
          </w:tcPr>
          <w:p w14:paraId="19D2D72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489429D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6.351,64</w:t>
            </w:r>
          </w:p>
        </w:tc>
        <w:tc>
          <w:tcPr>
            <w:tcW w:w="762" w:type="dxa"/>
            <w:tcBorders>
              <w:top w:val="nil"/>
              <w:left w:val="nil"/>
              <w:bottom w:val="single" w:sz="4" w:space="0" w:color="auto"/>
              <w:right w:val="single" w:sz="4" w:space="0" w:color="auto"/>
            </w:tcBorders>
            <w:noWrap/>
            <w:vAlign w:val="bottom"/>
            <w:hideMark/>
          </w:tcPr>
          <w:p w14:paraId="7714F11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6B6865B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2A2731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3237</w:t>
            </w:r>
          </w:p>
        </w:tc>
        <w:tc>
          <w:tcPr>
            <w:tcW w:w="5621" w:type="dxa"/>
            <w:tcBorders>
              <w:top w:val="nil"/>
              <w:left w:val="nil"/>
              <w:bottom w:val="single" w:sz="4" w:space="0" w:color="auto"/>
              <w:right w:val="single" w:sz="4" w:space="0" w:color="auto"/>
            </w:tcBorders>
            <w:noWrap/>
            <w:vAlign w:val="bottom"/>
            <w:hideMark/>
          </w:tcPr>
          <w:p w14:paraId="2D26099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Intelektualne i osobne usluge</w:t>
            </w:r>
          </w:p>
        </w:tc>
        <w:tc>
          <w:tcPr>
            <w:tcW w:w="1180" w:type="dxa"/>
            <w:tcBorders>
              <w:top w:val="nil"/>
              <w:left w:val="nil"/>
              <w:bottom w:val="single" w:sz="4" w:space="0" w:color="auto"/>
              <w:right w:val="single" w:sz="4" w:space="0" w:color="auto"/>
            </w:tcBorders>
            <w:noWrap/>
            <w:vAlign w:val="bottom"/>
            <w:hideMark/>
          </w:tcPr>
          <w:p w14:paraId="274B476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DFEAE2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549,48</w:t>
            </w:r>
          </w:p>
        </w:tc>
        <w:tc>
          <w:tcPr>
            <w:tcW w:w="762" w:type="dxa"/>
            <w:tcBorders>
              <w:top w:val="nil"/>
              <w:left w:val="nil"/>
              <w:bottom w:val="single" w:sz="4" w:space="0" w:color="auto"/>
              <w:right w:val="single" w:sz="4" w:space="0" w:color="auto"/>
            </w:tcBorders>
            <w:noWrap/>
            <w:vAlign w:val="bottom"/>
            <w:hideMark/>
          </w:tcPr>
          <w:p w14:paraId="7E6B09E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5E5210AC"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F132CA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A100004</w:t>
            </w:r>
          </w:p>
        </w:tc>
        <w:tc>
          <w:tcPr>
            <w:tcW w:w="5621" w:type="dxa"/>
            <w:tcBorders>
              <w:top w:val="nil"/>
              <w:left w:val="nil"/>
              <w:bottom w:val="single" w:sz="4" w:space="0" w:color="auto"/>
              <w:right w:val="single" w:sz="4" w:space="0" w:color="auto"/>
            </w:tcBorders>
            <w:shd w:val="clear" w:color="000000" w:fill="FFFF99"/>
            <w:noWrap/>
            <w:vAlign w:val="bottom"/>
            <w:hideMark/>
          </w:tcPr>
          <w:p w14:paraId="3DA57A7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Održavanje javnih površina</w:t>
            </w:r>
          </w:p>
        </w:tc>
        <w:tc>
          <w:tcPr>
            <w:tcW w:w="1180" w:type="dxa"/>
            <w:tcBorders>
              <w:top w:val="nil"/>
              <w:left w:val="nil"/>
              <w:bottom w:val="single" w:sz="4" w:space="0" w:color="auto"/>
              <w:right w:val="single" w:sz="4" w:space="0" w:color="auto"/>
            </w:tcBorders>
            <w:shd w:val="clear" w:color="000000" w:fill="FFFF99"/>
            <w:noWrap/>
            <w:vAlign w:val="bottom"/>
            <w:hideMark/>
          </w:tcPr>
          <w:p w14:paraId="1057A84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50.000,00</w:t>
            </w:r>
          </w:p>
        </w:tc>
        <w:tc>
          <w:tcPr>
            <w:tcW w:w="1180" w:type="dxa"/>
            <w:tcBorders>
              <w:top w:val="nil"/>
              <w:left w:val="nil"/>
              <w:bottom w:val="single" w:sz="4" w:space="0" w:color="auto"/>
              <w:right w:val="single" w:sz="4" w:space="0" w:color="auto"/>
            </w:tcBorders>
            <w:shd w:val="clear" w:color="000000" w:fill="FFFF99"/>
            <w:noWrap/>
            <w:vAlign w:val="bottom"/>
            <w:hideMark/>
          </w:tcPr>
          <w:p w14:paraId="0DDF9A7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9.640,96</w:t>
            </w:r>
          </w:p>
        </w:tc>
        <w:tc>
          <w:tcPr>
            <w:tcW w:w="762" w:type="dxa"/>
            <w:tcBorders>
              <w:top w:val="nil"/>
              <w:left w:val="nil"/>
              <w:bottom w:val="single" w:sz="4" w:space="0" w:color="auto"/>
              <w:right w:val="single" w:sz="4" w:space="0" w:color="auto"/>
            </w:tcBorders>
            <w:shd w:val="clear" w:color="000000" w:fill="FFFF99"/>
            <w:noWrap/>
            <w:vAlign w:val="bottom"/>
            <w:hideMark/>
          </w:tcPr>
          <w:p w14:paraId="5635859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19,28%</w:t>
            </w:r>
          </w:p>
        </w:tc>
      </w:tr>
      <w:tr w:rsidR="00751D3C" w:rsidRPr="00751D3C" w14:paraId="3D88EA65"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568023"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4A7E768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0964BF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9.640,96</w:t>
            </w:r>
          </w:p>
        </w:tc>
        <w:tc>
          <w:tcPr>
            <w:tcW w:w="762" w:type="dxa"/>
            <w:tcBorders>
              <w:top w:val="nil"/>
              <w:left w:val="nil"/>
              <w:bottom w:val="single" w:sz="4" w:space="0" w:color="auto"/>
              <w:right w:val="single" w:sz="4" w:space="0" w:color="auto"/>
            </w:tcBorders>
            <w:shd w:val="clear" w:color="000000" w:fill="CCCCFF"/>
            <w:noWrap/>
            <w:vAlign w:val="bottom"/>
            <w:hideMark/>
          </w:tcPr>
          <w:p w14:paraId="50ED600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19,28%</w:t>
            </w:r>
          </w:p>
        </w:tc>
      </w:tr>
      <w:tr w:rsidR="00751D3C" w:rsidRPr="00751D3C" w14:paraId="6765407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94EAF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14073AD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468D83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9.640,96</w:t>
            </w:r>
          </w:p>
        </w:tc>
        <w:tc>
          <w:tcPr>
            <w:tcW w:w="762" w:type="dxa"/>
            <w:tcBorders>
              <w:top w:val="nil"/>
              <w:left w:val="nil"/>
              <w:bottom w:val="single" w:sz="4" w:space="0" w:color="auto"/>
              <w:right w:val="single" w:sz="4" w:space="0" w:color="auto"/>
            </w:tcBorders>
            <w:shd w:val="clear" w:color="000000" w:fill="CCCCFF"/>
            <w:noWrap/>
            <w:vAlign w:val="bottom"/>
            <w:hideMark/>
          </w:tcPr>
          <w:p w14:paraId="753AAF5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19,28%</w:t>
            </w:r>
          </w:p>
        </w:tc>
      </w:tr>
      <w:tr w:rsidR="00751D3C" w:rsidRPr="00751D3C" w14:paraId="343C0D2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268224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5FF7C4F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3F4C73B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50.000,00</w:t>
            </w:r>
          </w:p>
        </w:tc>
        <w:tc>
          <w:tcPr>
            <w:tcW w:w="1180" w:type="dxa"/>
            <w:tcBorders>
              <w:top w:val="nil"/>
              <w:left w:val="nil"/>
              <w:bottom w:val="single" w:sz="4" w:space="0" w:color="auto"/>
              <w:right w:val="single" w:sz="4" w:space="0" w:color="auto"/>
            </w:tcBorders>
            <w:noWrap/>
            <w:vAlign w:val="bottom"/>
            <w:hideMark/>
          </w:tcPr>
          <w:p w14:paraId="7300764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9.640,96</w:t>
            </w:r>
          </w:p>
        </w:tc>
        <w:tc>
          <w:tcPr>
            <w:tcW w:w="762" w:type="dxa"/>
            <w:tcBorders>
              <w:top w:val="nil"/>
              <w:left w:val="nil"/>
              <w:bottom w:val="single" w:sz="4" w:space="0" w:color="auto"/>
              <w:right w:val="single" w:sz="4" w:space="0" w:color="auto"/>
            </w:tcBorders>
            <w:noWrap/>
            <w:vAlign w:val="bottom"/>
            <w:hideMark/>
          </w:tcPr>
          <w:p w14:paraId="73C6FF4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19,28%</w:t>
            </w:r>
          </w:p>
        </w:tc>
      </w:tr>
      <w:tr w:rsidR="00751D3C" w:rsidRPr="00751D3C" w14:paraId="7A4B933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ED15A3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3231</w:t>
            </w:r>
          </w:p>
        </w:tc>
        <w:tc>
          <w:tcPr>
            <w:tcW w:w="5621" w:type="dxa"/>
            <w:tcBorders>
              <w:top w:val="nil"/>
              <w:left w:val="nil"/>
              <w:bottom w:val="single" w:sz="4" w:space="0" w:color="auto"/>
              <w:right w:val="single" w:sz="4" w:space="0" w:color="auto"/>
            </w:tcBorders>
            <w:noWrap/>
            <w:vAlign w:val="bottom"/>
            <w:hideMark/>
          </w:tcPr>
          <w:p w14:paraId="407F1A5E"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telefona, interneta, pošte i prijevoza</w:t>
            </w:r>
          </w:p>
        </w:tc>
        <w:tc>
          <w:tcPr>
            <w:tcW w:w="1180" w:type="dxa"/>
            <w:tcBorders>
              <w:top w:val="nil"/>
              <w:left w:val="nil"/>
              <w:bottom w:val="single" w:sz="4" w:space="0" w:color="auto"/>
              <w:right w:val="single" w:sz="4" w:space="0" w:color="auto"/>
            </w:tcBorders>
            <w:noWrap/>
            <w:vAlign w:val="bottom"/>
            <w:hideMark/>
          </w:tcPr>
          <w:p w14:paraId="6723641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3C374F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359,92</w:t>
            </w:r>
          </w:p>
        </w:tc>
        <w:tc>
          <w:tcPr>
            <w:tcW w:w="762" w:type="dxa"/>
            <w:tcBorders>
              <w:top w:val="nil"/>
              <w:left w:val="nil"/>
              <w:bottom w:val="single" w:sz="4" w:space="0" w:color="auto"/>
              <w:right w:val="single" w:sz="4" w:space="0" w:color="auto"/>
            </w:tcBorders>
            <w:noWrap/>
            <w:vAlign w:val="bottom"/>
            <w:hideMark/>
          </w:tcPr>
          <w:p w14:paraId="0C6ADA7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07E079C4"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05BA79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3232</w:t>
            </w:r>
          </w:p>
        </w:tc>
        <w:tc>
          <w:tcPr>
            <w:tcW w:w="5621" w:type="dxa"/>
            <w:tcBorders>
              <w:top w:val="nil"/>
              <w:left w:val="nil"/>
              <w:bottom w:val="single" w:sz="4" w:space="0" w:color="auto"/>
              <w:right w:val="single" w:sz="4" w:space="0" w:color="auto"/>
            </w:tcBorders>
            <w:noWrap/>
            <w:vAlign w:val="bottom"/>
            <w:hideMark/>
          </w:tcPr>
          <w:p w14:paraId="1738C9A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tekućeg i investicijskog  održavanja</w:t>
            </w:r>
          </w:p>
        </w:tc>
        <w:tc>
          <w:tcPr>
            <w:tcW w:w="1180" w:type="dxa"/>
            <w:tcBorders>
              <w:top w:val="nil"/>
              <w:left w:val="nil"/>
              <w:bottom w:val="single" w:sz="4" w:space="0" w:color="auto"/>
              <w:right w:val="single" w:sz="4" w:space="0" w:color="auto"/>
            </w:tcBorders>
            <w:noWrap/>
            <w:vAlign w:val="bottom"/>
            <w:hideMark/>
          </w:tcPr>
          <w:p w14:paraId="789E0E2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2919DE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9.178,44</w:t>
            </w:r>
          </w:p>
        </w:tc>
        <w:tc>
          <w:tcPr>
            <w:tcW w:w="762" w:type="dxa"/>
            <w:tcBorders>
              <w:top w:val="nil"/>
              <w:left w:val="nil"/>
              <w:bottom w:val="single" w:sz="4" w:space="0" w:color="auto"/>
              <w:right w:val="single" w:sz="4" w:space="0" w:color="auto"/>
            </w:tcBorders>
            <w:noWrap/>
            <w:vAlign w:val="bottom"/>
            <w:hideMark/>
          </w:tcPr>
          <w:p w14:paraId="07634F2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024C703B"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9AC0B93"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3239</w:t>
            </w:r>
          </w:p>
        </w:tc>
        <w:tc>
          <w:tcPr>
            <w:tcW w:w="5621" w:type="dxa"/>
            <w:tcBorders>
              <w:top w:val="nil"/>
              <w:left w:val="nil"/>
              <w:bottom w:val="single" w:sz="4" w:space="0" w:color="auto"/>
              <w:right w:val="single" w:sz="4" w:space="0" w:color="auto"/>
            </w:tcBorders>
            <w:noWrap/>
            <w:vAlign w:val="bottom"/>
            <w:hideMark/>
          </w:tcPr>
          <w:p w14:paraId="6844E92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Ostale usluge</w:t>
            </w:r>
          </w:p>
        </w:tc>
        <w:tc>
          <w:tcPr>
            <w:tcW w:w="1180" w:type="dxa"/>
            <w:tcBorders>
              <w:top w:val="nil"/>
              <w:left w:val="nil"/>
              <w:bottom w:val="single" w:sz="4" w:space="0" w:color="auto"/>
              <w:right w:val="single" w:sz="4" w:space="0" w:color="auto"/>
            </w:tcBorders>
            <w:noWrap/>
            <w:vAlign w:val="bottom"/>
            <w:hideMark/>
          </w:tcPr>
          <w:p w14:paraId="36B18CC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4739C8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102,60</w:t>
            </w:r>
          </w:p>
        </w:tc>
        <w:tc>
          <w:tcPr>
            <w:tcW w:w="762" w:type="dxa"/>
            <w:tcBorders>
              <w:top w:val="nil"/>
              <w:left w:val="nil"/>
              <w:bottom w:val="single" w:sz="4" w:space="0" w:color="auto"/>
              <w:right w:val="single" w:sz="4" w:space="0" w:color="auto"/>
            </w:tcBorders>
            <w:noWrap/>
            <w:vAlign w:val="bottom"/>
            <w:hideMark/>
          </w:tcPr>
          <w:p w14:paraId="724954F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6C01201"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497A306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A100005</w:t>
            </w:r>
          </w:p>
        </w:tc>
        <w:tc>
          <w:tcPr>
            <w:tcW w:w="5621" w:type="dxa"/>
            <w:tcBorders>
              <w:top w:val="nil"/>
              <w:left w:val="nil"/>
              <w:bottom w:val="single" w:sz="4" w:space="0" w:color="auto"/>
              <w:right w:val="single" w:sz="4" w:space="0" w:color="auto"/>
            </w:tcBorders>
            <w:shd w:val="clear" w:color="000000" w:fill="FFFF99"/>
            <w:noWrap/>
            <w:vAlign w:val="bottom"/>
            <w:hideMark/>
          </w:tcPr>
          <w:p w14:paraId="6FA0606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Održavanje nerazvrstanih cesta</w:t>
            </w:r>
          </w:p>
        </w:tc>
        <w:tc>
          <w:tcPr>
            <w:tcW w:w="1180" w:type="dxa"/>
            <w:tcBorders>
              <w:top w:val="nil"/>
              <w:left w:val="nil"/>
              <w:bottom w:val="single" w:sz="4" w:space="0" w:color="auto"/>
              <w:right w:val="single" w:sz="4" w:space="0" w:color="auto"/>
            </w:tcBorders>
            <w:shd w:val="clear" w:color="000000" w:fill="FFFF99"/>
            <w:noWrap/>
            <w:vAlign w:val="bottom"/>
            <w:hideMark/>
          </w:tcPr>
          <w:p w14:paraId="76A0011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200.000,00</w:t>
            </w:r>
          </w:p>
        </w:tc>
        <w:tc>
          <w:tcPr>
            <w:tcW w:w="1180" w:type="dxa"/>
            <w:tcBorders>
              <w:top w:val="nil"/>
              <w:left w:val="nil"/>
              <w:bottom w:val="single" w:sz="4" w:space="0" w:color="auto"/>
              <w:right w:val="single" w:sz="4" w:space="0" w:color="auto"/>
            </w:tcBorders>
            <w:shd w:val="clear" w:color="000000" w:fill="FFFF99"/>
            <w:noWrap/>
            <w:vAlign w:val="bottom"/>
            <w:hideMark/>
          </w:tcPr>
          <w:p w14:paraId="7358060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190.510,22</w:t>
            </w:r>
          </w:p>
        </w:tc>
        <w:tc>
          <w:tcPr>
            <w:tcW w:w="762" w:type="dxa"/>
            <w:tcBorders>
              <w:top w:val="nil"/>
              <w:left w:val="nil"/>
              <w:bottom w:val="single" w:sz="4" w:space="0" w:color="auto"/>
              <w:right w:val="single" w:sz="4" w:space="0" w:color="auto"/>
            </w:tcBorders>
            <w:shd w:val="clear" w:color="000000" w:fill="FFFF99"/>
            <w:noWrap/>
            <w:vAlign w:val="bottom"/>
            <w:hideMark/>
          </w:tcPr>
          <w:p w14:paraId="12ED5AC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95,26%</w:t>
            </w:r>
          </w:p>
        </w:tc>
      </w:tr>
      <w:tr w:rsidR="00751D3C" w:rsidRPr="00751D3C" w14:paraId="1B8FC5B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7F936C"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16474EA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8A1544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190.510,22</w:t>
            </w:r>
          </w:p>
        </w:tc>
        <w:tc>
          <w:tcPr>
            <w:tcW w:w="762" w:type="dxa"/>
            <w:tcBorders>
              <w:top w:val="nil"/>
              <w:left w:val="nil"/>
              <w:bottom w:val="single" w:sz="4" w:space="0" w:color="auto"/>
              <w:right w:val="single" w:sz="4" w:space="0" w:color="auto"/>
            </w:tcBorders>
            <w:shd w:val="clear" w:color="000000" w:fill="CCCCFF"/>
            <w:noWrap/>
            <w:vAlign w:val="bottom"/>
            <w:hideMark/>
          </w:tcPr>
          <w:p w14:paraId="702A230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95,26%</w:t>
            </w:r>
          </w:p>
        </w:tc>
      </w:tr>
      <w:tr w:rsidR="00751D3C" w:rsidRPr="00751D3C" w14:paraId="643DCA5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A12AF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42F9262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B38C46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190.510,22</w:t>
            </w:r>
          </w:p>
        </w:tc>
        <w:tc>
          <w:tcPr>
            <w:tcW w:w="762" w:type="dxa"/>
            <w:tcBorders>
              <w:top w:val="nil"/>
              <w:left w:val="nil"/>
              <w:bottom w:val="single" w:sz="4" w:space="0" w:color="auto"/>
              <w:right w:val="single" w:sz="4" w:space="0" w:color="auto"/>
            </w:tcBorders>
            <w:shd w:val="clear" w:color="000000" w:fill="CCCCFF"/>
            <w:noWrap/>
            <w:vAlign w:val="bottom"/>
            <w:hideMark/>
          </w:tcPr>
          <w:p w14:paraId="7BD2E23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95,26%</w:t>
            </w:r>
          </w:p>
        </w:tc>
      </w:tr>
      <w:tr w:rsidR="00751D3C" w:rsidRPr="00751D3C" w14:paraId="11D0032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1898FB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055BBE0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2B958B6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200.000,00</w:t>
            </w:r>
          </w:p>
        </w:tc>
        <w:tc>
          <w:tcPr>
            <w:tcW w:w="1180" w:type="dxa"/>
            <w:tcBorders>
              <w:top w:val="nil"/>
              <w:left w:val="nil"/>
              <w:bottom w:val="single" w:sz="4" w:space="0" w:color="auto"/>
              <w:right w:val="single" w:sz="4" w:space="0" w:color="auto"/>
            </w:tcBorders>
            <w:noWrap/>
            <w:vAlign w:val="bottom"/>
            <w:hideMark/>
          </w:tcPr>
          <w:p w14:paraId="2312A4A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190.510,22</w:t>
            </w:r>
          </w:p>
        </w:tc>
        <w:tc>
          <w:tcPr>
            <w:tcW w:w="762" w:type="dxa"/>
            <w:tcBorders>
              <w:top w:val="nil"/>
              <w:left w:val="nil"/>
              <w:bottom w:val="single" w:sz="4" w:space="0" w:color="auto"/>
              <w:right w:val="single" w:sz="4" w:space="0" w:color="auto"/>
            </w:tcBorders>
            <w:noWrap/>
            <w:vAlign w:val="bottom"/>
            <w:hideMark/>
          </w:tcPr>
          <w:p w14:paraId="1D42414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95,26%</w:t>
            </w:r>
          </w:p>
        </w:tc>
      </w:tr>
      <w:tr w:rsidR="00751D3C" w:rsidRPr="00751D3C" w14:paraId="7D5F6CD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415193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3232</w:t>
            </w:r>
          </w:p>
        </w:tc>
        <w:tc>
          <w:tcPr>
            <w:tcW w:w="5621" w:type="dxa"/>
            <w:tcBorders>
              <w:top w:val="nil"/>
              <w:left w:val="nil"/>
              <w:bottom w:val="single" w:sz="4" w:space="0" w:color="auto"/>
              <w:right w:val="single" w:sz="4" w:space="0" w:color="auto"/>
            </w:tcBorders>
            <w:noWrap/>
            <w:vAlign w:val="bottom"/>
            <w:hideMark/>
          </w:tcPr>
          <w:p w14:paraId="687592C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tekućeg i investicijskog  održavanja</w:t>
            </w:r>
          </w:p>
        </w:tc>
        <w:tc>
          <w:tcPr>
            <w:tcW w:w="1180" w:type="dxa"/>
            <w:tcBorders>
              <w:top w:val="nil"/>
              <w:left w:val="nil"/>
              <w:bottom w:val="single" w:sz="4" w:space="0" w:color="auto"/>
              <w:right w:val="single" w:sz="4" w:space="0" w:color="auto"/>
            </w:tcBorders>
            <w:noWrap/>
            <w:vAlign w:val="bottom"/>
            <w:hideMark/>
          </w:tcPr>
          <w:p w14:paraId="018D75F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AF2BCF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190.510,22</w:t>
            </w:r>
          </w:p>
        </w:tc>
        <w:tc>
          <w:tcPr>
            <w:tcW w:w="762" w:type="dxa"/>
            <w:tcBorders>
              <w:top w:val="nil"/>
              <w:left w:val="nil"/>
              <w:bottom w:val="single" w:sz="4" w:space="0" w:color="auto"/>
              <w:right w:val="single" w:sz="4" w:space="0" w:color="auto"/>
            </w:tcBorders>
            <w:noWrap/>
            <w:vAlign w:val="bottom"/>
            <w:hideMark/>
          </w:tcPr>
          <w:p w14:paraId="3D478FA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6E9F952"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50DF9B3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A100006</w:t>
            </w:r>
          </w:p>
        </w:tc>
        <w:tc>
          <w:tcPr>
            <w:tcW w:w="5621" w:type="dxa"/>
            <w:tcBorders>
              <w:top w:val="nil"/>
              <w:left w:val="nil"/>
              <w:bottom w:val="single" w:sz="4" w:space="0" w:color="auto"/>
              <w:right w:val="single" w:sz="4" w:space="0" w:color="auto"/>
            </w:tcBorders>
            <w:shd w:val="clear" w:color="000000" w:fill="FFFF99"/>
            <w:noWrap/>
            <w:vAlign w:val="bottom"/>
            <w:hideMark/>
          </w:tcPr>
          <w:p w14:paraId="2D51A96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Održavanje groblja</w:t>
            </w:r>
          </w:p>
        </w:tc>
        <w:tc>
          <w:tcPr>
            <w:tcW w:w="1180" w:type="dxa"/>
            <w:tcBorders>
              <w:top w:val="nil"/>
              <w:left w:val="nil"/>
              <w:bottom w:val="single" w:sz="4" w:space="0" w:color="auto"/>
              <w:right w:val="single" w:sz="4" w:space="0" w:color="auto"/>
            </w:tcBorders>
            <w:shd w:val="clear" w:color="000000" w:fill="FFFF99"/>
            <w:noWrap/>
            <w:vAlign w:val="bottom"/>
            <w:hideMark/>
          </w:tcPr>
          <w:p w14:paraId="30DC9EE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180" w:type="dxa"/>
            <w:tcBorders>
              <w:top w:val="nil"/>
              <w:left w:val="nil"/>
              <w:bottom w:val="single" w:sz="4" w:space="0" w:color="auto"/>
              <w:right w:val="single" w:sz="4" w:space="0" w:color="auto"/>
            </w:tcBorders>
            <w:shd w:val="clear" w:color="000000" w:fill="FFFF99"/>
            <w:noWrap/>
            <w:vAlign w:val="bottom"/>
            <w:hideMark/>
          </w:tcPr>
          <w:p w14:paraId="1AC8A62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1E9B4D1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6C6A076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0EA9F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629A2C4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FA1CD0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D435D9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542B455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A9DD72"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21A123B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3DE44AB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7A135ED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7540FF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B0EDFD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24ACE88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1862800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180" w:type="dxa"/>
            <w:tcBorders>
              <w:top w:val="nil"/>
              <w:left w:val="nil"/>
              <w:bottom w:val="single" w:sz="4" w:space="0" w:color="auto"/>
              <w:right w:val="single" w:sz="4" w:space="0" w:color="auto"/>
            </w:tcBorders>
            <w:noWrap/>
            <w:vAlign w:val="bottom"/>
            <w:hideMark/>
          </w:tcPr>
          <w:p w14:paraId="15D7653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0352B77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FEDD888"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0EF54D2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A100007</w:t>
            </w:r>
          </w:p>
        </w:tc>
        <w:tc>
          <w:tcPr>
            <w:tcW w:w="5621" w:type="dxa"/>
            <w:tcBorders>
              <w:top w:val="nil"/>
              <w:left w:val="nil"/>
              <w:bottom w:val="single" w:sz="4" w:space="0" w:color="auto"/>
              <w:right w:val="single" w:sz="4" w:space="0" w:color="auto"/>
            </w:tcBorders>
            <w:shd w:val="clear" w:color="000000" w:fill="FFFF99"/>
            <w:noWrap/>
            <w:vAlign w:val="bottom"/>
            <w:hideMark/>
          </w:tcPr>
          <w:p w14:paraId="739C9FA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Održavanje javne rasvjete</w:t>
            </w:r>
          </w:p>
        </w:tc>
        <w:tc>
          <w:tcPr>
            <w:tcW w:w="1180" w:type="dxa"/>
            <w:tcBorders>
              <w:top w:val="nil"/>
              <w:left w:val="nil"/>
              <w:bottom w:val="single" w:sz="4" w:space="0" w:color="auto"/>
              <w:right w:val="single" w:sz="4" w:space="0" w:color="auto"/>
            </w:tcBorders>
            <w:shd w:val="clear" w:color="000000" w:fill="FFFF99"/>
            <w:noWrap/>
            <w:vAlign w:val="bottom"/>
            <w:hideMark/>
          </w:tcPr>
          <w:p w14:paraId="5AA60AD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95.000,00</w:t>
            </w:r>
          </w:p>
        </w:tc>
        <w:tc>
          <w:tcPr>
            <w:tcW w:w="1180" w:type="dxa"/>
            <w:tcBorders>
              <w:top w:val="nil"/>
              <w:left w:val="nil"/>
              <w:bottom w:val="single" w:sz="4" w:space="0" w:color="auto"/>
              <w:right w:val="single" w:sz="4" w:space="0" w:color="auto"/>
            </w:tcBorders>
            <w:shd w:val="clear" w:color="000000" w:fill="FFFF99"/>
            <w:noWrap/>
            <w:vAlign w:val="bottom"/>
            <w:hideMark/>
          </w:tcPr>
          <w:p w14:paraId="2EFA71B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6.959,74</w:t>
            </w:r>
          </w:p>
        </w:tc>
        <w:tc>
          <w:tcPr>
            <w:tcW w:w="762" w:type="dxa"/>
            <w:tcBorders>
              <w:top w:val="nil"/>
              <w:left w:val="nil"/>
              <w:bottom w:val="single" w:sz="4" w:space="0" w:color="auto"/>
              <w:right w:val="single" w:sz="4" w:space="0" w:color="auto"/>
            </w:tcBorders>
            <w:shd w:val="clear" w:color="000000" w:fill="FFFF99"/>
            <w:noWrap/>
            <w:vAlign w:val="bottom"/>
            <w:hideMark/>
          </w:tcPr>
          <w:p w14:paraId="58E90EE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7,33%</w:t>
            </w:r>
          </w:p>
        </w:tc>
      </w:tr>
      <w:tr w:rsidR="00751D3C" w:rsidRPr="00751D3C" w14:paraId="1AE77E3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98DC1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1D3FE31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95.000,00</w:t>
            </w:r>
          </w:p>
        </w:tc>
        <w:tc>
          <w:tcPr>
            <w:tcW w:w="1180" w:type="dxa"/>
            <w:tcBorders>
              <w:top w:val="nil"/>
              <w:left w:val="nil"/>
              <w:bottom w:val="single" w:sz="4" w:space="0" w:color="auto"/>
              <w:right w:val="single" w:sz="4" w:space="0" w:color="auto"/>
            </w:tcBorders>
            <w:shd w:val="clear" w:color="000000" w:fill="CCCCFF"/>
            <w:noWrap/>
            <w:vAlign w:val="bottom"/>
            <w:hideMark/>
          </w:tcPr>
          <w:p w14:paraId="36F73AC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6.959,74</w:t>
            </w:r>
          </w:p>
        </w:tc>
        <w:tc>
          <w:tcPr>
            <w:tcW w:w="762" w:type="dxa"/>
            <w:tcBorders>
              <w:top w:val="nil"/>
              <w:left w:val="nil"/>
              <w:bottom w:val="single" w:sz="4" w:space="0" w:color="auto"/>
              <w:right w:val="single" w:sz="4" w:space="0" w:color="auto"/>
            </w:tcBorders>
            <w:shd w:val="clear" w:color="000000" w:fill="CCCCFF"/>
            <w:noWrap/>
            <w:vAlign w:val="bottom"/>
            <w:hideMark/>
          </w:tcPr>
          <w:p w14:paraId="4595B25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7,33%</w:t>
            </w:r>
          </w:p>
        </w:tc>
      </w:tr>
      <w:tr w:rsidR="00751D3C" w:rsidRPr="00751D3C" w14:paraId="7DFE918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E29A5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3947CD9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95.000,00</w:t>
            </w:r>
          </w:p>
        </w:tc>
        <w:tc>
          <w:tcPr>
            <w:tcW w:w="1180" w:type="dxa"/>
            <w:tcBorders>
              <w:top w:val="nil"/>
              <w:left w:val="nil"/>
              <w:bottom w:val="single" w:sz="4" w:space="0" w:color="auto"/>
              <w:right w:val="single" w:sz="4" w:space="0" w:color="auto"/>
            </w:tcBorders>
            <w:shd w:val="clear" w:color="000000" w:fill="CCCCFF"/>
            <w:noWrap/>
            <w:vAlign w:val="bottom"/>
            <w:hideMark/>
          </w:tcPr>
          <w:p w14:paraId="12A675A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6.959,74</w:t>
            </w:r>
          </w:p>
        </w:tc>
        <w:tc>
          <w:tcPr>
            <w:tcW w:w="762" w:type="dxa"/>
            <w:tcBorders>
              <w:top w:val="nil"/>
              <w:left w:val="nil"/>
              <w:bottom w:val="single" w:sz="4" w:space="0" w:color="auto"/>
              <w:right w:val="single" w:sz="4" w:space="0" w:color="auto"/>
            </w:tcBorders>
            <w:shd w:val="clear" w:color="000000" w:fill="CCCCFF"/>
            <w:noWrap/>
            <w:vAlign w:val="bottom"/>
            <w:hideMark/>
          </w:tcPr>
          <w:p w14:paraId="16FCDED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7,33%</w:t>
            </w:r>
          </w:p>
        </w:tc>
      </w:tr>
      <w:tr w:rsidR="00751D3C" w:rsidRPr="00751D3C" w14:paraId="24FAE1F1"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A22190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7926D68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62006FE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95.000,00</w:t>
            </w:r>
          </w:p>
        </w:tc>
        <w:tc>
          <w:tcPr>
            <w:tcW w:w="1180" w:type="dxa"/>
            <w:tcBorders>
              <w:top w:val="nil"/>
              <w:left w:val="nil"/>
              <w:bottom w:val="single" w:sz="4" w:space="0" w:color="auto"/>
              <w:right w:val="single" w:sz="4" w:space="0" w:color="auto"/>
            </w:tcBorders>
            <w:noWrap/>
            <w:vAlign w:val="bottom"/>
            <w:hideMark/>
          </w:tcPr>
          <w:p w14:paraId="45D1C4C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6.959,74</w:t>
            </w:r>
          </w:p>
        </w:tc>
        <w:tc>
          <w:tcPr>
            <w:tcW w:w="762" w:type="dxa"/>
            <w:tcBorders>
              <w:top w:val="nil"/>
              <w:left w:val="nil"/>
              <w:bottom w:val="single" w:sz="4" w:space="0" w:color="auto"/>
              <w:right w:val="single" w:sz="4" w:space="0" w:color="auto"/>
            </w:tcBorders>
            <w:noWrap/>
            <w:vAlign w:val="bottom"/>
            <w:hideMark/>
          </w:tcPr>
          <w:p w14:paraId="1B76507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7,33%</w:t>
            </w:r>
          </w:p>
        </w:tc>
      </w:tr>
      <w:tr w:rsidR="00751D3C" w:rsidRPr="00751D3C" w14:paraId="3879289B"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7BAB12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3232</w:t>
            </w:r>
          </w:p>
        </w:tc>
        <w:tc>
          <w:tcPr>
            <w:tcW w:w="5621" w:type="dxa"/>
            <w:tcBorders>
              <w:top w:val="nil"/>
              <w:left w:val="nil"/>
              <w:bottom w:val="single" w:sz="4" w:space="0" w:color="auto"/>
              <w:right w:val="single" w:sz="4" w:space="0" w:color="auto"/>
            </w:tcBorders>
            <w:noWrap/>
            <w:vAlign w:val="bottom"/>
            <w:hideMark/>
          </w:tcPr>
          <w:p w14:paraId="602B978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tekućeg i investicijskog  održavanja</w:t>
            </w:r>
          </w:p>
        </w:tc>
        <w:tc>
          <w:tcPr>
            <w:tcW w:w="1180" w:type="dxa"/>
            <w:tcBorders>
              <w:top w:val="nil"/>
              <w:left w:val="nil"/>
              <w:bottom w:val="single" w:sz="4" w:space="0" w:color="auto"/>
              <w:right w:val="single" w:sz="4" w:space="0" w:color="auto"/>
            </w:tcBorders>
            <w:noWrap/>
            <w:vAlign w:val="bottom"/>
            <w:hideMark/>
          </w:tcPr>
          <w:p w14:paraId="03623A1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A5B68D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6.959,74</w:t>
            </w:r>
          </w:p>
        </w:tc>
        <w:tc>
          <w:tcPr>
            <w:tcW w:w="762" w:type="dxa"/>
            <w:tcBorders>
              <w:top w:val="nil"/>
              <w:left w:val="nil"/>
              <w:bottom w:val="single" w:sz="4" w:space="0" w:color="auto"/>
              <w:right w:val="single" w:sz="4" w:space="0" w:color="auto"/>
            </w:tcBorders>
            <w:noWrap/>
            <w:vAlign w:val="bottom"/>
            <w:hideMark/>
          </w:tcPr>
          <w:p w14:paraId="4FD1A37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9E4A929"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B179F5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A100008</w:t>
            </w:r>
          </w:p>
        </w:tc>
        <w:tc>
          <w:tcPr>
            <w:tcW w:w="5621" w:type="dxa"/>
            <w:tcBorders>
              <w:top w:val="nil"/>
              <w:left w:val="nil"/>
              <w:bottom w:val="single" w:sz="4" w:space="0" w:color="auto"/>
              <w:right w:val="single" w:sz="4" w:space="0" w:color="auto"/>
            </w:tcBorders>
            <w:shd w:val="clear" w:color="000000" w:fill="FFFF99"/>
            <w:noWrap/>
            <w:vAlign w:val="bottom"/>
            <w:hideMark/>
          </w:tcPr>
          <w:p w14:paraId="7449C9E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Održavanje pomorskog dobra</w:t>
            </w:r>
          </w:p>
        </w:tc>
        <w:tc>
          <w:tcPr>
            <w:tcW w:w="1180" w:type="dxa"/>
            <w:tcBorders>
              <w:top w:val="nil"/>
              <w:left w:val="nil"/>
              <w:bottom w:val="single" w:sz="4" w:space="0" w:color="auto"/>
              <w:right w:val="single" w:sz="4" w:space="0" w:color="auto"/>
            </w:tcBorders>
            <w:shd w:val="clear" w:color="000000" w:fill="FFFF99"/>
            <w:noWrap/>
            <w:vAlign w:val="bottom"/>
            <w:hideMark/>
          </w:tcPr>
          <w:p w14:paraId="4DD3FE0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33.000,00</w:t>
            </w:r>
          </w:p>
        </w:tc>
        <w:tc>
          <w:tcPr>
            <w:tcW w:w="1180" w:type="dxa"/>
            <w:tcBorders>
              <w:top w:val="nil"/>
              <w:left w:val="nil"/>
              <w:bottom w:val="single" w:sz="4" w:space="0" w:color="auto"/>
              <w:right w:val="single" w:sz="4" w:space="0" w:color="auto"/>
            </w:tcBorders>
            <w:shd w:val="clear" w:color="000000" w:fill="FFFF99"/>
            <w:noWrap/>
            <w:vAlign w:val="bottom"/>
            <w:hideMark/>
          </w:tcPr>
          <w:p w14:paraId="58C4710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0332409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4D3E89E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3A6E9A"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20B1D93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33.000,00</w:t>
            </w:r>
          </w:p>
        </w:tc>
        <w:tc>
          <w:tcPr>
            <w:tcW w:w="1180" w:type="dxa"/>
            <w:tcBorders>
              <w:top w:val="nil"/>
              <w:left w:val="nil"/>
              <w:bottom w:val="single" w:sz="4" w:space="0" w:color="auto"/>
              <w:right w:val="single" w:sz="4" w:space="0" w:color="auto"/>
            </w:tcBorders>
            <w:shd w:val="clear" w:color="000000" w:fill="CCCCFF"/>
            <w:noWrap/>
            <w:vAlign w:val="bottom"/>
            <w:hideMark/>
          </w:tcPr>
          <w:p w14:paraId="61E719E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79DA781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600B77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3E85D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4.5. Naknada za koncesije na pomorskom dobru</w:t>
            </w:r>
          </w:p>
        </w:tc>
        <w:tc>
          <w:tcPr>
            <w:tcW w:w="1180" w:type="dxa"/>
            <w:tcBorders>
              <w:top w:val="nil"/>
              <w:left w:val="nil"/>
              <w:bottom w:val="single" w:sz="4" w:space="0" w:color="auto"/>
              <w:right w:val="single" w:sz="4" w:space="0" w:color="auto"/>
            </w:tcBorders>
            <w:shd w:val="clear" w:color="000000" w:fill="CCCCFF"/>
            <w:noWrap/>
            <w:vAlign w:val="bottom"/>
            <w:hideMark/>
          </w:tcPr>
          <w:p w14:paraId="40A1782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33.000,00</w:t>
            </w:r>
          </w:p>
        </w:tc>
        <w:tc>
          <w:tcPr>
            <w:tcW w:w="1180" w:type="dxa"/>
            <w:tcBorders>
              <w:top w:val="nil"/>
              <w:left w:val="nil"/>
              <w:bottom w:val="single" w:sz="4" w:space="0" w:color="auto"/>
              <w:right w:val="single" w:sz="4" w:space="0" w:color="auto"/>
            </w:tcBorders>
            <w:shd w:val="clear" w:color="000000" w:fill="CCCCFF"/>
            <w:noWrap/>
            <w:vAlign w:val="bottom"/>
            <w:hideMark/>
          </w:tcPr>
          <w:p w14:paraId="0D8B2B2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F02B5A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3E70F204"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48C2A1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lastRenderedPageBreak/>
              <w:t>32</w:t>
            </w:r>
          </w:p>
        </w:tc>
        <w:tc>
          <w:tcPr>
            <w:tcW w:w="5621" w:type="dxa"/>
            <w:tcBorders>
              <w:top w:val="nil"/>
              <w:left w:val="nil"/>
              <w:bottom w:val="single" w:sz="4" w:space="0" w:color="auto"/>
              <w:right w:val="single" w:sz="4" w:space="0" w:color="auto"/>
            </w:tcBorders>
            <w:noWrap/>
            <w:vAlign w:val="bottom"/>
            <w:hideMark/>
          </w:tcPr>
          <w:p w14:paraId="0037EC4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7C71436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33.000,00</w:t>
            </w:r>
          </w:p>
        </w:tc>
        <w:tc>
          <w:tcPr>
            <w:tcW w:w="1180" w:type="dxa"/>
            <w:tcBorders>
              <w:top w:val="nil"/>
              <w:left w:val="nil"/>
              <w:bottom w:val="single" w:sz="4" w:space="0" w:color="auto"/>
              <w:right w:val="single" w:sz="4" w:space="0" w:color="auto"/>
            </w:tcBorders>
            <w:noWrap/>
            <w:vAlign w:val="bottom"/>
            <w:hideMark/>
          </w:tcPr>
          <w:p w14:paraId="2033A2C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77F99FB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45D42138"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0E0168A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A100009</w:t>
            </w:r>
          </w:p>
        </w:tc>
        <w:tc>
          <w:tcPr>
            <w:tcW w:w="5621" w:type="dxa"/>
            <w:tcBorders>
              <w:top w:val="nil"/>
              <w:left w:val="nil"/>
              <w:bottom w:val="single" w:sz="4" w:space="0" w:color="auto"/>
              <w:right w:val="single" w:sz="4" w:space="0" w:color="auto"/>
            </w:tcBorders>
            <w:shd w:val="clear" w:color="000000" w:fill="FFFF99"/>
            <w:noWrap/>
            <w:vAlign w:val="bottom"/>
            <w:hideMark/>
          </w:tcPr>
          <w:p w14:paraId="6719C44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Javni prijevoz</w:t>
            </w:r>
          </w:p>
        </w:tc>
        <w:tc>
          <w:tcPr>
            <w:tcW w:w="1180" w:type="dxa"/>
            <w:tcBorders>
              <w:top w:val="nil"/>
              <w:left w:val="nil"/>
              <w:bottom w:val="single" w:sz="4" w:space="0" w:color="auto"/>
              <w:right w:val="single" w:sz="4" w:space="0" w:color="auto"/>
            </w:tcBorders>
            <w:shd w:val="clear" w:color="000000" w:fill="FFFF99"/>
            <w:noWrap/>
            <w:vAlign w:val="bottom"/>
            <w:hideMark/>
          </w:tcPr>
          <w:p w14:paraId="628B0B2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170.000,00</w:t>
            </w:r>
          </w:p>
        </w:tc>
        <w:tc>
          <w:tcPr>
            <w:tcW w:w="1180" w:type="dxa"/>
            <w:tcBorders>
              <w:top w:val="nil"/>
              <w:left w:val="nil"/>
              <w:bottom w:val="single" w:sz="4" w:space="0" w:color="auto"/>
              <w:right w:val="single" w:sz="4" w:space="0" w:color="auto"/>
            </w:tcBorders>
            <w:shd w:val="clear" w:color="000000" w:fill="FFFF99"/>
            <w:noWrap/>
            <w:vAlign w:val="bottom"/>
            <w:hideMark/>
          </w:tcPr>
          <w:p w14:paraId="0B3744E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126.631,13</w:t>
            </w:r>
          </w:p>
        </w:tc>
        <w:tc>
          <w:tcPr>
            <w:tcW w:w="762" w:type="dxa"/>
            <w:tcBorders>
              <w:top w:val="nil"/>
              <w:left w:val="nil"/>
              <w:bottom w:val="single" w:sz="4" w:space="0" w:color="auto"/>
              <w:right w:val="single" w:sz="4" w:space="0" w:color="auto"/>
            </w:tcBorders>
            <w:shd w:val="clear" w:color="000000" w:fill="FFFF99"/>
            <w:noWrap/>
            <w:vAlign w:val="bottom"/>
            <w:hideMark/>
          </w:tcPr>
          <w:p w14:paraId="625A860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74,49%</w:t>
            </w:r>
          </w:p>
        </w:tc>
      </w:tr>
      <w:tr w:rsidR="00751D3C" w:rsidRPr="00751D3C" w14:paraId="2EC5988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0B2C0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25A5A5D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170.000,00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ED929D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126.631,13</w:t>
            </w:r>
          </w:p>
        </w:tc>
        <w:tc>
          <w:tcPr>
            <w:tcW w:w="762" w:type="dxa"/>
            <w:tcBorders>
              <w:top w:val="nil"/>
              <w:left w:val="nil"/>
              <w:bottom w:val="single" w:sz="4" w:space="0" w:color="auto"/>
              <w:right w:val="single" w:sz="4" w:space="0" w:color="auto"/>
            </w:tcBorders>
            <w:shd w:val="clear" w:color="000000" w:fill="CCCCFF"/>
            <w:noWrap/>
            <w:vAlign w:val="bottom"/>
            <w:hideMark/>
          </w:tcPr>
          <w:p w14:paraId="4C27D28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74,49%</w:t>
            </w:r>
          </w:p>
        </w:tc>
      </w:tr>
      <w:tr w:rsidR="00751D3C" w:rsidRPr="00751D3C" w14:paraId="04DA347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79786A"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680D60A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170.000,00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44116D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126.631,13</w:t>
            </w:r>
          </w:p>
        </w:tc>
        <w:tc>
          <w:tcPr>
            <w:tcW w:w="762" w:type="dxa"/>
            <w:tcBorders>
              <w:top w:val="nil"/>
              <w:left w:val="nil"/>
              <w:bottom w:val="single" w:sz="4" w:space="0" w:color="auto"/>
              <w:right w:val="single" w:sz="4" w:space="0" w:color="auto"/>
            </w:tcBorders>
            <w:shd w:val="clear" w:color="000000" w:fill="CCCCFF"/>
            <w:noWrap/>
            <w:vAlign w:val="bottom"/>
            <w:hideMark/>
          </w:tcPr>
          <w:p w14:paraId="301731B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74,49%</w:t>
            </w:r>
          </w:p>
        </w:tc>
      </w:tr>
      <w:tr w:rsidR="00751D3C" w:rsidRPr="00751D3C" w14:paraId="2B743FE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21C431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35</w:t>
            </w:r>
          </w:p>
        </w:tc>
        <w:tc>
          <w:tcPr>
            <w:tcW w:w="5621" w:type="dxa"/>
            <w:tcBorders>
              <w:top w:val="nil"/>
              <w:left w:val="nil"/>
              <w:bottom w:val="single" w:sz="4" w:space="0" w:color="auto"/>
              <w:right w:val="single" w:sz="4" w:space="0" w:color="auto"/>
            </w:tcBorders>
            <w:noWrap/>
            <w:vAlign w:val="bottom"/>
            <w:hideMark/>
          </w:tcPr>
          <w:p w14:paraId="51461B6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Subvencije</w:t>
            </w:r>
          </w:p>
        </w:tc>
        <w:tc>
          <w:tcPr>
            <w:tcW w:w="1180" w:type="dxa"/>
            <w:tcBorders>
              <w:top w:val="nil"/>
              <w:left w:val="nil"/>
              <w:bottom w:val="single" w:sz="4" w:space="0" w:color="auto"/>
              <w:right w:val="single" w:sz="4" w:space="0" w:color="auto"/>
            </w:tcBorders>
            <w:noWrap/>
            <w:vAlign w:val="bottom"/>
            <w:hideMark/>
          </w:tcPr>
          <w:p w14:paraId="0996F12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170.000,00</w:t>
            </w:r>
          </w:p>
        </w:tc>
        <w:tc>
          <w:tcPr>
            <w:tcW w:w="1180" w:type="dxa"/>
            <w:tcBorders>
              <w:top w:val="nil"/>
              <w:left w:val="nil"/>
              <w:bottom w:val="single" w:sz="4" w:space="0" w:color="auto"/>
              <w:right w:val="single" w:sz="4" w:space="0" w:color="auto"/>
            </w:tcBorders>
            <w:noWrap/>
            <w:vAlign w:val="bottom"/>
            <w:hideMark/>
          </w:tcPr>
          <w:p w14:paraId="7EAF173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126.631,13</w:t>
            </w:r>
          </w:p>
        </w:tc>
        <w:tc>
          <w:tcPr>
            <w:tcW w:w="762" w:type="dxa"/>
            <w:tcBorders>
              <w:top w:val="nil"/>
              <w:left w:val="nil"/>
              <w:bottom w:val="single" w:sz="4" w:space="0" w:color="auto"/>
              <w:right w:val="single" w:sz="4" w:space="0" w:color="auto"/>
            </w:tcBorders>
            <w:noWrap/>
            <w:vAlign w:val="bottom"/>
            <w:hideMark/>
          </w:tcPr>
          <w:p w14:paraId="1E1BCC2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74,49%</w:t>
            </w:r>
          </w:p>
        </w:tc>
      </w:tr>
      <w:tr w:rsidR="00751D3C" w:rsidRPr="00751D3C" w14:paraId="6BC2B15D"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5C42FD3"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3512</w:t>
            </w:r>
          </w:p>
        </w:tc>
        <w:tc>
          <w:tcPr>
            <w:tcW w:w="5621" w:type="dxa"/>
            <w:tcBorders>
              <w:top w:val="nil"/>
              <w:left w:val="nil"/>
              <w:bottom w:val="single" w:sz="4" w:space="0" w:color="auto"/>
              <w:right w:val="single" w:sz="4" w:space="0" w:color="auto"/>
            </w:tcBorders>
            <w:noWrap/>
            <w:vAlign w:val="bottom"/>
            <w:hideMark/>
          </w:tcPr>
          <w:p w14:paraId="726B8040"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Subvencije trgovačkim društvima u javnom sektoru</w:t>
            </w:r>
          </w:p>
        </w:tc>
        <w:tc>
          <w:tcPr>
            <w:tcW w:w="1180" w:type="dxa"/>
            <w:tcBorders>
              <w:top w:val="nil"/>
              <w:left w:val="nil"/>
              <w:bottom w:val="single" w:sz="4" w:space="0" w:color="auto"/>
              <w:right w:val="single" w:sz="4" w:space="0" w:color="auto"/>
            </w:tcBorders>
            <w:noWrap/>
            <w:vAlign w:val="bottom"/>
            <w:hideMark/>
          </w:tcPr>
          <w:p w14:paraId="212405D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E010D3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126.631,13</w:t>
            </w:r>
          </w:p>
        </w:tc>
        <w:tc>
          <w:tcPr>
            <w:tcW w:w="762" w:type="dxa"/>
            <w:tcBorders>
              <w:top w:val="nil"/>
              <w:left w:val="nil"/>
              <w:bottom w:val="single" w:sz="4" w:space="0" w:color="auto"/>
              <w:right w:val="single" w:sz="4" w:space="0" w:color="auto"/>
            </w:tcBorders>
            <w:noWrap/>
            <w:vAlign w:val="bottom"/>
            <w:hideMark/>
          </w:tcPr>
          <w:p w14:paraId="096466A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504D23A4"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71B2C6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A100010</w:t>
            </w:r>
          </w:p>
        </w:tc>
        <w:tc>
          <w:tcPr>
            <w:tcW w:w="5621" w:type="dxa"/>
            <w:tcBorders>
              <w:top w:val="nil"/>
              <w:left w:val="nil"/>
              <w:bottom w:val="single" w:sz="4" w:space="0" w:color="auto"/>
              <w:right w:val="single" w:sz="4" w:space="0" w:color="auto"/>
            </w:tcBorders>
            <w:shd w:val="clear" w:color="000000" w:fill="FFFF99"/>
            <w:noWrap/>
            <w:vAlign w:val="bottom"/>
            <w:hideMark/>
          </w:tcPr>
          <w:p w14:paraId="5884445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Održavanje javnih zelenih površina</w:t>
            </w:r>
          </w:p>
        </w:tc>
        <w:tc>
          <w:tcPr>
            <w:tcW w:w="1180" w:type="dxa"/>
            <w:tcBorders>
              <w:top w:val="nil"/>
              <w:left w:val="nil"/>
              <w:bottom w:val="single" w:sz="4" w:space="0" w:color="auto"/>
              <w:right w:val="single" w:sz="4" w:space="0" w:color="auto"/>
            </w:tcBorders>
            <w:shd w:val="clear" w:color="000000" w:fill="FFFF99"/>
            <w:noWrap/>
            <w:vAlign w:val="bottom"/>
            <w:hideMark/>
          </w:tcPr>
          <w:p w14:paraId="653D8E6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60.000,00</w:t>
            </w:r>
          </w:p>
        </w:tc>
        <w:tc>
          <w:tcPr>
            <w:tcW w:w="1180" w:type="dxa"/>
            <w:tcBorders>
              <w:top w:val="nil"/>
              <w:left w:val="nil"/>
              <w:bottom w:val="single" w:sz="4" w:space="0" w:color="auto"/>
              <w:right w:val="single" w:sz="4" w:space="0" w:color="auto"/>
            </w:tcBorders>
            <w:shd w:val="clear" w:color="000000" w:fill="FFFF99"/>
            <w:noWrap/>
            <w:vAlign w:val="bottom"/>
            <w:hideMark/>
          </w:tcPr>
          <w:p w14:paraId="058DAB8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28.286,24</w:t>
            </w:r>
          </w:p>
        </w:tc>
        <w:tc>
          <w:tcPr>
            <w:tcW w:w="762" w:type="dxa"/>
            <w:tcBorders>
              <w:top w:val="nil"/>
              <w:left w:val="nil"/>
              <w:bottom w:val="single" w:sz="4" w:space="0" w:color="auto"/>
              <w:right w:val="single" w:sz="4" w:space="0" w:color="auto"/>
            </w:tcBorders>
            <w:shd w:val="clear" w:color="000000" w:fill="FFFF99"/>
            <w:noWrap/>
            <w:vAlign w:val="bottom"/>
            <w:hideMark/>
          </w:tcPr>
          <w:p w14:paraId="26F9981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47,14%</w:t>
            </w:r>
          </w:p>
        </w:tc>
      </w:tr>
      <w:tr w:rsidR="00751D3C" w:rsidRPr="00751D3C" w14:paraId="434F3833"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5D30A2"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241F797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683901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28.286,24</w:t>
            </w:r>
          </w:p>
        </w:tc>
        <w:tc>
          <w:tcPr>
            <w:tcW w:w="762" w:type="dxa"/>
            <w:tcBorders>
              <w:top w:val="nil"/>
              <w:left w:val="nil"/>
              <w:bottom w:val="single" w:sz="4" w:space="0" w:color="auto"/>
              <w:right w:val="single" w:sz="4" w:space="0" w:color="auto"/>
            </w:tcBorders>
            <w:shd w:val="clear" w:color="000000" w:fill="CCCCFF"/>
            <w:noWrap/>
            <w:vAlign w:val="bottom"/>
            <w:hideMark/>
          </w:tcPr>
          <w:p w14:paraId="603A9AB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47,14%</w:t>
            </w:r>
          </w:p>
        </w:tc>
      </w:tr>
      <w:tr w:rsidR="00751D3C" w:rsidRPr="00751D3C" w14:paraId="0404D66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2BD9D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1A4FDFE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60.000,00</w:t>
            </w:r>
          </w:p>
        </w:tc>
        <w:tc>
          <w:tcPr>
            <w:tcW w:w="1180" w:type="dxa"/>
            <w:tcBorders>
              <w:top w:val="nil"/>
              <w:left w:val="nil"/>
              <w:bottom w:val="single" w:sz="4" w:space="0" w:color="auto"/>
              <w:right w:val="single" w:sz="4" w:space="0" w:color="auto"/>
            </w:tcBorders>
            <w:shd w:val="clear" w:color="000000" w:fill="CCCCFF"/>
            <w:noWrap/>
            <w:vAlign w:val="bottom"/>
            <w:hideMark/>
          </w:tcPr>
          <w:p w14:paraId="054C49A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28.286,24</w:t>
            </w:r>
          </w:p>
        </w:tc>
        <w:tc>
          <w:tcPr>
            <w:tcW w:w="762" w:type="dxa"/>
            <w:tcBorders>
              <w:top w:val="nil"/>
              <w:left w:val="nil"/>
              <w:bottom w:val="single" w:sz="4" w:space="0" w:color="auto"/>
              <w:right w:val="single" w:sz="4" w:space="0" w:color="auto"/>
            </w:tcBorders>
            <w:shd w:val="clear" w:color="000000" w:fill="CCCCFF"/>
            <w:noWrap/>
            <w:vAlign w:val="bottom"/>
            <w:hideMark/>
          </w:tcPr>
          <w:p w14:paraId="5AB244C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47,14%</w:t>
            </w:r>
          </w:p>
        </w:tc>
      </w:tr>
      <w:tr w:rsidR="00751D3C" w:rsidRPr="00751D3C" w14:paraId="49236FA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8A277B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1BD7DE8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4380D79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60.000,00</w:t>
            </w:r>
          </w:p>
        </w:tc>
        <w:tc>
          <w:tcPr>
            <w:tcW w:w="1180" w:type="dxa"/>
            <w:tcBorders>
              <w:top w:val="nil"/>
              <w:left w:val="nil"/>
              <w:bottom w:val="single" w:sz="4" w:space="0" w:color="auto"/>
              <w:right w:val="single" w:sz="4" w:space="0" w:color="auto"/>
            </w:tcBorders>
            <w:noWrap/>
            <w:vAlign w:val="bottom"/>
            <w:hideMark/>
          </w:tcPr>
          <w:p w14:paraId="40DB303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28.286,24</w:t>
            </w:r>
          </w:p>
        </w:tc>
        <w:tc>
          <w:tcPr>
            <w:tcW w:w="762" w:type="dxa"/>
            <w:tcBorders>
              <w:top w:val="nil"/>
              <w:left w:val="nil"/>
              <w:bottom w:val="single" w:sz="4" w:space="0" w:color="auto"/>
              <w:right w:val="single" w:sz="4" w:space="0" w:color="auto"/>
            </w:tcBorders>
            <w:noWrap/>
            <w:vAlign w:val="bottom"/>
            <w:hideMark/>
          </w:tcPr>
          <w:p w14:paraId="33D68E7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47,14%</w:t>
            </w:r>
          </w:p>
        </w:tc>
      </w:tr>
      <w:tr w:rsidR="00751D3C" w:rsidRPr="00751D3C" w14:paraId="3F48FF50"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F800587"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3232</w:t>
            </w:r>
          </w:p>
        </w:tc>
        <w:tc>
          <w:tcPr>
            <w:tcW w:w="5621" w:type="dxa"/>
            <w:tcBorders>
              <w:top w:val="nil"/>
              <w:left w:val="nil"/>
              <w:bottom w:val="single" w:sz="4" w:space="0" w:color="auto"/>
              <w:right w:val="single" w:sz="4" w:space="0" w:color="auto"/>
            </w:tcBorders>
            <w:noWrap/>
            <w:vAlign w:val="bottom"/>
            <w:hideMark/>
          </w:tcPr>
          <w:p w14:paraId="1D610967"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tekućeg i investicijskog  održavanja</w:t>
            </w:r>
          </w:p>
        </w:tc>
        <w:tc>
          <w:tcPr>
            <w:tcW w:w="1180" w:type="dxa"/>
            <w:tcBorders>
              <w:top w:val="nil"/>
              <w:left w:val="nil"/>
              <w:bottom w:val="single" w:sz="4" w:space="0" w:color="auto"/>
              <w:right w:val="single" w:sz="4" w:space="0" w:color="auto"/>
            </w:tcBorders>
            <w:noWrap/>
            <w:vAlign w:val="bottom"/>
            <w:hideMark/>
          </w:tcPr>
          <w:p w14:paraId="2EB2638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CA1D55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28.286,24</w:t>
            </w:r>
          </w:p>
        </w:tc>
        <w:tc>
          <w:tcPr>
            <w:tcW w:w="762" w:type="dxa"/>
            <w:tcBorders>
              <w:top w:val="nil"/>
              <w:left w:val="nil"/>
              <w:bottom w:val="single" w:sz="4" w:space="0" w:color="auto"/>
              <w:right w:val="single" w:sz="4" w:space="0" w:color="auto"/>
            </w:tcBorders>
            <w:noWrap/>
            <w:vAlign w:val="bottom"/>
            <w:hideMark/>
          </w:tcPr>
          <w:p w14:paraId="3783330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6FC1DD0"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6E77784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A100011</w:t>
            </w:r>
          </w:p>
        </w:tc>
        <w:tc>
          <w:tcPr>
            <w:tcW w:w="5621" w:type="dxa"/>
            <w:tcBorders>
              <w:top w:val="nil"/>
              <w:left w:val="nil"/>
              <w:bottom w:val="single" w:sz="4" w:space="0" w:color="auto"/>
              <w:right w:val="single" w:sz="4" w:space="0" w:color="auto"/>
            </w:tcBorders>
            <w:shd w:val="clear" w:color="000000" w:fill="FFFF99"/>
            <w:noWrap/>
            <w:vAlign w:val="bottom"/>
            <w:hideMark/>
          </w:tcPr>
          <w:p w14:paraId="784D276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Održavanje građevina, uređaja i predmeta javne namjene</w:t>
            </w:r>
          </w:p>
        </w:tc>
        <w:tc>
          <w:tcPr>
            <w:tcW w:w="1180" w:type="dxa"/>
            <w:tcBorders>
              <w:top w:val="nil"/>
              <w:left w:val="nil"/>
              <w:bottom w:val="single" w:sz="4" w:space="0" w:color="auto"/>
              <w:right w:val="single" w:sz="4" w:space="0" w:color="auto"/>
            </w:tcBorders>
            <w:shd w:val="clear" w:color="000000" w:fill="FFFF99"/>
            <w:noWrap/>
            <w:vAlign w:val="bottom"/>
            <w:hideMark/>
          </w:tcPr>
          <w:p w14:paraId="42EEB4A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shd w:val="clear" w:color="000000" w:fill="FFFF99"/>
            <w:noWrap/>
            <w:vAlign w:val="bottom"/>
            <w:hideMark/>
          </w:tcPr>
          <w:p w14:paraId="5A9530B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287B230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0328966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106C9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4E23716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0C2DA0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E34302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54A5C6F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1D8F8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54191AA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220178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433DCA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19DA50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6CFD88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1EB3E16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75DC1FF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noWrap/>
            <w:vAlign w:val="bottom"/>
            <w:hideMark/>
          </w:tcPr>
          <w:p w14:paraId="18C3FD6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31DC75B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3728FFA9"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47D107C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A100012</w:t>
            </w:r>
          </w:p>
        </w:tc>
        <w:tc>
          <w:tcPr>
            <w:tcW w:w="5621" w:type="dxa"/>
            <w:tcBorders>
              <w:top w:val="nil"/>
              <w:left w:val="nil"/>
              <w:bottom w:val="single" w:sz="4" w:space="0" w:color="auto"/>
              <w:right w:val="single" w:sz="4" w:space="0" w:color="auto"/>
            </w:tcBorders>
            <w:shd w:val="clear" w:color="000000" w:fill="FFFF99"/>
            <w:noWrap/>
            <w:vAlign w:val="bottom"/>
            <w:hideMark/>
          </w:tcPr>
          <w:p w14:paraId="392488C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Subvencije javnom poduzeću za pružanje javne usluge gospodarenja otpadom</w:t>
            </w:r>
          </w:p>
        </w:tc>
        <w:tc>
          <w:tcPr>
            <w:tcW w:w="1180" w:type="dxa"/>
            <w:tcBorders>
              <w:top w:val="nil"/>
              <w:left w:val="nil"/>
              <w:bottom w:val="single" w:sz="4" w:space="0" w:color="auto"/>
              <w:right w:val="single" w:sz="4" w:space="0" w:color="auto"/>
            </w:tcBorders>
            <w:shd w:val="clear" w:color="000000" w:fill="FFFF99"/>
            <w:noWrap/>
            <w:vAlign w:val="bottom"/>
            <w:hideMark/>
          </w:tcPr>
          <w:p w14:paraId="49A1180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300.000,00</w:t>
            </w:r>
          </w:p>
        </w:tc>
        <w:tc>
          <w:tcPr>
            <w:tcW w:w="1180" w:type="dxa"/>
            <w:tcBorders>
              <w:top w:val="nil"/>
              <w:left w:val="nil"/>
              <w:bottom w:val="single" w:sz="4" w:space="0" w:color="auto"/>
              <w:right w:val="single" w:sz="4" w:space="0" w:color="auto"/>
            </w:tcBorders>
            <w:shd w:val="clear" w:color="000000" w:fill="FFFF99"/>
            <w:noWrap/>
            <w:vAlign w:val="bottom"/>
            <w:hideMark/>
          </w:tcPr>
          <w:p w14:paraId="4424CD6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250.000,00</w:t>
            </w:r>
          </w:p>
        </w:tc>
        <w:tc>
          <w:tcPr>
            <w:tcW w:w="762" w:type="dxa"/>
            <w:tcBorders>
              <w:top w:val="nil"/>
              <w:left w:val="nil"/>
              <w:bottom w:val="single" w:sz="4" w:space="0" w:color="auto"/>
              <w:right w:val="single" w:sz="4" w:space="0" w:color="auto"/>
            </w:tcBorders>
            <w:shd w:val="clear" w:color="000000" w:fill="FFFF99"/>
            <w:noWrap/>
            <w:vAlign w:val="bottom"/>
            <w:hideMark/>
          </w:tcPr>
          <w:p w14:paraId="52E85C4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83,33%</w:t>
            </w:r>
          </w:p>
        </w:tc>
      </w:tr>
      <w:tr w:rsidR="00751D3C" w:rsidRPr="00751D3C" w14:paraId="0D61CE3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E4D78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82C32E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2AA776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250.000,00</w:t>
            </w:r>
          </w:p>
        </w:tc>
        <w:tc>
          <w:tcPr>
            <w:tcW w:w="762" w:type="dxa"/>
            <w:tcBorders>
              <w:top w:val="nil"/>
              <w:left w:val="nil"/>
              <w:bottom w:val="single" w:sz="4" w:space="0" w:color="auto"/>
              <w:right w:val="single" w:sz="4" w:space="0" w:color="auto"/>
            </w:tcBorders>
            <w:shd w:val="clear" w:color="000000" w:fill="CCCCFF"/>
            <w:noWrap/>
            <w:vAlign w:val="bottom"/>
            <w:hideMark/>
          </w:tcPr>
          <w:p w14:paraId="70B2909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83,33%</w:t>
            </w:r>
          </w:p>
        </w:tc>
      </w:tr>
      <w:tr w:rsidR="00751D3C" w:rsidRPr="00751D3C" w14:paraId="3D52FEC9"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30FA6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E034D3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FB6CE8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250.000,00</w:t>
            </w:r>
          </w:p>
        </w:tc>
        <w:tc>
          <w:tcPr>
            <w:tcW w:w="762" w:type="dxa"/>
            <w:tcBorders>
              <w:top w:val="nil"/>
              <w:left w:val="nil"/>
              <w:bottom w:val="single" w:sz="4" w:space="0" w:color="auto"/>
              <w:right w:val="single" w:sz="4" w:space="0" w:color="auto"/>
            </w:tcBorders>
            <w:shd w:val="clear" w:color="000000" w:fill="CCCCFF"/>
            <w:noWrap/>
            <w:vAlign w:val="bottom"/>
            <w:hideMark/>
          </w:tcPr>
          <w:p w14:paraId="031E529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83,33%</w:t>
            </w:r>
          </w:p>
        </w:tc>
      </w:tr>
      <w:tr w:rsidR="00751D3C" w:rsidRPr="00751D3C" w14:paraId="398153CD"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4054B0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35</w:t>
            </w:r>
          </w:p>
        </w:tc>
        <w:tc>
          <w:tcPr>
            <w:tcW w:w="5621" w:type="dxa"/>
            <w:tcBorders>
              <w:top w:val="nil"/>
              <w:left w:val="nil"/>
              <w:bottom w:val="single" w:sz="4" w:space="0" w:color="auto"/>
              <w:right w:val="single" w:sz="4" w:space="0" w:color="auto"/>
            </w:tcBorders>
            <w:noWrap/>
            <w:vAlign w:val="bottom"/>
            <w:hideMark/>
          </w:tcPr>
          <w:p w14:paraId="4A1B11A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Subvencije</w:t>
            </w:r>
          </w:p>
        </w:tc>
        <w:tc>
          <w:tcPr>
            <w:tcW w:w="1180" w:type="dxa"/>
            <w:tcBorders>
              <w:top w:val="nil"/>
              <w:left w:val="nil"/>
              <w:bottom w:val="single" w:sz="4" w:space="0" w:color="auto"/>
              <w:right w:val="single" w:sz="4" w:space="0" w:color="auto"/>
            </w:tcBorders>
            <w:noWrap/>
            <w:vAlign w:val="bottom"/>
            <w:hideMark/>
          </w:tcPr>
          <w:p w14:paraId="0B80CE3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300.000,00</w:t>
            </w:r>
          </w:p>
        </w:tc>
        <w:tc>
          <w:tcPr>
            <w:tcW w:w="1180" w:type="dxa"/>
            <w:tcBorders>
              <w:top w:val="nil"/>
              <w:left w:val="nil"/>
              <w:bottom w:val="single" w:sz="4" w:space="0" w:color="auto"/>
              <w:right w:val="single" w:sz="4" w:space="0" w:color="auto"/>
            </w:tcBorders>
            <w:noWrap/>
            <w:vAlign w:val="bottom"/>
            <w:hideMark/>
          </w:tcPr>
          <w:p w14:paraId="6773132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250.000,00</w:t>
            </w:r>
          </w:p>
        </w:tc>
        <w:tc>
          <w:tcPr>
            <w:tcW w:w="762" w:type="dxa"/>
            <w:tcBorders>
              <w:top w:val="nil"/>
              <w:left w:val="nil"/>
              <w:bottom w:val="single" w:sz="4" w:space="0" w:color="auto"/>
              <w:right w:val="single" w:sz="4" w:space="0" w:color="auto"/>
            </w:tcBorders>
            <w:noWrap/>
            <w:vAlign w:val="bottom"/>
            <w:hideMark/>
          </w:tcPr>
          <w:p w14:paraId="44B39C5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83,33%</w:t>
            </w:r>
          </w:p>
        </w:tc>
      </w:tr>
      <w:tr w:rsidR="00751D3C" w:rsidRPr="00751D3C" w14:paraId="3978BB7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178C10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3512</w:t>
            </w:r>
          </w:p>
        </w:tc>
        <w:tc>
          <w:tcPr>
            <w:tcW w:w="5621" w:type="dxa"/>
            <w:tcBorders>
              <w:top w:val="nil"/>
              <w:left w:val="nil"/>
              <w:bottom w:val="single" w:sz="4" w:space="0" w:color="auto"/>
              <w:right w:val="single" w:sz="4" w:space="0" w:color="auto"/>
            </w:tcBorders>
            <w:noWrap/>
            <w:vAlign w:val="bottom"/>
            <w:hideMark/>
          </w:tcPr>
          <w:p w14:paraId="0092166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Subvencije trgovačkim društvima u javnom sektoru</w:t>
            </w:r>
          </w:p>
        </w:tc>
        <w:tc>
          <w:tcPr>
            <w:tcW w:w="1180" w:type="dxa"/>
            <w:tcBorders>
              <w:top w:val="nil"/>
              <w:left w:val="nil"/>
              <w:bottom w:val="single" w:sz="4" w:space="0" w:color="auto"/>
              <w:right w:val="single" w:sz="4" w:space="0" w:color="auto"/>
            </w:tcBorders>
            <w:noWrap/>
            <w:vAlign w:val="bottom"/>
            <w:hideMark/>
          </w:tcPr>
          <w:p w14:paraId="7F72B76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EF39F0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250.000,00</w:t>
            </w:r>
          </w:p>
        </w:tc>
        <w:tc>
          <w:tcPr>
            <w:tcW w:w="762" w:type="dxa"/>
            <w:tcBorders>
              <w:top w:val="nil"/>
              <w:left w:val="nil"/>
              <w:bottom w:val="single" w:sz="4" w:space="0" w:color="auto"/>
              <w:right w:val="single" w:sz="4" w:space="0" w:color="auto"/>
            </w:tcBorders>
            <w:noWrap/>
            <w:vAlign w:val="bottom"/>
            <w:hideMark/>
          </w:tcPr>
          <w:p w14:paraId="13297BA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47176D5"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67BC6DE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A100013</w:t>
            </w:r>
          </w:p>
        </w:tc>
        <w:tc>
          <w:tcPr>
            <w:tcW w:w="5621" w:type="dxa"/>
            <w:tcBorders>
              <w:top w:val="nil"/>
              <w:left w:val="nil"/>
              <w:bottom w:val="single" w:sz="4" w:space="0" w:color="auto"/>
              <w:right w:val="single" w:sz="4" w:space="0" w:color="auto"/>
            </w:tcBorders>
            <w:shd w:val="clear" w:color="000000" w:fill="FFFF99"/>
            <w:noWrap/>
            <w:vAlign w:val="bottom"/>
            <w:hideMark/>
          </w:tcPr>
          <w:p w14:paraId="42D09D5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Održavanje javnih površina na kojima nije dopušten promet motornim vozilima</w:t>
            </w:r>
          </w:p>
        </w:tc>
        <w:tc>
          <w:tcPr>
            <w:tcW w:w="1180" w:type="dxa"/>
            <w:tcBorders>
              <w:top w:val="nil"/>
              <w:left w:val="nil"/>
              <w:bottom w:val="single" w:sz="4" w:space="0" w:color="auto"/>
              <w:right w:val="single" w:sz="4" w:space="0" w:color="auto"/>
            </w:tcBorders>
            <w:shd w:val="clear" w:color="000000" w:fill="FFFF99"/>
            <w:noWrap/>
            <w:vAlign w:val="bottom"/>
            <w:hideMark/>
          </w:tcPr>
          <w:p w14:paraId="5831FB4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w:t>
            </w:r>
          </w:p>
        </w:tc>
        <w:tc>
          <w:tcPr>
            <w:tcW w:w="1180" w:type="dxa"/>
            <w:tcBorders>
              <w:top w:val="nil"/>
              <w:left w:val="nil"/>
              <w:bottom w:val="single" w:sz="4" w:space="0" w:color="auto"/>
              <w:right w:val="single" w:sz="4" w:space="0" w:color="auto"/>
            </w:tcBorders>
            <w:shd w:val="clear" w:color="000000" w:fill="FFFF99"/>
            <w:noWrap/>
            <w:vAlign w:val="bottom"/>
            <w:hideMark/>
          </w:tcPr>
          <w:p w14:paraId="1082EF9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26.406,17</w:t>
            </w:r>
          </w:p>
        </w:tc>
        <w:tc>
          <w:tcPr>
            <w:tcW w:w="762" w:type="dxa"/>
            <w:tcBorders>
              <w:top w:val="nil"/>
              <w:left w:val="nil"/>
              <w:bottom w:val="single" w:sz="4" w:space="0" w:color="auto"/>
              <w:right w:val="single" w:sz="4" w:space="0" w:color="auto"/>
            </w:tcBorders>
            <w:shd w:val="clear" w:color="000000" w:fill="FFFF99"/>
            <w:noWrap/>
            <w:vAlign w:val="bottom"/>
            <w:hideMark/>
          </w:tcPr>
          <w:p w14:paraId="0A2DA72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88,02%</w:t>
            </w:r>
          </w:p>
        </w:tc>
      </w:tr>
      <w:tr w:rsidR="00751D3C" w:rsidRPr="00751D3C" w14:paraId="35C2A745"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E874B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73D15D5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1F62DB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26.406,17</w:t>
            </w:r>
          </w:p>
        </w:tc>
        <w:tc>
          <w:tcPr>
            <w:tcW w:w="762" w:type="dxa"/>
            <w:tcBorders>
              <w:top w:val="nil"/>
              <w:left w:val="nil"/>
              <w:bottom w:val="single" w:sz="4" w:space="0" w:color="auto"/>
              <w:right w:val="single" w:sz="4" w:space="0" w:color="auto"/>
            </w:tcBorders>
            <w:shd w:val="clear" w:color="000000" w:fill="CCCCFF"/>
            <w:noWrap/>
            <w:vAlign w:val="bottom"/>
            <w:hideMark/>
          </w:tcPr>
          <w:p w14:paraId="1C459DC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88,02%</w:t>
            </w:r>
          </w:p>
        </w:tc>
      </w:tr>
      <w:tr w:rsidR="00751D3C" w:rsidRPr="00751D3C" w14:paraId="0CD843C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97E2F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68EA58C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015D5FC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26.406,17</w:t>
            </w:r>
          </w:p>
        </w:tc>
        <w:tc>
          <w:tcPr>
            <w:tcW w:w="762" w:type="dxa"/>
            <w:tcBorders>
              <w:top w:val="nil"/>
              <w:left w:val="nil"/>
              <w:bottom w:val="single" w:sz="4" w:space="0" w:color="auto"/>
              <w:right w:val="single" w:sz="4" w:space="0" w:color="auto"/>
            </w:tcBorders>
            <w:shd w:val="clear" w:color="000000" w:fill="CCCCFF"/>
            <w:noWrap/>
            <w:vAlign w:val="bottom"/>
            <w:hideMark/>
          </w:tcPr>
          <w:p w14:paraId="762F3A3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88,02%</w:t>
            </w:r>
          </w:p>
        </w:tc>
      </w:tr>
      <w:tr w:rsidR="00751D3C" w:rsidRPr="00751D3C" w14:paraId="442EE61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FAD879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1F381C6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46A56B4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w:t>
            </w:r>
          </w:p>
        </w:tc>
        <w:tc>
          <w:tcPr>
            <w:tcW w:w="1180" w:type="dxa"/>
            <w:tcBorders>
              <w:top w:val="nil"/>
              <w:left w:val="nil"/>
              <w:bottom w:val="single" w:sz="4" w:space="0" w:color="auto"/>
              <w:right w:val="single" w:sz="4" w:space="0" w:color="auto"/>
            </w:tcBorders>
            <w:noWrap/>
            <w:vAlign w:val="bottom"/>
            <w:hideMark/>
          </w:tcPr>
          <w:p w14:paraId="5310C1C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26.406,17</w:t>
            </w:r>
          </w:p>
        </w:tc>
        <w:tc>
          <w:tcPr>
            <w:tcW w:w="762" w:type="dxa"/>
            <w:tcBorders>
              <w:top w:val="nil"/>
              <w:left w:val="nil"/>
              <w:bottom w:val="single" w:sz="4" w:space="0" w:color="auto"/>
              <w:right w:val="single" w:sz="4" w:space="0" w:color="auto"/>
            </w:tcBorders>
            <w:noWrap/>
            <w:vAlign w:val="bottom"/>
            <w:hideMark/>
          </w:tcPr>
          <w:p w14:paraId="44E5EFD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88,02%</w:t>
            </w:r>
          </w:p>
        </w:tc>
      </w:tr>
      <w:tr w:rsidR="00751D3C" w:rsidRPr="00751D3C" w14:paraId="5CA3B01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63D07A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3232</w:t>
            </w:r>
          </w:p>
        </w:tc>
        <w:tc>
          <w:tcPr>
            <w:tcW w:w="5621" w:type="dxa"/>
            <w:tcBorders>
              <w:top w:val="nil"/>
              <w:left w:val="nil"/>
              <w:bottom w:val="single" w:sz="4" w:space="0" w:color="auto"/>
              <w:right w:val="single" w:sz="4" w:space="0" w:color="auto"/>
            </w:tcBorders>
            <w:noWrap/>
            <w:vAlign w:val="bottom"/>
            <w:hideMark/>
          </w:tcPr>
          <w:p w14:paraId="7E5B2D3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tekućeg i investicijskog  održavanja</w:t>
            </w:r>
          </w:p>
        </w:tc>
        <w:tc>
          <w:tcPr>
            <w:tcW w:w="1180" w:type="dxa"/>
            <w:tcBorders>
              <w:top w:val="nil"/>
              <w:left w:val="nil"/>
              <w:bottom w:val="single" w:sz="4" w:space="0" w:color="auto"/>
              <w:right w:val="single" w:sz="4" w:space="0" w:color="auto"/>
            </w:tcBorders>
            <w:noWrap/>
            <w:vAlign w:val="bottom"/>
            <w:hideMark/>
          </w:tcPr>
          <w:p w14:paraId="0AE3775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36734E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26.406,17</w:t>
            </w:r>
          </w:p>
        </w:tc>
        <w:tc>
          <w:tcPr>
            <w:tcW w:w="762" w:type="dxa"/>
            <w:tcBorders>
              <w:top w:val="nil"/>
              <w:left w:val="nil"/>
              <w:bottom w:val="single" w:sz="4" w:space="0" w:color="auto"/>
              <w:right w:val="single" w:sz="4" w:space="0" w:color="auto"/>
            </w:tcBorders>
            <w:noWrap/>
            <w:vAlign w:val="bottom"/>
            <w:hideMark/>
          </w:tcPr>
          <w:p w14:paraId="39646C8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30DC2DB"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0EA7154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1003</w:t>
            </w:r>
          </w:p>
        </w:tc>
        <w:tc>
          <w:tcPr>
            <w:tcW w:w="5621" w:type="dxa"/>
            <w:tcBorders>
              <w:top w:val="nil"/>
              <w:left w:val="nil"/>
              <w:bottom w:val="single" w:sz="4" w:space="0" w:color="auto"/>
              <w:right w:val="single" w:sz="4" w:space="0" w:color="auto"/>
            </w:tcBorders>
            <w:shd w:val="clear" w:color="000000" w:fill="FF9900"/>
            <w:noWrap/>
            <w:vAlign w:val="bottom"/>
            <w:hideMark/>
          </w:tcPr>
          <w:p w14:paraId="3AE93EF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Razvoj komunalne infrastrukture</w:t>
            </w:r>
          </w:p>
        </w:tc>
        <w:tc>
          <w:tcPr>
            <w:tcW w:w="1180" w:type="dxa"/>
            <w:tcBorders>
              <w:top w:val="nil"/>
              <w:left w:val="nil"/>
              <w:bottom w:val="single" w:sz="4" w:space="0" w:color="auto"/>
              <w:right w:val="single" w:sz="4" w:space="0" w:color="auto"/>
            </w:tcBorders>
            <w:shd w:val="clear" w:color="000000" w:fill="FF9900"/>
            <w:noWrap/>
            <w:vAlign w:val="bottom"/>
            <w:hideMark/>
          </w:tcPr>
          <w:p w14:paraId="21210CE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1.793.295,83</w:t>
            </w:r>
          </w:p>
        </w:tc>
        <w:tc>
          <w:tcPr>
            <w:tcW w:w="1180" w:type="dxa"/>
            <w:tcBorders>
              <w:top w:val="nil"/>
              <w:left w:val="nil"/>
              <w:bottom w:val="single" w:sz="4" w:space="0" w:color="auto"/>
              <w:right w:val="single" w:sz="4" w:space="0" w:color="auto"/>
            </w:tcBorders>
            <w:shd w:val="clear" w:color="000000" w:fill="FF9900"/>
            <w:noWrap/>
            <w:vAlign w:val="bottom"/>
            <w:hideMark/>
          </w:tcPr>
          <w:p w14:paraId="0BF7DF5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547.699,60</w:t>
            </w:r>
          </w:p>
        </w:tc>
        <w:tc>
          <w:tcPr>
            <w:tcW w:w="762" w:type="dxa"/>
            <w:tcBorders>
              <w:top w:val="nil"/>
              <w:left w:val="nil"/>
              <w:bottom w:val="single" w:sz="4" w:space="0" w:color="auto"/>
              <w:right w:val="single" w:sz="4" w:space="0" w:color="auto"/>
            </w:tcBorders>
            <w:shd w:val="clear" w:color="000000" w:fill="FF9900"/>
            <w:noWrap/>
            <w:vAlign w:val="bottom"/>
            <w:hideMark/>
          </w:tcPr>
          <w:p w14:paraId="3F3FF10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30,54%</w:t>
            </w:r>
          </w:p>
        </w:tc>
      </w:tr>
      <w:tr w:rsidR="00751D3C" w:rsidRPr="00751D3C" w14:paraId="14ED80EB"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1F8F8F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A100001</w:t>
            </w:r>
          </w:p>
        </w:tc>
        <w:tc>
          <w:tcPr>
            <w:tcW w:w="5621" w:type="dxa"/>
            <w:tcBorders>
              <w:top w:val="nil"/>
              <w:left w:val="nil"/>
              <w:bottom w:val="single" w:sz="4" w:space="0" w:color="auto"/>
              <w:right w:val="single" w:sz="4" w:space="0" w:color="auto"/>
            </w:tcBorders>
            <w:shd w:val="clear" w:color="000000" w:fill="FFFF99"/>
            <w:noWrap/>
            <w:vAlign w:val="bottom"/>
            <w:hideMark/>
          </w:tcPr>
          <w:p w14:paraId="1773F86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Izgradnja javnih površina</w:t>
            </w:r>
          </w:p>
        </w:tc>
        <w:tc>
          <w:tcPr>
            <w:tcW w:w="1180" w:type="dxa"/>
            <w:tcBorders>
              <w:top w:val="nil"/>
              <w:left w:val="nil"/>
              <w:bottom w:val="single" w:sz="4" w:space="0" w:color="auto"/>
              <w:right w:val="single" w:sz="4" w:space="0" w:color="auto"/>
            </w:tcBorders>
            <w:shd w:val="clear" w:color="000000" w:fill="FFFF99"/>
            <w:noWrap/>
            <w:vAlign w:val="bottom"/>
            <w:hideMark/>
          </w:tcPr>
          <w:p w14:paraId="570DEEC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115.000,00</w:t>
            </w:r>
          </w:p>
        </w:tc>
        <w:tc>
          <w:tcPr>
            <w:tcW w:w="1180" w:type="dxa"/>
            <w:tcBorders>
              <w:top w:val="nil"/>
              <w:left w:val="nil"/>
              <w:bottom w:val="single" w:sz="4" w:space="0" w:color="auto"/>
              <w:right w:val="single" w:sz="4" w:space="0" w:color="auto"/>
            </w:tcBorders>
            <w:shd w:val="clear" w:color="000000" w:fill="FFFF99"/>
            <w:noWrap/>
            <w:vAlign w:val="bottom"/>
            <w:hideMark/>
          </w:tcPr>
          <w:p w14:paraId="4C8EDE5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112.386,25</w:t>
            </w:r>
          </w:p>
        </w:tc>
        <w:tc>
          <w:tcPr>
            <w:tcW w:w="762" w:type="dxa"/>
            <w:tcBorders>
              <w:top w:val="nil"/>
              <w:left w:val="nil"/>
              <w:bottom w:val="single" w:sz="4" w:space="0" w:color="auto"/>
              <w:right w:val="single" w:sz="4" w:space="0" w:color="auto"/>
            </w:tcBorders>
            <w:shd w:val="clear" w:color="000000" w:fill="FFFF99"/>
            <w:noWrap/>
            <w:vAlign w:val="bottom"/>
            <w:hideMark/>
          </w:tcPr>
          <w:p w14:paraId="1FF4FF2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97,73%</w:t>
            </w:r>
          </w:p>
        </w:tc>
      </w:tr>
      <w:tr w:rsidR="00751D3C" w:rsidRPr="00751D3C" w14:paraId="7938B0E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77739C"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5F9B295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115.000,00</w:t>
            </w:r>
          </w:p>
        </w:tc>
        <w:tc>
          <w:tcPr>
            <w:tcW w:w="1180" w:type="dxa"/>
            <w:tcBorders>
              <w:top w:val="nil"/>
              <w:left w:val="nil"/>
              <w:bottom w:val="single" w:sz="4" w:space="0" w:color="auto"/>
              <w:right w:val="single" w:sz="4" w:space="0" w:color="auto"/>
            </w:tcBorders>
            <w:shd w:val="clear" w:color="000000" w:fill="CCCCFF"/>
            <w:noWrap/>
            <w:vAlign w:val="bottom"/>
            <w:hideMark/>
          </w:tcPr>
          <w:p w14:paraId="5E8F0B8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112.386,25</w:t>
            </w:r>
          </w:p>
        </w:tc>
        <w:tc>
          <w:tcPr>
            <w:tcW w:w="762" w:type="dxa"/>
            <w:tcBorders>
              <w:top w:val="nil"/>
              <w:left w:val="nil"/>
              <w:bottom w:val="single" w:sz="4" w:space="0" w:color="auto"/>
              <w:right w:val="single" w:sz="4" w:space="0" w:color="auto"/>
            </w:tcBorders>
            <w:shd w:val="clear" w:color="000000" w:fill="CCCCFF"/>
            <w:noWrap/>
            <w:vAlign w:val="bottom"/>
            <w:hideMark/>
          </w:tcPr>
          <w:p w14:paraId="30BA616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97,73%</w:t>
            </w:r>
          </w:p>
        </w:tc>
      </w:tr>
      <w:tr w:rsidR="00751D3C" w:rsidRPr="00751D3C" w14:paraId="277B38E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E8202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7A2670E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115.000,00</w:t>
            </w:r>
          </w:p>
        </w:tc>
        <w:tc>
          <w:tcPr>
            <w:tcW w:w="1180" w:type="dxa"/>
            <w:tcBorders>
              <w:top w:val="nil"/>
              <w:left w:val="nil"/>
              <w:bottom w:val="single" w:sz="4" w:space="0" w:color="auto"/>
              <w:right w:val="single" w:sz="4" w:space="0" w:color="auto"/>
            </w:tcBorders>
            <w:shd w:val="clear" w:color="000000" w:fill="CCCCFF"/>
            <w:noWrap/>
            <w:vAlign w:val="bottom"/>
            <w:hideMark/>
          </w:tcPr>
          <w:p w14:paraId="2FC5331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112.386,25</w:t>
            </w:r>
          </w:p>
        </w:tc>
        <w:tc>
          <w:tcPr>
            <w:tcW w:w="762" w:type="dxa"/>
            <w:tcBorders>
              <w:top w:val="nil"/>
              <w:left w:val="nil"/>
              <w:bottom w:val="single" w:sz="4" w:space="0" w:color="auto"/>
              <w:right w:val="single" w:sz="4" w:space="0" w:color="auto"/>
            </w:tcBorders>
            <w:shd w:val="clear" w:color="000000" w:fill="CCCCFF"/>
            <w:noWrap/>
            <w:vAlign w:val="bottom"/>
            <w:hideMark/>
          </w:tcPr>
          <w:p w14:paraId="3B46D58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97,73%</w:t>
            </w:r>
          </w:p>
        </w:tc>
      </w:tr>
      <w:tr w:rsidR="00751D3C" w:rsidRPr="00751D3C" w14:paraId="58F7FD5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D43802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6197A6B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11E398D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w:t>
            </w:r>
          </w:p>
        </w:tc>
        <w:tc>
          <w:tcPr>
            <w:tcW w:w="1180" w:type="dxa"/>
            <w:tcBorders>
              <w:top w:val="nil"/>
              <w:left w:val="nil"/>
              <w:bottom w:val="single" w:sz="4" w:space="0" w:color="auto"/>
              <w:right w:val="single" w:sz="4" w:space="0" w:color="auto"/>
            </w:tcBorders>
            <w:noWrap/>
            <w:vAlign w:val="bottom"/>
            <w:hideMark/>
          </w:tcPr>
          <w:p w14:paraId="636A57B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29.096,82</w:t>
            </w:r>
          </w:p>
        </w:tc>
        <w:tc>
          <w:tcPr>
            <w:tcW w:w="762" w:type="dxa"/>
            <w:tcBorders>
              <w:top w:val="nil"/>
              <w:left w:val="nil"/>
              <w:bottom w:val="single" w:sz="4" w:space="0" w:color="auto"/>
              <w:right w:val="single" w:sz="4" w:space="0" w:color="auto"/>
            </w:tcBorders>
            <w:noWrap/>
            <w:vAlign w:val="bottom"/>
            <w:hideMark/>
          </w:tcPr>
          <w:p w14:paraId="01B35CB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96,99%</w:t>
            </w:r>
          </w:p>
        </w:tc>
      </w:tr>
      <w:tr w:rsidR="00751D3C" w:rsidRPr="00751D3C" w14:paraId="43BAA38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CBFDDC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3231</w:t>
            </w:r>
          </w:p>
        </w:tc>
        <w:tc>
          <w:tcPr>
            <w:tcW w:w="5621" w:type="dxa"/>
            <w:tcBorders>
              <w:top w:val="nil"/>
              <w:left w:val="nil"/>
              <w:bottom w:val="single" w:sz="4" w:space="0" w:color="auto"/>
              <w:right w:val="single" w:sz="4" w:space="0" w:color="auto"/>
            </w:tcBorders>
            <w:noWrap/>
            <w:vAlign w:val="bottom"/>
            <w:hideMark/>
          </w:tcPr>
          <w:p w14:paraId="27AC424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telefona, interneta, pošte i prijevoza</w:t>
            </w:r>
          </w:p>
        </w:tc>
        <w:tc>
          <w:tcPr>
            <w:tcW w:w="1180" w:type="dxa"/>
            <w:tcBorders>
              <w:top w:val="nil"/>
              <w:left w:val="nil"/>
              <w:bottom w:val="single" w:sz="4" w:space="0" w:color="auto"/>
              <w:right w:val="single" w:sz="4" w:space="0" w:color="auto"/>
            </w:tcBorders>
            <w:noWrap/>
            <w:vAlign w:val="bottom"/>
            <w:hideMark/>
          </w:tcPr>
          <w:p w14:paraId="1678A5D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D7E29F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1.105,60</w:t>
            </w:r>
          </w:p>
        </w:tc>
        <w:tc>
          <w:tcPr>
            <w:tcW w:w="762" w:type="dxa"/>
            <w:tcBorders>
              <w:top w:val="nil"/>
              <w:left w:val="nil"/>
              <w:bottom w:val="single" w:sz="4" w:space="0" w:color="auto"/>
              <w:right w:val="single" w:sz="4" w:space="0" w:color="auto"/>
            </w:tcBorders>
            <w:noWrap/>
            <w:vAlign w:val="bottom"/>
            <w:hideMark/>
          </w:tcPr>
          <w:p w14:paraId="5C1C461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B2F0BE4"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A200F1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3232</w:t>
            </w:r>
          </w:p>
        </w:tc>
        <w:tc>
          <w:tcPr>
            <w:tcW w:w="5621" w:type="dxa"/>
            <w:tcBorders>
              <w:top w:val="nil"/>
              <w:left w:val="nil"/>
              <w:bottom w:val="single" w:sz="4" w:space="0" w:color="auto"/>
              <w:right w:val="single" w:sz="4" w:space="0" w:color="auto"/>
            </w:tcBorders>
            <w:noWrap/>
            <w:vAlign w:val="bottom"/>
            <w:hideMark/>
          </w:tcPr>
          <w:p w14:paraId="6AF0B7A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tekućeg i investicijskog  održavanja</w:t>
            </w:r>
          </w:p>
        </w:tc>
        <w:tc>
          <w:tcPr>
            <w:tcW w:w="1180" w:type="dxa"/>
            <w:tcBorders>
              <w:top w:val="nil"/>
              <w:left w:val="nil"/>
              <w:bottom w:val="single" w:sz="4" w:space="0" w:color="auto"/>
              <w:right w:val="single" w:sz="4" w:space="0" w:color="auto"/>
            </w:tcBorders>
            <w:noWrap/>
            <w:vAlign w:val="bottom"/>
            <w:hideMark/>
          </w:tcPr>
          <w:p w14:paraId="2FC285F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49B32B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19.553,94</w:t>
            </w:r>
          </w:p>
        </w:tc>
        <w:tc>
          <w:tcPr>
            <w:tcW w:w="762" w:type="dxa"/>
            <w:tcBorders>
              <w:top w:val="nil"/>
              <w:left w:val="nil"/>
              <w:bottom w:val="single" w:sz="4" w:space="0" w:color="auto"/>
              <w:right w:val="single" w:sz="4" w:space="0" w:color="auto"/>
            </w:tcBorders>
            <w:noWrap/>
            <w:vAlign w:val="bottom"/>
            <w:hideMark/>
          </w:tcPr>
          <w:p w14:paraId="60F5A7B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6188B41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6E7F474"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3233</w:t>
            </w:r>
          </w:p>
        </w:tc>
        <w:tc>
          <w:tcPr>
            <w:tcW w:w="5621" w:type="dxa"/>
            <w:tcBorders>
              <w:top w:val="nil"/>
              <w:left w:val="nil"/>
              <w:bottom w:val="single" w:sz="4" w:space="0" w:color="auto"/>
              <w:right w:val="single" w:sz="4" w:space="0" w:color="auto"/>
            </w:tcBorders>
            <w:noWrap/>
            <w:vAlign w:val="bottom"/>
            <w:hideMark/>
          </w:tcPr>
          <w:p w14:paraId="6B9A030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promidžbe i informiranja</w:t>
            </w:r>
          </w:p>
        </w:tc>
        <w:tc>
          <w:tcPr>
            <w:tcW w:w="1180" w:type="dxa"/>
            <w:tcBorders>
              <w:top w:val="nil"/>
              <w:left w:val="nil"/>
              <w:bottom w:val="single" w:sz="4" w:space="0" w:color="auto"/>
              <w:right w:val="single" w:sz="4" w:space="0" w:color="auto"/>
            </w:tcBorders>
            <w:noWrap/>
            <w:vAlign w:val="bottom"/>
            <w:hideMark/>
          </w:tcPr>
          <w:p w14:paraId="0E73B55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8004CE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4.076,00</w:t>
            </w:r>
          </w:p>
        </w:tc>
        <w:tc>
          <w:tcPr>
            <w:tcW w:w="762" w:type="dxa"/>
            <w:tcBorders>
              <w:top w:val="nil"/>
              <w:left w:val="nil"/>
              <w:bottom w:val="single" w:sz="4" w:space="0" w:color="auto"/>
              <w:right w:val="single" w:sz="4" w:space="0" w:color="auto"/>
            </w:tcBorders>
            <w:noWrap/>
            <w:vAlign w:val="bottom"/>
            <w:hideMark/>
          </w:tcPr>
          <w:p w14:paraId="0E94122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52FBEC41"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47194F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3234</w:t>
            </w:r>
          </w:p>
        </w:tc>
        <w:tc>
          <w:tcPr>
            <w:tcW w:w="5621" w:type="dxa"/>
            <w:tcBorders>
              <w:top w:val="nil"/>
              <w:left w:val="nil"/>
              <w:bottom w:val="single" w:sz="4" w:space="0" w:color="auto"/>
              <w:right w:val="single" w:sz="4" w:space="0" w:color="auto"/>
            </w:tcBorders>
            <w:noWrap/>
            <w:vAlign w:val="bottom"/>
            <w:hideMark/>
          </w:tcPr>
          <w:p w14:paraId="246DCEC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Komunalne usluge</w:t>
            </w:r>
          </w:p>
        </w:tc>
        <w:tc>
          <w:tcPr>
            <w:tcW w:w="1180" w:type="dxa"/>
            <w:tcBorders>
              <w:top w:val="nil"/>
              <w:left w:val="nil"/>
              <w:bottom w:val="single" w:sz="4" w:space="0" w:color="auto"/>
              <w:right w:val="single" w:sz="4" w:space="0" w:color="auto"/>
            </w:tcBorders>
            <w:noWrap/>
            <w:vAlign w:val="bottom"/>
            <w:hideMark/>
          </w:tcPr>
          <w:p w14:paraId="23A2A7D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320D02F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2.592,46</w:t>
            </w:r>
          </w:p>
        </w:tc>
        <w:tc>
          <w:tcPr>
            <w:tcW w:w="762" w:type="dxa"/>
            <w:tcBorders>
              <w:top w:val="nil"/>
              <w:left w:val="nil"/>
              <w:bottom w:val="single" w:sz="4" w:space="0" w:color="auto"/>
              <w:right w:val="single" w:sz="4" w:space="0" w:color="auto"/>
            </w:tcBorders>
            <w:noWrap/>
            <w:vAlign w:val="bottom"/>
            <w:hideMark/>
          </w:tcPr>
          <w:p w14:paraId="3837E29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990D28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5A36510"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3238</w:t>
            </w:r>
          </w:p>
        </w:tc>
        <w:tc>
          <w:tcPr>
            <w:tcW w:w="5621" w:type="dxa"/>
            <w:tcBorders>
              <w:top w:val="nil"/>
              <w:left w:val="nil"/>
              <w:bottom w:val="single" w:sz="4" w:space="0" w:color="auto"/>
              <w:right w:val="single" w:sz="4" w:space="0" w:color="auto"/>
            </w:tcBorders>
            <w:noWrap/>
            <w:vAlign w:val="bottom"/>
            <w:hideMark/>
          </w:tcPr>
          <w:p w14:paraId="0868DC6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Računalne usluge</w:t>
            </w:r>
          </w:p>
        </w:tc>
        <w:tc>
          <w:tcPr>
            <w:tcW w:w="1180" w:type="dxa"/>
            <w:tcBorders>
              <w:top w:val="nil"/>
              <w:left w:val="nil"/>
              <w:bottom w:val="single" w:sz="4" w:space="0" w:color="auto"/>
              <w:right w:val="single" w:sz="4" w:space="0" w:color="auto"/>
            </w:tcBorders>
            <w:noWrap/>
            <w:vAlign w:val="bottom"/>
            <w:hideMark/>
          </w:tcPr>
          <w:p w14:paraId="39DCEB4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B3A1C8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1.014,84</w:t>
            </w:r>
          </w:p>
        </w:tc>
        <w:tc>
          <w:tcPr>
            <w:tcW w:w="762" w:type="dxa"/>
            <w:tcBorders>
              <w:top w:val="nil"/>
              <w:left w:val="nil"/>
              <w:bottom w:val="single" w:sz="4" w:space="0" w:color="auto"/>
              <w:right w:val="single" w:sz="4" w:space="0" w:color="auto"/>
            </w:tcBorders>
            <w:noWrap/>
            <w:vAlign w:val="bottom"/>
            <w:hideMark/>
          </w:tcPr>
          <w:p w14:paraId="2F64D01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E4624F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3EA929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3239</w:t>
            </w:r>
          </w:p>
        </w:tc>
        <w:tc>
          <w:tcPr>
            <w:tcW w:w="5621" w:type="dxa"/>
            <w:tcBorders>
              <w:top w:val="nil"/>
              <w:left w:val="nil"/>
              <w:bottom w:val="single" w:sz="4" w:space="0" w:color="auto"/>
              <w:right w:val="single" w:sz="4" w:space="0" w:color="auto"/>
            </w:tcBorders>
            <w:noWrap/>
            <w:vAlign w:val="bottom"/>
            <w:hideMark/>
          </w:tcPr>
          <w:p w14:paraId="690762A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Ostale usluge</w:t>
            </w:r>
          </w:p>
        </w:tc>
        <w:tc>
          <w:tcPr>
            <w:tcW w:w="1180" w:type="dxa"/>
            <w:tcBorders>
              <w:top w:val="nil"/>
              <w:left w:val="nil"/>
              <w:bottom w:val="single" w:sz="4" w:space="0" w:color="auto"/>
              <w:right w:val="single" w:sz="4" w:space="0" w:color="auto"/>
            </w:tcBorders>
            <w:noWrap/>
            <w:vAlign w:val="bottom"/>
            <w:hideMark/>
          </w:tcPr>
          <w:p w14:paraId="5B5FB34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16D56C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753,98</w:t>
            </w:r>
          </w:p>
        </w:tc>
        <w:tc>
          <w:tcPr>
            <w:tcW w:w="762" w:type="dxa"/>
            <w:tcBorders>
              <w:top w:val="nil"/>
              <w:left w:val="nil"/>
              <w:bottom w:val="single" w:sz="4" w:space="0" w:color="auto"/>
              <w:right w:val="single" w:sz="4" w:space="0" w:color="auto"/>
            </w:tcBorders>
            <w:noWrap/>
            <w:vAlign w:val="bottom"/>
            <w:hideMark/>
          </w:tcPr>
          <w:p w14:paraId="5AA6DBA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D2E7EB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405B22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198FB35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38E00D8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85.000,00</w:t>
            </w:r>
          </w:p>
        </w:tc>
        <w:tc>
          <w:tcPr>
            <w:tcW w:w="1180" w:type="dxa"/>
            <w:tcBorders>
              <w:top w:val="nil"/>
              <w:left w:val="nil"/>
              <w:bottom w:val="single" w:sz="4" w:space="0" w:color="auto"/>
              <w:right w:val="single" w:sz="4" w:space="0" w:color="auto"/>
            </w:tcBorders>
            <w:noWrap/>
            <w:vAlign w:val="bottom"/>
            <w:hideMark/>
          </w:tcPr>
          <w:p w14:paraId="06732C9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83.289,43</w:t>
            </w:r>
          </w:p>
        </w:tc>
        <w:tc>
          <w:tcPr>
            <w:tcW w:w="762" w:type="dxa"/>
            <w:tcBorders>
              <w:top w:val="nil"/>
              <w:left w:val="nil"/>
              <w:bottom w:val="single" w:sz="4" w:space="0" w:color="auto"/>
              <w:right w:val="single" w:sz="4" w:space="0" w:color="auto"/>
            </w:tcBorders>
            <w:noWrap/>
            <w:vAlign w:val="bottom"/>
            <w:hideMark/>
          </w:tcPr>
          <w:p w14:paraId="0B815F3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97,99%</w:t>
            </w:r>
          </w:p>
        </w:tc>
      </w:tr>
      <w:tr w:rsidR="00751D3C" w:rsidRPr="00751D3C" w14:paraId="48CC746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BC04C74"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4212</w:t>
            </w:r>
          </w:p>
        </w:tc>
        <w:tc>
          <w:tcPr>
            <w:tcW w:w="5621" w:type="dxa"/>
            <w:tcBorders>
              <w:top w:val="nil"/>
              <w:left w:val="nil"/>
              <w:bottom w:val="single" w:sz="4" w:space="0" w:color="auto"/>
              <w:right w:val="single" w:sz="4" w:space="0" w:color="auto"/>
            </w:tcBorders>
            <w:noWrap/>
            <w:vAlign w:val="bottom"/>
            <w:hideMark/>
          </w:tcPr>
          <w:p w14:paraId="1B4208D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Poslovni objekti</w:t>
            </w:r>
          </w:p>
        </w:tc>
        <w:tc>
          <w:tcPr>
            <w:tcW w:w="1180" w:type="dxa"/>
            <w:tcBorders>
              <w:top w:val="nil"/>
              <w:left w:val="nil"/>
              <w:bottom w:val="single" w:sz="4" w:space="0" w:color="auto"/>
              <w:right w:val="single" w:sz="4" w:space="0" w:color="auto"/>
            </w:tcBorders>
            <w:noWrap/>
            <w:vAlign w:val="bottom"/>
            <w:hideMark/>
          </w:tcPr>
          <w:p w14:paraId="4F59B59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3F99008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83.289,43</w:t>
            </w:r>
          </w:p>
        </w:tc>
        <w:tc>
          <w:tcPr>
            <w:tcW w:w="762" w:type="dxa"/>
            <w:tcBorders>
              <w:top w:val="nil"/>
              <w:left w:val="nil"/>
              <w:bottom w:val="single" w:sz="4" w:space="0" w:color="auto"/>
              <w:right w:val="single" w:sz="4" w:space="0" w:color="auto"/>
            </w:tcBorders>
            <w:noWrap/>
            <w:vAlign w:val="bottom"/>
            <w:hideMark/>
          </w:tcPr>
          <w:p w14:paraId="6BB6399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2F529E58"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669A7AB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A100002</w:t>
            </w:r>
          </w:p>
        </w:tc>
        <w:tc>
          <w:tcPr>
            <w:tcW w:w="5621" w:type="dxa"/>
            <w:tcBorders>
              <w:top w:val="nil"/>
              <w:left w:val="nil"/>
              <w:bottom w:val="single" w:sz="4" w:space="0" w:color="auto"/>
              <w:right w:val="single" w:sz="4" w:space="0" w:color="auto"/>
            </w:tcBorders>
            <w:shd w:val="clear" w:color="000000" w:fill="FFFF99"/>
            <w:noWrap/>
            <w:vAlign w:val="bottom"/>
            <w:hideMark/>
          </w:tcPr>
          <w:p w14:paraId="4F63B75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Izgradnja nerazvrstanih cesta</w:t>
            </w:r>
          </w:p>
        </w:tc>
        <w:tc>
          <w:tcPr>
            <w:tcW w:w="1180" w:type="dxa"/>
            <w:tcBorders>
              <w:top w:val="nil"/>
              <w:left w:val="nil"/>
              <w:bottom w:val="single" w:sz="4" w:space="0" w:color="auto"/>
              <w:right w:val="single" w:sz="4" w:space="0" w:color="auto"/>
            </w:tcBorders>
            <w:shd w:val="clear" w:color="000000" w:fill="FFFF99"/>
            <w:noWrap/>
            <w:vAlign w:val="bottom"/>
            <w:hideMark/>
          </w:tcPr>
          <w:p w14:paraId="3F7E840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110.000,00</w:t>
            </w:r>
          </w:p>
        </w:tc>
        <w:tc>
          <w:tcPr>
            <w:tcW w:w="1180" w:type="dxa"/>
            <w:tcBorders>
              <w:top w:val="nil"/>
              <w:left w:val="nil"/>
              <w:bottom w:val="single" w:sz="4" w:space="0" w:color="auto"/>
              <w:right w:val="single" w:sz="4" w:space="0" w:color="auto"/>
            </w:tcBorders>
            <w:shd w:val="clear" w:color="000000" w:fill="FFFF99"/>
            <w:noWrap/>
            <w:vAlign w:val="bottom"/>
            <w:hideMark/>
          </w:tcPr>
          <w:p w14:paraId="739B526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800,00</w:t>
            </w:r>
          </w:p>
        </w:tc>
        <w:tc>
          <w:tcPr>
            <w:tcW w:w="762" w:type="dxa"/>
            <w:tcBorders>
              <w:top w:val="nil"/>
              <w:left w:val="nil"/>
              <w:bottom w:val="single" w:sz="4" w:space="0" w:color="auto"/>
              <w:right w:val="single" w:sz="4" w:space="0" w:color="auto"/>
            </w:tcBorders>
            <w:shd w:val="clear" w:color="000000" w:fill="FFFF99"/>
            <w:noWrap/>
            <w:vAlign w:val="bottom"/>
            <w:hideMark/>
          </w:tcPr>
          <w:p w14:paraId="28B47E0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0,73%</w:t>
            </w:r>
          </w:p>
        </w:tc>
      </w:tr>
      <w:tr w:rsidR="00751D3C" w:rsidRPr="00751D3C" w14:paraId="6D6098E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914F5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549E81D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FE90EB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800,00</w:t>
            </w:r>
          </w:p>
        </w:tc>
        <w:tc>
          <w:tcPr>
            <w:tcW w:w="762" w:type="dxa"/>
            <w:tcBorders>
              <w:top w:val="nil"/>
              <w:left w:val="nil"/>
              <w:bottom w:val="single" w:sz="4" w:space="0" w:color="auto"/>
              <w:right w:val="single" w:sz="4" w:space="0" w:color="auto"/>
            </w:tcBorders>
            <w:shd w:val="clear" w:color="000000" w:fill="CCCCFF"/>
            <w:noWrap/>
            <w:vAlign w:val="bottom"/>
            <w:hideMark/>
          </w:tcPr>
          <w:p w14:paraId="0AE77AD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0,73%</w:t>
            </w:r>
          </w:p>
        </w:tc>
      </w:tr>
      <w:tr w:rsidR="00751D3C" w:rsidRPr="00751D3C" w14:paraId="3F314B1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D7512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385120A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1B5E9E8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800,00</w:t>
            </w:r>
          </w:p>
        </w:tc>
        <w:tc>
          <w:tcPr>
            <w:tcW w:w="762" w:type="dxa"/>
            <w:tcBorders>
              <w:top w:val="nil"/>
              <w:left w:val="nil"/>
              <w:bottom w:val="single" w:sz="4" w:space="0" w:color="auto"/>
              <w:right w:val="single" w:sz="4" w:space="0" w:color="auto"/>
            </w:tcBorders>
            <w:shd w:val="clear" w:color="000000" w:fill="CCCCFF"/>
            <w:noWrap/>
            <w:vAlign w:val="bottom"/>
            <w:hideMark/>
          </w:tcPr>
          <w:p w14:paraId="17F5790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0,73%</w:t>
            </w:r>
          </w:p>
        </w:tc>
      </w:tr>
      <w:tr w:rsidR="00751D3C" w:rsidRPr="00751D3C" w14:paraId="759D3B1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11AEF7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6160E1C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5CC332D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85.000,00</w:t>
            </w:r>
          </w:p>
        </w:tc>
        <w:tc>
          <w:tcPr>
            <w:tcW w:w="1180" w:type="dxa"/>
            <w:tcBorders>
              <w:top w:val="nil"/>
              <w:left w:val="nil"/>
              <w:bottom w:val="single" w:sz="4" w:space="0" w:color="auto"/>
              <w:right w:val="single" w:sz="4" w:space="0" w:color="auto"/>
            </w:tcBorders>
            <w:noWrap/>
            <w:vAlign w:val="bottom"/>
            <w:hideMark/>
          </w:tcPr>
          <w:p w14:paraId="478232E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68E6B43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4DEDB53B"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BF18EC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6CFFD1B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2D1C6C3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25.000,00</w:t>
            </w:r>
          </w:p>
        </w:tc>
        <w:tc>
          <w:tcPr>
            <w:tcW w:w="1180" w:type="dxa"/>
            <w:tcBorders>
              <w:top w:val="nil"/>
              <w:left w:val="nil"/>
              <w:bottom w:val="single" w:sz="4" w:space="0" w:color="auto"/>
              <w:right w:val="single" w:sz="4" w:space="0" w:color="auto"/>
            </w:tcBorders>
            <w:noWrap/>
            <w:vAlign w:val="bottom"/>
            <w:hideMark/>
          </w:tcPr>
          <w:p w14:paraId="36711A3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800,00</w:t>
            </w:r>
          </w:p>
        </w:tc>
        <w:tc>
          <w:tcPr>
            <w:tcW w:w="762" w:type="dxa"/>
            <w:tcBorders>
              <w:top w:val="nil"/>
              <w:left w:val="nil"/>
              <w:bottom w:val="single" w:sz="4" w:space="0" w:color="auto"/>
              <w:right w:val="single" w:sz="4" w:space="0" w:color="auto"/>
            </w:tcBorders>
            <w:noWrap/>
            <w:vAlign w:val="bottom"/>
            <w:hideMark/>
          </w:tcPr>
          <w:p w14:paraId="2C081A8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3,20%</w:t>
            </w:r>
          </w:p>
        </w:tc>
      </w:tr>
      <w:tr w:rsidR="00751D3C" w:rsidRPr="00751D3C" w14:paraId="0456840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34E87A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4213</w:t>
            </w:r>
          </w:p>
        </w:tc>
        <w:tc>
          <w:tcPr>
            <w:tcW w:w="5621" w:type="dxa"/>
            <w:tcBorders>
              <w:top w:val="nil"/>
              <w:left w:val="nil"/>
              <w:bottom w:val="single" w:sz="4" w:space="0" w:color="auto"/>
              <w:right w:val="single" w:sz="4" w:space="0" w:color="auto"/>
            </w:tcBorders>
            <w:noWrap/>
            <w:vAlign w:val="bottom"/>
            <w:hideMark/>
          </w:tcPr>
          <w:p w14:paraId="66B5F43E"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Ceste, željeznice i ostali prometni objekti</w:t>
            </w:r>
          </w:p>
        </w:tc>
        <w:tc>
          <w:tcPr>
            <w:tcW w:w="1180" w:type="dxa"/>
            <w:tcBorders>
              <w:top w:val="nil"/>
              <w:left w:val="nil"/>
              <w:bottom w:val="single" w:sz="4" w:space="0" w:color="auto"/>
              <w:right w:val="single" w:sz="4" w:space="0" w:color="auto"/>
            </w:tcBorders>
            <w:noWrap/>
            <w:vAlign w:val="bottom"/>
            <w:hideMark/>
          </w:tcPr>
          <w:p w14:paraId="6D67D6A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43A370C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800,00</w:t>
            </w:r>
          </w:p>
        </w:tc>
        <w:tc>
          <w:tcPr>
            <w:tcW w:w="762" w:type="dxa"/>
            <w:tcBorders>
              <w:top w:val="nil"/>
              <w:left w:val="nil"/>
              <w:bottom w:val="single" w:sz="4" w:space="0" w:color="auto"/>
              <w:right w:val="single" w:sz="4" w:space="0" w:color="auto"/>
            </w:tcBorders>
            <w:noWrap/>
            <w:vAlign w:val="bottom"/>
            <w:hideMark/>
          </w:tcPr>
          <w:p w14:paraId="7029881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5B8E9DD0"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061366F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A100003</w:t>
            </w:r>
          </w:p>
        </w:tc>
        <w:tc>
          <w:tcPr>
            <w:tcW w:w="5621" w:type="dxa"/>
            <w:tcBorders>
              <w:top w:val="nil"/>
              <w:left w:val="nil"/>
              <w:bottom w:val="single" w:sz="4" w:space="0" w:color="auto"/>
              <w:right w:val="single" w:sz="4" w:space="0" w:color="auto"/>
            </w:tcBorders>
            <w:shd w:val="clear" w:color="000000" w:fill="FFFF99"/>
            <w:noWrap/>
            <w:vAlign w:val="bottom"/>
            <w:hideMark/>
          </w:tcPr>
          <w:p w14:paraId="3162FA7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Izgradnja javne rasvjete</w:t>
            </w:r>
          </w:p>
        </w:tc>
        <w:tc>
          <w:tcPr>
            <w:tcW w:w="1180" w:type="dxa"/>
            <w:tcBorders>
              <w:top w:val="nil"/>
              <w:left w:val="nil"/>
              <w:bottom w:val="single" w:sz="4" w:space="0" w:color="auto"/>
              <w:right w:val="single" w:sz="4" w:space="0" w:color="auto"/>
            </w:tcBorders>
            <w:shd w:val="clear" w:color="000000" w:fill="FFFF99"/>
            <w:noWrap/>
            <w:vAlign w:val="bottom"/>
            <w:hideMark/>
          </w:tcPr>
          <w:p w14:paraId="3D2E5E3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90.000,00</w:t>
            </w:r>
          </w:p>
        </w:tc>
        <w:tc>
          <w:tcPr>
            <w:tcW w:w="1180" w:type="dxa"/>
            <w:tcBorders>
              <w:top w:val="nil"/>
              <w:left w:val="nil"/>
              <w:bottom w:val="single" w:sz="4" w:space="0" w:color="auto"/>
              <w:right w:val="single" w:sz="4" w:space="0" w:color="auto"/>
            </w:tcBorders>
            <w:shd w:val="clear" w:color="000000" w:fill="FFFF99"/>
            <w:noWrap/>
            <w:vAlign w:val="bottom"/>
            <w:hideMark/>
          </w:tcPr>
          <w:p w14:paraId="36E0974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56.089,57</w:t>
            </w:r>
          </w:p>
        </w:tc>
        <w:tc>
          <w:tcPr>
            <w:tcW w:w="762" w:type="dxa"/>
            <w:tcBorders>
              <w:top w:val="nil"/>
              <w:left w:val="nil"/>
              <w:bottom w:val="single" w:sz="4" w:space="0" w:color="auto"/>
              <w:right w:val="single" w:sz="4" w:space="0" w:color="auto"/>
            </w:tcBorders>
            <w:shd w:val="clear" w:color="000000" w:fill="FFFF99"/>
            <w:noWrap/>
            <w:vAlign w:val="bottom"/>
            <w:hideMark/>
          </w:tcPr>
          <w:p w14:paraId="6117727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62,32%</w:t>
            </w:r>
          </w:p>
        </w:tc>
      </w:tr>
      <w:tr w:rsidR="00751D3C" w:rsidRPr="00751D3C" w14:paraId="1A5F7594"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490DF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52A917D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90.000,00</w:t>
            </w:r>
          </w:p>
        </w:tc>
        <w:tc>
          <w:tcPr>
            <w:tcW w:w="1180" w:type="dxa"/>
            <w:tcBorders>
              <w:top w:val="nil"/>
              <w:left w:val="nil"/>
              <w:bottom w:val="single" w:sz="4" w:space="0" w:color="auto"/>
              <w:right w:val="single" w:sz="4" w:space="0" w:color="auto"/>
            </w:tcBorders>
            <w:shd w:val="clear" w:color="000000" w:fill="CCCCFF"/>
            <w:noWrap/>
            <w:vAlign w:val="bottom"/>
            <w:hideMark/>
          </w:tcPr>
          <w:p w14:paraId="3C056B6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56.089,57</w:t>
            </w:r>
          </w:p>
        </w:tc>
        <w:tc>
          <w:tcPr>
            <w:tcW w:w="762" w:type="dxa"/>
            <w:tcBorders>
              <w:top w:val="nil"/>
              <w:left w:val="nil"/>
              <w:bottom w:val="single" w:sz="4" w:space="0" w:color="auto"/>
              <w:right w:val="single" w:sz="4" w:space="0" w:color="auto"/>
            </w:tcBorders>
            <w:shd w:val="clear" w:color="000000" w:fill="CCCCFF"/>
            <w:noWrap/>
            <w:vAlign w:val="bottom"/>
            <w:hideMark/>
          </w:tcPr>
          <w:p w14:paraId="36F61A6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62,32%</w:t>
            </w:r>
          </w:p>
        </w:tc>
      </w:tr>
      <w:tr w:rsidR="00751D3C" w:rsidRPr="00751D3C" w14:paraId="1ADDBA1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2E5CEC"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1CAF9F6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90.000,00</w:t>
            </w:r>
          </w:p>
        </w:tc>
        <w:tc>
          <w:tcPr>
            <w:tcW w:w="1180" w:type="dxa"/>
            <w:tcBorders>
              <w:top w:val="nil"/>
              <w:left w:val="nil"/>
              <w:bottom w:val="single" w:sz="4" w:space="0" w:color="auto"/>
              <w:right w:val="single" w:sz="4" w:space="0" w:color="auto"/>
            </w:tcBorders>
            <w:shd w:val="clear" w:color="000000" w:fill="CCCCFF"/>
            <w:noWrap/>
            <w:vAlign w:val="bottom"/>
            <w:hideMark/>
          </w:tcPr>
          <w:p w14:paraId="1882175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56.089,57</w:t>
            </w:r>
          </w:p>
        </w:tc>
        <w:tc>
          <w:tcPr>
            <w:tcW w:w="762" w:type="dxa"/>
            <w:tcBorders>
              <w:top w:val="nil"/>
              <w:left w:val="nil"/>
              <w:bottom w:val="single" w:sz="4" w:space="0" w:color="auto"/>
              <w:right w:val="single" w:sz="4" w:space="0" w:color="auto"/>
            </w:tcBorders>
            <w:shd w:val="clear" w:color="000000" w:fill="CCCCFF"/>
            <w:noWrap/>
            <w:vAlign w:val="bottom"/>
            <w:hideMark/>
          </w:tcPr>
          <w:p w14:paraId="51C5586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62,32%</w:t>
            </w:r>
          </w:p>
        </w:tc>
      </w:tr>
      <w:tr w:rsidR="00751D3C" w:rsidRPr="00751D3C" w14:paraId="117CC0D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739E20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12A1B55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60B668F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w:t>
            </w:r>
          </w:p>
        </w:tc>
        <w:tc>
          <w:tcPr>
            <w:tcW w:w="1180" w:type="dxa"/>
            <w:tcBorders>
              <w:top w:val="nil"/>
              <w:left w:val="nil"/>
              <w:bottom w:val="single" w:sz="4" w:space="0" w:color="auto"/>
              <w:right w:val="single" w:sz="4" w:space="0" w:color="auto"/>
            </w:tcBorders>
            <w:noWrap/>
            <w:vAlign w:val="bottom"/>
            <w:hideMark/>
          </w:tcPr>
          <w:p w14:paraId="50E521C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716,98</w:t>
            </w:r>
          </w:p>
        </w:tc>
        <w:tc>
          <w:tcPr>
            <w:tcW w:w="762" w:type="dxa"/>
            <w:tcBorders>
              <w:top w:val="nil"/>
              <w:left w:val="nil"/>
              <w:bottom w:val="single" w:sz="4" w:space="0" w:color="auto"/>
              <w:right w:val="single" w:sz="4" w:space="0" w:color="auto"/>
            </w:tcBorders>
            <w:noWrap/>
            <w:vAlign w:val="bottom"/>
            <w:hideMark/>
          </w:tcPr>
          <w:p w14:paraId="014D673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14,34%</w:t>
            </w:r>
          </w:p>
        </w:tc>
      </w:tr>
      <w:tr w:rsidR="00751D3C" w:rsidRPr="00751D3C" w14:paraId="24B56A2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9FE72C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3232</w:t>
            </w:r>
          </w:p>
        </w:tc>
        <w:tc>
          <w:tcPr>
            <w:tcW w:w="5621" w:type="dxa"/>
            <w:tcBorders>
              <w:top w:val="nil"/>
              <w:left w:val="nil"/>
              <w:bottom w:val="single" w:sz="4" w:space="0" w:color="auto"/>
              <w:right w:val="single" w:sz="4" w:space="0" w:color="auto"/>
            </w:tcBorders>
            <w:noWrap/>
            <w:vAlign w:val="bottom"/>
            <w:hideMark/>
          </w:tcPr>
          <w:p w14:paraId="3186725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tekućeg i investicijskog  održavanja</w:t>
            </w:r>
          </w:p>
        </w:tc>
        <w:tc>
          <w:tcPr>
            <w:tcW w:w="1180" w:type="dxa"/>
            <w:tcBorders>
              <w:top w:val="nil"/>
              <w:left w:val="nil"/>
              <w:bottom w:val="single" w:sz="4" w:space="0" w:color="auto"/>
              <w:right w:val="single" w:sz="4" w:space="0" w:color="auto"/>
            </w:tcBorders>
            <w:noWrap/>
            <w:vAlign w:val="bottom"/>
            <w:hideMark/>
          </w:tcPr>
          <w:p w14:paraId="0DDCF8E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14671F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625,00</w:t>
            </w:r>
          </w:p>
        </w:tc>
        <w:tc>
          <w:tcPr>
            <w:tcW w:w="762" w:type="dxa"/>
            <w:tcBorders>
              <w:top w:val="nil"/>
              <w:left w:val="nil"/>
              <w:bottom w:val="single" w:sz="4" w:space="0" w:color="auto"/>
              <w:right w:val="single" w:sz="4" w:space="0" w:color="auto"/>
            </w:tcBorders>
            <w:noWrap/>
            <w:vAlign w:val="bottom"/>
            <w:hideMark/>
          </w:tcPr>
          <w:p w14:paraId="368EF0B7"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F269D3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EB74E6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3239</w:t>
            </w:r>
          </w:p>
        </w:tc>
        <w:tc>
          <w:tcPr>
            <w:tcW w:w="5621" w:type="dxa"/>
            <w:tcBorders>
              <w:top w:val="nil"/>
              <w:left w:val="nil"/>
              <w:bottom w:val="single" w:sz="4" w:space="0" w:color="auto"/>
              <w:right w:val="single" w:sz="4" w:space="0" w:color="auto"/>
            </w:tcBorders>
            <w:noWrap/>
            <w:vAlign w:val="bottom"/>
            <w:hideMark/>
          </w:tcPr>
          <w:p w14:paraId="3947FAF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Ostale usluge</w:t>
            </w:r>
          </w:p>
        </w:tc>
        <w:tc>
          <w:tcPr>
            <w:tcW w:w="1180" w:type="dxa"/>
            <w:tcBorders>
              <w:top w:val="nil"/>
              <w:left w:val="nil"/>
              <w:bottom w:val="single" w:sz="4" w:space="0" w:color="auto"/>
              <w:right w:val="single" w:sz="4" w:space="0" w:color="auto"/>
            </w:tcBorders>
            <w:noWrap/>
            <w:vAlign w:val="bottom"/>
            <w:hideMark/>
          </w:tcPr>
          <w:p w14:paraId="1973DA5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C8C9BD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91,98</w:t>
            </w:r>
          </w:p>
        </w:tc>
        <w:tc>
          <w:tcPr>
            <w:tcW w:w="762" w:type="dxa"/>
            <w:tcBorders>
              <w:top w:val="nil"/>
              <w:left w:val="nil"/>
              <w:bottom w:val="single" w:sz="4" w:space="0" w:color="auto"/>
              <w:right w:val="single" w:sz="4" w:space="0" w:color="auto"/>
            </w:tcBorders>
            <w:noWrap/>
            <w:vAlign w:val="bottom"/>
            <w:hideMark/>
          </w:tcPr>
          <w:p w14:paraId="0944601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01E0D26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76AC29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45B7F2B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3CE865B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85.000,00</w:t>
            </w:r>
          </w:p>
        </w:tc>
        <w:tc>
          <w:tcPr>
            <w:tcW w:w="1180" w:type="dxa"/>
            <w:tcBorders>
              <w:top w:val="nil"/>
              <w:left w:val="nil"/>
              <w:bottom w:val="single" w:sz="4" w:space="0" w:color="auto"/>
              <w:right w:val="single" w:sz="4" w:space="0" w:color="auto"/>
            </w:tcBorders>
            <w:noWrap/>
            <w:vAlign w:val="bottom"/>
            <w:hideMark/>
          </w:tcPr>
          <w:p w14:paraId="3A92557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55.372,59</w:t>
            </w:r>
          </w:p>
        </w:tc>
        <w:tc>
          <w:tcPr>
            <w:tcW w:w="762" w:type="dxa"/>
            <w:tcBorders>
              <w:top w:val="nil"/>
              <w:left w:val="nil"/>
              <w:bottom w:val="single" w:sz="4" w:space="0" w:color="auto"/>
              <w:right w:val="single" w:sz="4" w:space="0" w:color="auto"/>
            </w:tcBorders>
            <w:noWrap/>
            <w:vAlign w:val="bottom"/>
            <w:hideMark/>
          </w:tcPr>
          <w:p w14:paraId="1AE5EDC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65,14%</w:t>
            </w:r>
          </w:p>
        </w:tc>
      </w:tr>
      <w:tr w:rsidR="00751D3C" w:rsidRPr="00751D3C" w14:paraId="1358C1F0"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8F56A3A"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4212</w:t>
            </w:r>
          </w:p>
        </w:tc>
        <w:tc>
          <w:tcPr>
            <w:tcW w:w="5621" w:type="dxa"/>
            <w:tcBorders>
              <w:top w:val="nil"/>
              <w:left w:val="nil"/>
              <w:bottom w:val="single" w:sz="4" w:space="0" w:color="auto"/>
              <w:right w:val="single" w:sz="4" w:space="0" w:color="auto"/>
            </w:tcBorders>
            <w:noWrap/>
            <w:vAlign w:val="bottom"/>
            <w:hideMark/>
          </w:tcPr>
          <w:p w14:paraId="69F9099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Poslovni objekti</w:t>
            </w:r>
          </w:p>
        </w:tc>
        <w:tc>
          <w:tcPr>
            <w:tcW w:w="1180" w:type="dxa"/>
            <w:tcBorders>
              <w:top w:val="nil"/>
              <w:left w:val="nil"/>
              <w:bottom w:val="single" w:sz="4" w:space="0" w:color="auto"/>
              <w:right w:val="single" w:sz="4" w:space="0" w:color="auto"/>
            </w:tcBorders>
            <w:noWrap/>
            <w:vAlign w:val="bottom"/>
            <w:hideMark/>
          </w:tcPr>
          <w:p w14:paraId="11F2B50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716F9E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55.372,59</w:t>
            </w:r>
          </w:p>
        </w:tc>
        <w:tc>
          <w:tcPr>
            <w:tcW w:w="762" w:type="dxa"/>
            <w:tcBorders>
              <w:top w:val="nil"/>
              <w:left w:val="nil"/>
              <w:bottom w:val="single" w:sz="4" w:space="0" w:color="auto"/>
              <w:right w:val="single" w:sz="4" w:space="0" w:color="auto"/>
            </w:tcBorders>
            <w:noWrap/>
            <w:vAlign w:val="bottom"/>
            <w:hideMark/>
          </w:tcPr>
          <w:p w14:paraId="377EB7A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266C14FA"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4F14CB1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lastRenderedPageBreak/>
              <w:t>A100007</w:t>
            </w:r>
          </w:p>
        </w:tc>
        <w:tc>
          <w:tcPr>
            <w:tcW w:w="5621" w:type="dxa"/>
            <w:tcBorders>
              <w:top w:val="nil"/>
              <w:left w:val="nil"/>
              <w:bottom w:val="single" w:sz="4" w:space="0" w:color="auto"/>
              <w:right w:val="single" w:sz="4" w:space="0" w:color="auto"/>
            </w:tcBorders>
            <w:shd w:val="clear" w:color="000000" w:fill="FFFF99"/>
            <w:noWrap/>
            <w:vAlign w:val="bottom"/>
            <w:hideMark/>
          </w:tcPr>
          <w:p w14:paraId="6BC0D07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Uređenje groblja</w:t>
            </w:r>
          </w:p>
        </w:tc>
        <w:tc>
          <w:tcPr>
            <w:tcW w:w="1180" w:type="dxa"/>
            <w:tcBorders>
              <w:top w:val="nil"/>
              <w:left w:val="nil"/>
              <w:bottom w:val="single" w:sz="4" w:space="0" w:color="auto"/>
              <w:right w:val="single" w:sz="4" w:space="0" w:color="auto"/>
            </w:tcBorders>
            <w:shd w:val="clear" w:color="000000" w:fill="FFFF99"/>
            <w:noWrap/>
            <w:vAlign w:val="bottom"/>
            <w:hideMark/>
          </w:tcPr>
          <w:p w14:paraId="5F0ADA5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15.000,00</w:t>
            </w:r>
          </w:p>
        </w:tc>
        <w:tc>
          <w:tcPr>
            <w:tcW w:w="1180" w:type="dxa"/>
            <w:tcBorders>
              <w:top w:val="nil"/>
              <w:left w:val="nil"/>
              <w:bottom w:val="single" w:sz="4" w:space="0" w:color="auto"/>
              <w:right w:val="single" w:sz="4" w:space="0" w:color="auto"/>
            </w:tcBorders>
            <w:shd w:val="clear" w:color="000000" w:fill="FFFF99"/>
            <w:noWrap/>
            <w:vAlign w:val="bottom"/>
            <w:hideMark/>
          </w:tcPr>
          <w:p w14:paraId="3E665B5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8.717,68</w:t>
            </w:r>
          </w:p>
        </w:tc>
        <w:tc>
          <w:tcPr>
            <w:tcW w:w="762" w:type="dxa"/>
            <w:tcBorders>
              <w:top w:val="nil"/>
              <w:left w:val="nil"/>
              <w:bottom w:val="single" w:sz="4" w:space="0" w:color="auto"/>
              <w:right w:val="single" w:sz="4" w:space="0" w:color="auto"/>
            </w:tcBorders>
            <w:shd w:val="clear" w:color="000000" w:fill="FFFF99"/>
            <w:noWrap/>
            <w:vAlign w:val="bottom"/>
            <w:hideMark/>
          </w:tcPr>
          <w:p w14:paraId="77CA495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58,12%</w:t>
            </w:r>
          </w:p>
        </w:tc>
      </w:tr>
      <w:tr w:rsidR="00751D3C" w:rsidRPr="00751D3C" w14:paraId="758A1023"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6D7F3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52B6CE0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15.000,00</w:t>
            </w:r>
          </w:p>
        </w:tc>
        <w:tc>
          <w:tcPr>
            <w:tcW w:w="1180" w:type="dxa"/>
            <w:tcBorders>
              <w:top w:val="nil"/>
              <w:left w:val="nil"/>
              <w:bottom w:val="single" w:sz="4" w:space="0" w:color="auto"/>
              <w:right w:val="single" w:sz="4" w:space="0" w:color="auto"/>
            </w:tcBorders>
            <w:shd w:val="clear" w:color="000000" w:fill="CCCCFF"/>
            <w:noWrap/>
            <w:vAlign w:val="bottom"/>
            <w:hideMark/>
          </w:tcPr>
          <w:p w14:paraId="4A0BBDD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8.717,68</w:t>
            </w:r>
          </w:p>
        </w:tc>
        <w:tc>
          <w:tcPr>
            <w:tcW w:w="762" w:type="dxa"/>
            <w:tcBorders>
              <w:top w:val="nil"/>
              <w:left w:val="nil"/>
              <w:bottom w:val="single" w:sz="4" w:space="0" w:color="auto"/>
              <w:right w:val="single" w:sz="4" w:space="0" w:color="auto"/>
            </w:tcBorders>
            <w:shd w:val="clear" w:color="000000" w:fill="CCCCFF"/>
            <w:noWrap/>
            <w:vAlign w:val="bottom"/>
            <w:hideMark/>
          </w:tcPr>
          <w:p w14:paraId="3F7E90E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58,12%</w:t>
            </w:r>
          </w:p>
        </w:tc>
      </w:tr>
      <w:tr w:rsidR="00751D3C" w:rsidRPr="00751D3C" w14:paraId="1658D34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99F238"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4.4. Prihodi od upravljanja grobljem</w:t>
            </w:r>
          </w:p>
        </w:tc>
        <w:tc>
          <w:tcPr>
            <w:tcW w:w="1180" w:type="dxa"/>
            <w:tcBorders>
              <w:top w:val="nil"/>
              <w:left w:val="nil"/>
              <w:bottom w:val="single" w:sz="4" w:space="0" w:color="auto"/>
              <w:right w:val="single" w:sz="4" w:space="0" w:color="auto"/>
            </w:tcBorders>
            <w:shd w:val="clear" w:color="000000" w:fill="CCCCFF"/>
            <w:noWrap/>
            <w:vAlign w:val="bottom"/>
            <w:hideMark/>
          </w:tcPr>
          <w:p w14:paraId="48EE309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15.000,00</w:t>
            </w:r>
          </w:p>
        </w:tc>
        <w:tc>
          <w:tcPr>
            <w:tcW w:w="1180" w:type="dxa"/>
            <w:tcBorders>
              <w:top w:val="nil"/>
              <w:left w:val="nil"/>
              <w:bottom w:val="single" w:sz="4" w:space="0" w:color="auto"/>
              <w:right w:val="single" w:sz="4" w:space="0" w:color="auto"/>
            </w:tcBorders>
            <w:shd w:val="clear" w:color="000000" w:fill="CCCCFF"/>
            <w:noWrap/>
            <w:vAlign w:val="bottom"/>
            <w:hideMark/>
          </w:tcPr>
          <w:p w14:paraId="74CA564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8.717,68</w:t>
            </w:r>
          </w:p>
        </w:tc>
        <w:tc>
          <w:tcPr>
            <w:tcW w:w="762" w:type="dxa"/>
            <w:tcBorders>
              <w:top w:val="nil"/>
              <w:left w:val="nil"/>
              <w:bottom w:val="single" w:sz="4" w:space="0" w:color="auto"/>
              <w:right w:val="single" w:sz="4" w:space="0" w:color="auto"/>
            </w:tcBorders>
            <w:shd w:val="clear" w:color="000000" w:fill="CCCCFF"/>
            <w:noWrap/>
            <w:vAlign w:val="bottom"/>
            <w:hideMark/>
          </w:tcPr>
          <w:p w14:paraId="115C208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58,12%</w:t>
            </w:r>
          </w:p>
        </w:tc>
      </w:tr>
      <w:tr w:rsidR="00751D3C" w:rsidRPr="00751D3C" w14:paraId="31C9F0E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8AF1F4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214F5BE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7C86865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15.000,00</w:t>
            </w:r>
          </w:p>
        </w:tc>
        <w:tc>
          <w:tcPr>
            <w:tcW w:w="1180" w:type="dxa"/>
            <w:tcBorders>
              <w:top w:val="nil"/>
              <w:left w:val="nil"/>
              <w:bottom w:val="single" w:sz="4" w:space="0" w:color="auto"/>
              <w:right w:val="single" w:sz="4" w:space="0" w:color="auto"/>
            </w:tcBorders>
            <w:noWrap/>
            <w:vAlign w:val="bottom"/>
            <w:hideMark/>
          </w:tcPr>
          <w:p w14:paraId="4FDC790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8.717,68</w:t>
            </w:r>
          </w:p>
        </w:tc>
        <w:tc>
          <w:tcPr>
            <w:tcW w:w="762" w:type="dxa"/>
            <w:tcBorders>
              <w:top w:val="nil"/>
              <w:left w:val="nil"/>
              <w:bottom w:val="single" w:sz="4" w:space="0" w:color="auto"/>
              <w:right w:val="single" w:sz="4" w:space="0" w:color="auto"/>
            </w:tcBorders>
            <w:noWrap/>
            <w:vAlign w:val="bottom"/>
            <w:hideMark/>
          </w:tcPr>
          <w:p w14:paraId="581B7E5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58,12%</w:t>
            </w:r>
          </w:p>
        </w:tc>
      </w:tr>
      <w:tr w:rsidR="00751D3C" w:rsidRPr="00751D3C" w14:paraId="65DF77F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B2B6A9E"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3231</w:t>
            </w:r>
          </w:p>
        </w:tc>
        <w:tc>
          <w:tcPr>
            <w:tcW w:w="5621" w:type="dxa"/>
            <w:tcBorders>
              <w:top w:val="nil"/>
              <w:left w:val="nil"/>
              <w:bottom w:val="single" w:sz="4" w:space="0" w:color="auto"/>
              <w:right w:val="single" w:sz="4" w:space="0" w:color="auto"/>
            </w:tcBorders>
            <w:noWrap/>
            <w:vAlign w:val="bottom"/>
            <w:hideMark/>
          </w:tcPr>
          <w:p w14:paraId="3BA5F8AE"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telefona, interneta, pošte i prijevoza</w:t>
            </w:r>
          </w:p>
        </w:tc>
        <w:tc>
          <w:tcPr>
            <w:tcW w:w="1180" w:type="dxa"/>
            <w:tcBorders>
              <w:top w:val="nil"/>
              <w:left w:val="nil"/>
              <w:bottom w:val="single" w:sz="4" w:space="0" w:color="auto"/>
              <w:right w:val="single" w:sz="4" w:space="0" w:color="auto"/>
            </w:tcBorders>
            <w:noWrap/>
            <w:vAlign w:val="bottom"/>
            <w:hideMark/>
          </w:tcPr>
          <w:p w14:paraId="6941F76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2BD6CE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8.717,68</w:t>
            </w:r>
          </w:p>
        </w:tc>
        <w:tc>
          <w:tcPr>
            <w:tcW w:w="762" w:type="dxa"/>
            <w:tcBorders>
              <w:top w:val="nil"/>
              <w:left w:val="nil"/>
              <w:bottom w:val="single" w:sz="4" w:space="0" w:color="auto"/>
              <w:right w:val="single" w:sz="4" w:space="0" w:color="auto"/>
            </w:tcBorders>
            <w:noWrap/>
            <w:vAlign w:val="bottom"/>
            <w:hideMark/>
          </w:tcPr>
          <w:p w14:paraId="5808D4F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2E662580"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49098C2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A100008</w:t>
            </w:r>
          </w:p>
        </w:tc>
        <w:tc>
          <w:tcPr>
            <w:tcW w:w="5621" w:type="dxa"/>
            <w:tcBorders>
              <w:top w:val="nil"/>
              <w:left w:val="nil"/>
              <w:bottom w:val="single" w:sz="4" w:space="0" w:color="auto"/>
              <w:right w:val="single" w:sz="4" w:space="0" w:color="auto"/>
            </w:tcBorders>
            <w:shd w:val="clear" w:color="000000" w:fill="FFFF99"/>
            <w:noWrap/>
            <w:vAlign w:val="bottom"/>
            <w:hideMark/>
          </w:tcPr>
          <w:p w14:paraId="0E529D1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Izgradnja javnih objekata</w:t>
            </w:r>
          </w:p>
        </w:tc>
        <w:tc>
          <w:tcPr>
            <w:tcW w:w="1180" w:type="dxa"/>
            <w:tcBorders>
              <w:top w:val="nil"/>
              <w:left w:val="nil"/>
              <w:bottom w:val="single" w:sz="4" w:space="0" w:color="auto"/>
              <w:right w:val="single" w:sz="4" w:space="0" w:color="auto"/>
            </w:tcBorders>
            <w:shd w:val="clear" w:color="000000" w:fill="FFFF99"/>
            <w:noWrap/>
            <w:vAlign w:val="bottom"/>
            <w:hideMark/>
          </w:tcPr>
          <w:p w14:paraId="12607A6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w:t>
            </w:r>
          </w:p>
        </w:tc>
        <w:tc>
          <w:tcPr>
            <w:tcW w:w="1180" w:type="dxa"/>
            <w:tcBorders>
              <w:top w:val="nil"/>
              <w:left w:val="nil"/>
              <w:bottom w:val="single" w:sz="4" w:space="0" w:color="auto"/>
              <w:right w:val="single" w:sz="4" w:space="0" w:color="auto"/>
            </w:tcBorders>
            <w:shd w:val="clear" w:color="000000" w:fill="FFFF99"/>
            <w:noWrap/>
            <w:vAlign w:val="bottom"/>
            <w:hideMark/>
          </w:tcPr>
          <w:p w14:paraId="1A44AA7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574C8A6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65E86735"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B96D0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2799657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2D7371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556A310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69E83E3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CC51E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7C6E786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350E332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7CCD454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6534DCC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DA69FA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4C4809A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02A673A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w:t>
            </w:r>
          </w:p>
        </w:tc>
        <w:tc>
          <w:tcPr>
            <w:tcW w:w="1180" w:type="dxa"/>
            <w:tcBorders>
              <w:top w:val="nil"/>
              <w:left w:val="nil"/>
              <w:bottom w:val="single" w:sz="4" w:space="0" w:color="auto"/>
              <w:right w:val="single" w:sz="4" w:space="0" w:color="auto"/>
            </w:tcBorders>
            <w:noWrap/>
            <w:vAlign w:val="bottom"/>
            <w:hideMark/>
          </w:tcPr>
          <w:p w14:paraId="46AEB0E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36C6018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563BE7BA"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38067E2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A100009</w:t>
            </w:r>
          </w:p>
        </w:tc>
        <w:tc>
          <w:tcPr>
            <w:tcW w:w="5621" w:type="dxa"/>
            <w:tcBorders>
              <w:top w:val="nil"/>
              <w:left w:val="nil"/>
              <w:bottom w:val="single" w:sz="4" w:space="0" w:color="auto"/>
              <w:right w:val="single" w:sz="4" w:space="0" w:color="auto"/>
            </w:tcBorders>
            <w:shd w:val="clear" w:color="000000" w:fill="FFFF99"/>
            <w:noWrap/>
            <w:vAlign w:val="bottom"/>
            <w:hideMark/>
          </w:tcPr>
          <w:p w14:paraId="6C21AEE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Ulaganje u opremu za održavanje i razvoj komunalne infrastrukture</w:t>
            </w:r>
          </w:p>
        </w:tc>
        <w:tc>
          <w:tcPr>
            <w:tcW w:w="1180" w:type="dxa"/>
            <w:tcBorders>
              <w:top w:val="nil"/>
              <w:left w:val="nil"/>
              <w:bottom w:val="single" w:sz="4" w:space="0" w:color="auto"/>
              <w:right w:val="single" w:sz="4" w:space="0" w:color="auto"/>
            </w:tcBorders>
            <w:shd w:val="clear" w:color="000000" w:fill="FFFF99"/>
            <w:noWrap/>
            <w:vAlign w:val="bottom"/>
            <w:hideMark/>
          </w:tcPr>
          <w:p w14:paraId="633F918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33.000,00</w:t>
            </w:r>
          </w:p>
        </w:tc>
        <w:tc>
          <w:tcPr>
            <w:tcW w:w="1180" w:type="dxa"/>
            <w:tcBorders>
              <w:top w:val="nil"/>
              <w:left w:val="nil"/>
              <w:bottom w:val="single" w:sz="4" w:space="0" w:color="auto"/>
              <w:right w:val="single" w:sz="4" w:space="0" w:color="auto"/>
            </w:tcBorders>
            <w:shd w:val="clear" w:color="000000" w:fill="FFFF99"/>
            <w:noWrap/>
            <w:vAlign w:val="bottom"/>
            <w:hideMark/>
          </w:tcPr>
          <w:p w14:paraId="18BE0E0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4E2E032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F75AB8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35AE6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 POMOĆI</w:t>
            </w:r>
          </w:p>
        </w:tc>
        <w:tc>
          <w:tcPr>
            <w:tcW w:w="1180" w:type="dxa"/>
            <w:tcBorders>
              <w:top w:val="nil"/>
              <w:left w:val="nil"/>
              <w:bottom w:val="single" w:sz="4" w:space="0" w:color="auto"/>
              <w:right w:val="single" w:sz="4" w:space="0" w:color="auto"/>
            </w:tcBorders>
            <w:shd w:val="clear" w:color="000000" w:fill="CCCCFF"/>
            <w:noWrap/>
            <w:vAlign w:val="bottom"/>
            <w:hideMark/>
          </w:tcPr>
          <w:p w14:paraId="4D6F709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33.000,00</w:t>
            </w:r>
          </w:p>
        </w:tc>
        <w:tc>
          <w:tcPr>
            <w:tcW w:w="1180" w:type="dxa"/>
            <w:tcBorders>
              <w:top w:val="nil"/>
              <w:left w:val="nil"/>
              <w:bottom w:val="single" w:sz="4" w:space="0" w:color="auto"/>
              <w:right w:val="single" w:sz="4" w:space="0" w:color="auto"/>
            </w:tcBorders>
            <w:shd w:val="clear" w:color="000000" w:fill="CCCCFF"/>
            <w:noWrap/>
            <w:vAlign w:val="bottom"/>
            <w:hideMark/>
          </w:tcPr>
          <w:p w14:paraId="47402BC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3DC249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0A622F2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4108C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5.3. Tekuće potpore iz državnog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69FA3B0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33.000,00</w:t>
            </w:r>
          </w:p>
        </w:tc>
        <w:tc>
          <w:tcPr>
            <w:tcW w:w="1180" w:type="dxa"/>
            <w:tcBorders>
              <w:top w:val="nil"/>
              <w:left w:val="nil"/>
              <w:bottom w:val="single" w:sz="4" w:space="0" w:color="auto"/>
              <w:right w:val="single" w:sz="4" w:space="0" w:color="auto"/>
            </w:tcBorders>
            <w:shd w:val="clear" w:color="000000" w:fill="CCCCFF"/>
            <w:noWrap/>
            <w:vAlign w:val="bottom"/>
            <w:hideMark/>
          </w:tcPr>
          <w:p w14:paraId="3FB7E7C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D44259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35D2783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3B8A2B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0D4750B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03F0A7F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33.000,00</w:t>
            </w:r>
          </w:p>
        </w:tc>
        <w:tc>
          <w:tcPr>
            <w:tcW w:w="1180" w:type="dxa"/>
            <w:tcBorders>
              <w:top w:val="nil"/>
              <w:left w:val="nil"/>
              <w:bottom w:val="single" w:sz="4" w:space="0" w:color="auto"/>
              <w:right w:val="single" w:sz="4" w:space="0" w:color="auto"/>
            </w:tcBorders>
            <w:noWrap/>
            <w:vAlign w:val="bottom"/>
            <w:hideMark/>
          </w:tcPr>
          <w:p w14:paraId="42698C7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663FBA1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309BC8EA"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665AC5D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K100001</w:t>
            </w:r>
          </w:p>
        </w:tc>
        <w:tc>
          <w:tcPr>
            <w:tcW w:w="5621" w:type="dxa"/>
            <w:tcBorders>
              <w:top w:val="nil"/>
              <w:left w:val="nil"/>
              <w:bottom w:val="single" w:sz="4" w:space="0" w:color="auto"/>
              <w:right w:val="single" w:sz="4" w:space="0" w:color="auto"/>
            </w:tcBorders>
            <w:shd w:val="clear" w:color="000000" w:fill="FFFF99"/>
            <w:noWrap/>
            <w:vAlign w:val="bottom"/>
            <w:hideMark/>
          </w:tcPr>
          <w:p w14:paraId="4364F6F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Izgradnja građevine za gospodarenjem komunalnim otpadom</w:t>
            </w:r>
          </w:p>
        </w:tc>
        <w:tc>
          <w:tcPr>
            <w:tcW w:w="1180" w:type="dxa"/>
            <w:tcBorders>
              <w:top w:val="nil"/>
              <w:left w:val="nil"/>
              <w:bottom w:val="single" w:sz="4" w:space="0" w:color="auto"/>
              <w:right w:val="single" w:sz="4" w:space="0" w:color="auto"/>
            </w:tcBorders>
            <w:shd w:val="clear" w:color="000000" w:fill="FFFF99"/>
            <w:noWrap/>
            <w:vAlign w:val="bottom"/>
            <w:hideMark/>
          </w:tcPr>
          <w:p w14:paraId="13623E9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90.000,00</w:t>
            </w:r>
          </w:p>
        </w:tc>
        <w:tc>
          <w:tcPr>
            <w:tcW w:w="1180" w:type="dxa"/>
            <w:tcBorders>
              <w:top w:val="nil"/>
              <w:left w:val="nil"/>
              <w:bottom w:val="single" w:sz="4" w:space="0" w:color="auto"/>
              <w:right w:val="single" w:sz="4" w:space="0" w:color="auto"/>
            </w:tcBorders>
            <w:shd w:val="clear" w:color="000000" w:fill="FFFF99"/>
            <w:noWrap/>
            <w:vAlign w:val="bottom"/>
            <w:hideMark/>
          </w:tcPr>
          <w:p w14:paraId="3B08D65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31.254,68</w:t>
            </w:r>
          </w:p>
        </w:tc>
        <w:tc>
          <w:tcPr>
            <w:tcW w:w="762" w:type="dxa"/>
            <w:tcBorders>
              <w:top w:val="nil"/>
              <w:left w:val="nil"/>
              <w:bottom w:val="single" w:sz="4" w:space="0" w:color="auto"/>
              <w:right w:val="single" w:sz="4" w:space="0" w:color="auto"/>
            </w:tcBorders>
            <w:shd w:val="clear" w:color="000000" w:fill="FFFF99"/>
            <w:noWrap/>
            <w:vAlign w:val="bottom"/>
            <w:hideMark/>
          </w:tcPr>
          <w:p w14:paraId="5D12ADA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34,73%</w:t>
            </w:r>
          </w:p>
        </w:tc>
      </w:tr>
      <w:tr w:rsidR="00751D3C" w:rsidRPr="00751D3C" w14:paraId="7464D5A5"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77812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7AA2FF0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A1E700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31.254,68</w:t>
            </w:r>
          </w:p>
        </w:tc>
        <w:tc>
          <w:tcPr>
            <w:tcW w:w="762" w:type="dxa"/>
            <w:tcBorders>
              <w:top w:val="nil"/>
              <w:left w:val="nil"/>
              <w:bottom w:val="single" w:sz="4" w:space="0" w:color="auto"/>
              <w:right w:val="single" w:sz="4" w:space="0" w:color="auto"/>
            </w:tcBorders>
            <w:shd w:val="clear" w:color="000000" w:fill="CCCCFF"/>
            <w:noWrap/>
            <w:vAlign w:val="bottom"/>
            <w:hideMark/>
          </w:tcPr>
          <w:p w14:paraId="5CBDB20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34,73%</w:t>
            </w:r>
          </w:p>
        </w:tc>
      </w:tr>
      <w:tr w:rsidR="00751D3C" w:rsidRPr="00751D3C" w14:paraId="718570C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64FFD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4CB8DB4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AC07D9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31.254,68</w:t>
            </w:r>
          </w:p>
        </w:tc>
        <w:tc>
          <w:tcPr>
            <w:tcW w:w="762" w:type="dxa"/>
            <w:tcBorders>
              <w:top w:val="nil"/>
              <w:left w:val="nil"/>
              <w:bottom w:val="single" w:sz="4" w:space="0" w:color="auto"/>
              <w:right w:val="single" w:sz="4" w:space="0" w:color="auto"/>
            </w:tcBorders>
            <w:shd w:val="clear" w:color="000000" w:fill="CCCCFF"/>
            <w:noWrap/>
            <w:vAlign w:val="bottom"/>
            <w:hideMark/>
          </w:tcPr>
          <w:p w14:paraId="759F0B6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34,73%</w:t>
            </w:r>
          </w:p>
        </w:tc>
      </w:tr>
      <w:tr w:rsidR="00751D3C" w:rsidRPr="00751D3C" w14:paraId="5051A19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744F7A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1BDEC99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4CE9927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90.000,00</w:t>
            </w:r>
          </w:p>
        </w:tc>
        <w:tc>
          <w:tcPr>
            <w:tcW w:w="1180" w:type="dxa"/>
            <w:tcBorders>
              <w:top w:val="nil"/>
              <w:left w:val="nil"/>
              <w:bottom w:val="single" w:sz="4" w:space="0" w:color="auto"/>
              <w:right w:val="single" w:sz="4" w:space="0" w:color="auto"/>
            </w:tcBorders>
            <w:noWrap/>
            <w:vAlign w:val="bottom"/>
            <w:hideMark/>
          </w:tcPr>
          <w:p w14:paraId="37A4671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31.254,68</w:t>
            </w:r>
          </w:p>
        </w:tc>
        <w:tc>
          <w:tcPr>
            <w:tcW w:w="762" w:type="dxa"/>
            <w:tcBorders>
              <w:top w:val="nil"/>
              <w:left w:val="nil"/>
              <w:bottom w:val="single" w:sz="4" w:space="0" w:color="auto"/>
              <w:right w:val="single" w:sz="4" w:space="0" w:color="auto"/>
            </w:tcBorders>
            <w:noWrap/>
            <w:vAlign w:val="bottom"/>
            <w:hideMark/>
          </w:tcPr>
          <w:p w14:paraId="391406B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34,73%</w:t>
            </w:r>
          </w:p>
        </w:tc>
      </w:tr>
      <w:tr w:rsidR="00751D3C" w:rsidRPr="00751D3C" w14:paraId="510E521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6B22B20"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4214</w:t>
            </w:r>
          </w:p>
        </w:tc>
        <w:tc>
          <w:tcPr>
            <w:tcW w:w="5621" w:type="dxa"/>
            <w:tcBorders>
              <w:top w:val="nil"/>
              <w:left w:val="nil"/>
              <w:bottom w:val="single" w:sz="4" w:space="0" w:color="auto"/>
              <w:right w:val="single" w:sz="4" w:space="0" w:color="auto"/>
            </w:tcBorders>
            <w:noWrap/>
            <w:vAlign w:val="bottom"/>
            <w:hideMark/>
          </w:tcPr>
          <w:p w14:paraId="5C2D46B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Ostali građevinski objekti</w:t>
            </w:r>
          </w:p>
        </w:tc>
        <w:tc>
          <w:tcPr>
            <w:tcW w:w="1180" w:type="dxa"/>
            <w:tcBorders>
              <w:top w:val="nil"/>
              <w:left w:val="nil"/>
              <w:bottom w:val="single" w:sz="4" w:space="0" w:color="auto"/>
              <w:right w:val="single" w:sz="4" w:space="0" w:color="auto"/>
            </w:tcBorders>
            <w:noWrap/>
            <w:vAlign w:val="bottom"/>
            <w:hideMark/>
          </w:tcPr>
          <w:p w14:paraId="4FFE970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4F4920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31.254,68</w:t>
            </w:r>
          </w:p>
        </w:tc>
        <w:tc>
          <w:tcPr>
            <w:tcW w:w="762" w:type="dxa"/>
            <w:tcBorders>
              <w:top w:val="nil"/>
              <w:left w:val="nil"/>
              <w:bottom w:val="single" w:sz="4" w:space="0" w:color="auto"/>
              <w:right w:val="single" w:sz="4" w:space="0" w:color="auto"/>
            </w:tcBorders>
            <w:noWrap/>
            <w:vAlign w:val="bottom"/>
            <w:hideMark/>
          </w:tcPr>
          <w:p w14:paraId="6592F00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690A2302"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D6F521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K100003</w:t>
            </w:r>
          </w:p>
        </w:tc>
        <w:tc>
          <w:tcPr>
            <w:tcW w:w="5621" w:type="dxa"/>
            <w:tcBorders>
              <w:top w:val="nil"/>
              <w:left w:val="nil"/>
              <w:bottom w:val="single" w:sz="4" w:space="0" w:color="auto"/>
              <w:right w:val="single" w:sz="4" w:space="0" w:color="auto"/>
            </w:tcBorders>
            <w:shd w:val="clear" w:color="000000" w:fill="FFFF99"/>
            <w:noWrap/>
            <w:vAlign w:val="bottom"/>
            <w:hideMark/>
          </w:tcPr>
          <w:p w14:paraId="22ADC04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Uređenje ceste Akademika Mihe Barade</w:t>
            </w:r>
          </w:p>
        </w:tc>
        <w:tc>
          <w:tcPr>
            <w:tcW w:w="1180" w:type="dxa"/>
            <w:tcBorders>
              <w:top w:val="nil"/>
              <w:left w:val="nil"/>
              <w:bottom w:val="single" w:sz="4" w:space="0" w:color="auto"/>
              <w:right w:val="single" w:sz="4" w:space="0" w:color="auto"/>
            </w:tcBorders>
            <w:shd w:val="clear" w:color="000000" w:fill="FFFF99"/>
            <w:noWrap/>
            <w:vAlign w:val="bottom"/>
            <w:hideMark/>
          </w:tcPr>
          <w:p w14:paraId="7EB6684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130.000,00</w:t>
            </w:r>
          </w:p>
        </w:tc>
        <w:tc>
          <w:tcPr>
            <w:tcW w:w="1180" w:type="dxa"/>
            <w:tcBorders>
              <w:top w:val="nil"/>
              <w:left w:val="nil"/>
              <w:bottom w:val="single" w:sz="4" w:space="0" w:color="auto"/>
              <w:right w:val="single" w:sz="4" w:space="0" w:color="auto"/>
            </w:tcBorders>
            <w:shd w:val="clear" w:color="000000" w:fill="FFFF99"/>
            <w:noWrap/>
            <w:vAlign w:val="bottom"/>
            <w:hideMark/>
          </w:tcPr>
          <w:p w14:paraId="36CAD7F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1ECAE6E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0F8C9A4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EDE8C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760901F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29C9C5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5D25D5E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0AAE0BE4"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082E1A"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74DD62C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C23432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1FD35D4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AD9151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20AEBE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080951C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68938DC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130.000,00</w:t>
            </w:r>
          </w:p>
        </w:tc>
        <w:tc>
          <w:tcPr>
            <w:tcW w:w="1180" w:type="dxa"/>
            <w:tcBorders>
              <w:top w:val="nil"/>
              <w:left w:val="nil"/>
              <w:bottom w:val="single" w:sz="4" w:space="0" w:color="auto"/>
              <w:right w:val="single" w:sz="4" w:space="0" w:color="auto"/>
            </w:tcBorders>
            <w:noWrap/>
            <w:vAlign w:val="bottom"/>
            <w:hideMark/>
          </w:tcPr>
          <w:p w14:paraId="7FB395A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27816A5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2CFEACD"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650C22B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K100007</w:t>
            </w:r>
          </w:p>
        </w:tc>
        <w:tc>
          <w:tcPr>
            <w:tcW w:w="5621" w:type="dxa"/>
            <w:tcBorders>
              <w:top w:val="nil"/>
              <w:left w:val="nil"/>
              <w:bottom w:val="single" w:sz="4" w:space="0" w:color="auto"/>
              <w:right w:val="single" w:sz="4" w:space="0" w:color="auto"/>
            </w:tcBorders>
            <w:shd w:val="clear" w:color="000000" w:fill="FFFF99"/>
            <w:noWrap/>
            <w:vAlign w:val="bottom"/>
            <w:hideMark/>
          </w:tcPr>
          <w:p w14:paraId="1D9CF29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Postava LED rasvjete i povećanje energetske učinkovitosti</w:t>
            </w:r>
          </w:p>
        </w:tc>
        <w:tc>
          <w:tcPr>
            <w:tcW w:w="1180" w:type="dxa"/>
            <w:tcBorders>
              <w:top w:val="nil"/>
              <w:left w:val="nil"/>
              <w:bottom w:val="single" w:sz="4" w:space="0" w:color="auto"/>
              <w:right w:val="single" w:sz="4" w:space="0" w:color="auto"/>
            </w:tcBorders>
            <w:shd w:val="clear" w:color="000000" w:fill="FFFF99"/>
            <w:noWrap/>
            <w:vAlign w:val="bottom"/>
            <w:hideMark/>
          </w:tcPr>
          <w:p w14:paraId="29136D7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75.000,00</w:t>
            </w:r>
          </w:p>
        </w:tc>
        <w:tc>
          <w:tcPr>
            <w:tcW w:w="1180" w:type="dxa"/>
            <w:tcBorders>
              <w:top w:val="nil"/>
              <w:left w:val="nil"/>
              <w:bottom w:val="single" w:sz="4" w:space="0" w:color="auto"/>
              <w:right w:val="single" w:sz="4" w:space="0" w:color="auto"/>
            </w:tcBorders>
            <w:shd w:val="clear" w:color="000000" w:fill="FFFF99"/>
            <w:noWrap/>
            <w:vAlign w:val="bottom"/>
            <w:hideMark/>
          </w:tcPr>
          <w:p w14:paraId="695B233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20.025,10</w:t>
            </w:r>
          </w:p>
        </w:tc>
        <w:tc>
          <w:tcPr>
            <w:tcW w:w="762" w:type="dxa"/>
            <w:tcBorders>
              <w:top w:val="nil"/>
              <w:left w:val="nil"/>
              <w:bottom w:val="single" w:sz="4" w:space="0" w:color="auto"/>
              <w:right w:val="single" w:sz="4" w:space="0" w:color="auto"/>
            </w:tcBorders>
            <w:shd w:val="clear" w:color="000000" w:fill="FFFF99"/>
            <w:noWrap/>
            <w:vAlign w:val="bottom"/>
            <w:hideMark/>
          </w:tcPr>
          <w:p w14:paraId="68626BD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26,70%</w:t>
            </w:r>
          </w:p>
        </w:tc>
      </w:tr>
      <w:tr w:rsidR="00751D3C" w:rsidRPr="00751D3C" w14:paraId="528A4EB7"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6F903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5BFB79D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75.000,00</w:t>
            </w:r>
          </w:p>
        </w:tc>
        <w:tc>
          <w:tcPr>
            <w:tcW w:w="1180" w:type="dxa"/>
            <w:tcBorders>
              <w:top w:val="nil"/>
              <w:left w:val="nil"/>
              <w:bottom w:val="single" w:sz="4" w:space="0" w:color="auto"/>
              <w:right w:val="single" w:sz="4" w:space="0" w:color="auto"/>
            </w:tcBorders>
            <w:shd w:val="clear" w:color="000000" w:fill="CCCCFF"/>
            <w:noWrap/>
            <w:vAlign w:val="bottom"/>
            <w:hideMark/>
          </w:tcPr>
          <w:p w14:paraId="597E4FB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20.025,10</w:t>
            </w:r>
          </w:p>
        </w:tc>
        <w:tc>
          <w:tcPr>
            <w:tcW w:w="762" w:type="dxa"/>
            <w:tcBorders>
              <w:top w:val="nil"/>
              <w:left w:val="nil"/>
              <w:bottom w:val="single" w:sz="4" w:space="0" w:color="auto"/>
              <w:right w:val="single" w:sz="4" w:space="0" w:color="auto"/>
            </w:tcBorders>
            <w:shd w:val="clear" w:color="000000" w:fill="CCCCFF"/>
            <w:noWrap/>
            <w:vAlign w:val="bottom"/>
            <w:hideMark/>
          </w:tcPr>
          <w:p w14:paraId="5DC4660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26,70%</w:t>
            </w:r>
          </w:p>
        </w:tc>
      </w:tr>
      <w:tr w:rsidR="00751D3C" w:rsidRPr="00751D3C" w14:paraId="04E0519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FAA33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10543B9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75.000,00</w:t>
            </w:r>
          </w:p>
        </w:tc>
        <w:tc>
          <w:tcPr>
            <w:tcW w:w="1180" w:type="dxa"/>
            <w:tcBorders>
              <w:top w:val="nil"/>
              <w:left w:val="nil"/>
              <w:bottom w:val="single" w:sz="4" w:space="0" w:color="auto"/>
              <w:right w:val="single" w:sz="4" w:space="0" w:color="auto"/>
            </w:tcBorders>
            <w:shd w:val="clear" w:color="000000" w:fill="CCCCFF"/>
            <w:noWrap/>
            <w:vAlign w:val="bottom"/>
            <w:hideMark/>
          </w:tcPr>
          <w:p w14:paraId="0A7DE13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20.025,10</w:t>
            </w:r>
          </w:p>
        </w:tc>
        <w:tc>
          <w:tcPr>
            <w:tcW w:w="762" w:type="dxa"/>
            <w:tcBorders>
              <w:top w:val="nil"/>
              <w:left w:val="nil"/>
              <w:bottom w:val="single" w:sz="4" w:space="0" w:color="auto"/>
              <w:right w:val="single" w:sz="4" w:space="0" w:color="auto"/>
            </w:tcBorders>
            <w:shd w:val="clear" w:color="000000" w:fill="CCCCFF"/>
            <w:noWrap/>
            <w:vAlign w:val="bottom"/>
            <w:hideMark/>
          </w:tcPr>
          <w:p w14:paraId="1A352BD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26,70%</w:t>
            </w:r>
          </w:p>
        </w:tc>
      </w:tr>
      <w:tr w:rsidR="00751D3C" w:rsidRPr="00751D3C" w14:paraId="78F61AE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CA6F05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34</w:t>
            </w:r>
          </w:p>
        </w:tc>
        <w:tc>
          <w:tcPr>
            <w:tcW w:w="5621" w:type="dxa"/>
            <w:tcBorders>
              <w:top w:val="nil"/>
              <w:left w:val="nil"/>
              <w:bottom w:val="single" w:sz="4" w:space="0" w:color="auto"/>
              <w:right w:val="single" w:sz="4" w:space="0" w:color="auto"/>
            </w:tcBorders>
            <w:noWrap/>
            <w:vAlign w:val="bottom"/>
            <w:hideMark/>
          </w:tcPr>
          <w:p w14:paraId="1B5DFA7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Financijski rashodi</w:t>
            </w:r>
          </w:p>
        </w:tc>
        <w:tc>
          <w:tcPr>
            <w:tcW w:w="1180" w:type="dxa"/>
            <w:tcBorders>
              <w:top w:val="nil"/>
              <w:left w:val="nil"/>
              <w:bottom w:val="single" w:sz="4" w:space="0" w:color="auto"/>
              <w:right w:val="single" w:sz="4" w:space="0" w:color="auto"/>
            </w:tcBorders>
            <w:noWrap/>
            <w:vAlign w:val="bottom"/>
            <w:hideMark/>
          </w:tcPr>
          <w:p w14:paraId="7F5E730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1.500,00</w:t>
            </w:r>
          </w:p>
        </w:tc>
        <w:tc>
          <w:tcPr>
            <w:tcW w:w="1180" w:type="dxa"/>
            <w:tcBorders>
              <w:top w:val="nil"/>
              <w:left w:val="nil"/>
              <w:bottom w:val="single" w:sz="4" w:space="0" w:color="auto"/>
              <w:right w:val="single" w:sz="4" w:space="0" w:color="auto"/>
            </w:tcBorders>
            <w:noWrap/>
            <w:vAlign w:val="bottom"/>
            <w:hideMark/>
          </w:tcPr>
          <w:p w14:paraId="6570D96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815,22</w:t>
            </w:r>
          </w:p>
        </w:tc>
        <w:tc>
          <w:tcPr>
            <w:tcW w:w="762" w:type="dxa"/>
            <w:tcBorders>
              <w:top w:val="nil"/>
              <w:left w:val="nil"/>
              <w:bottom w:val="single" w:sz="4" w:space="0" w:color="auto"/>
              <w:right w:val="single" w:sz="4" w:space="0" w:color="auto"/>
            </w:tcBorders>
            <w:noWrap/>
            <w:vAlign w:val="bottom"/>
            <w:hideMark/>
          </w:tcPr>
          <w:p w14:paraId="3550D48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54,35%</w:t>
            </w:r>
          </w:p>
        </w:tc>
      </w:tr>
      <w:tr w:rsidR="00751D3C" w:rsidRPr="00751D3C" w14:paraId="774E31DA"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473044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3422</w:t>
            </w:r>
          </w:p>
        </w:tc>
        <w:tc>
          <w:tcPr>
            <w:tcW w:w="5621" w:type="dxa"/>
            <w:tcBorders>
              <w:top w:val="nil"/>
              <w:left w:val="nil"/>
              <w:bottom w:val="single" w:sz="4" w:space="0" w:color="auto"/>
              <w:right w:val="single" w:sz="4" w:space="0" w:color="auto"/>
            </w:tcBorders>
            <w:noWrap/>
            <w:vAlign w:val="bottom"/>
            <w:hideMark/>
          </w:tcPr>
          <w:p w14:paraId="1B781B72"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Kamate za primljene kredite i zajmove od kreditnih i ostalih financijskih institucija u javnom sekto</w:t>
            </w:r>
          </w:p>
        </w:tc>
        <w:tc>
          <w:tcPr>
            <w:tcW w:w="1180" w:type="dxa"/>
            <w:tcBorders>
              <w:top w:val="nil"/>
              <w:left w:val="nil"/>
              <w:bottom w:val="single" w:sz="4" w:space="0" w:color="auto"/>
              <w:right w:val="single" w:sz="4" w:space="0" w:color="auto"/>
            </w:tcBorders>
            <w:noWrap/>
            <w:vAlign w:val="bottom"/>
            <w:hideMark/>
          </w:tcPr>
          <w:p w14:paraId="69C19D5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43BEAE0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815,22</w:t>
            </w:r>
          </w:p>
        </w:tc>
        <w:tc>
          <w:tcPr>
            <w:tcW w:w="762" w:type="dxa"/>
            <w:tcBorders>
              <w:top w:val="nil"/>
              <w:left w:val="nil"/>
              <w:bottom w:val="single" w:sz="4" w:space="0" w:color="auto"/>
              <w:right w:val="single" w:sz="4" w:space="0" w:color="auto"/>
            </w:tcBorders>
            <w:noWrap/>
            <w:vAlign w:val="bottom"/>
            <w:hideMark/>
          </w:tcPr>
          <w:p w14:paraId="052854E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3510D9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DDB75C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54</w:t>
            </w:r>
          </w:p>
        </w:tc>
        <w:tc>
          <w:tcPr>
            <w:tcW w:w="5621" w:type="dxa"/>
            <w:tcBorders>
              <w:top w:val="nil"/>
              <w:left w:val="nil"/>
              <w:bottom w:val="single" w:sz="4" w:space="0" w:color="auto"/>
              <w:right w:val="single" w:sz="4" w:space="0" w:color="auto"/>
            </w:tcBorders>
            <w:noWrap/>
            <w:vAlign w:val="bottom"/>
            <w:hideMark/>
          </w:tcPr>
          <w:p w14:paraId="3742174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Izdaci za otplatu glavnice primljenih kredita i zajmova</w:t>
            </w:r>
          </w:p>
        </w:tc>
        <w:tc>
          <w:tcPr>
            <w:tcW w:w="1180" w:type="dxa"/>
            <w:tcBorders>
              <w:top w:val="nil"/>
              <w:left w:val="nil"/>
              <w:bottom w:val="single" w:sz="4" w:space="0" w:color="auto"/>
              <w:right w:val="single" w:sz="4" w:space="0" w:color="auto"/>
            </w:tcBorders>
            <w:noWrap/>
            <w:vAlign w:val="bottom"/>
            <w:hideMark/>
          </w:tcPr>
          <w:p w14:paraId="7D82E8C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73.500,00</w:t>
            </w:r>
          </w:p>
        </w:tc>
        <w:tc>
          <w:tcPr>
            <w:tcW w:w="1180" w:type="dxa"/>
            <w:tcBorders>
              <w:top w:val="nil"/>
              <w:left w:val="nil"/>
              <w:bottom w:val="single" w:sz="4" w:space="0" w:color="auto"/>
              <w:right w:val="single" w:sz="4" w:space="0" w:color="auto"/>
            </w:tcBorders>
            <w:noWrap/>
            <w:vAlign w:val="bottom"/>
            <w:hideMark/>
          </w:tcPr>
          <w:p w14:paraId="22294E7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19.209,88</w:t>
            </w:r>
          </w:p>
        </w:tc>
        <w:tc>
          <w:tcPr>
            <w:tcW w:w="762" w:type="dxa"/>
            <w:tcBorders>
              <w:top w:val="nil"/>
              <w:left w:val="nil"/>
              <w:bottom w:val="single" w:sz="4" w:space="0" w:color="auto"/>
              <w:right w:val="single" w:sz="4" w:space="0" w:color="auto"/>
            </w:tcBorders>
            <w:noWrap/>
            <w:vAlign w:val="bottom"/>
            <w:hideMark/>
          </w:tcPr>
          <w:p w14:paraId="25B5322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26,14%</w:t>
            </w:r>
          </w:p>
        </w:tc>
      </w:tr>
      <w:tr w:rsidR="00751D3C" w:rsidRPr="00751D3C" w14:paraId="0875221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782CEB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5422</w:t>
            </w:r>
          </w:p>
        </w:tc>
        <w:tc>
          <w:tcPr>
            <w:tcW w:w="5621" w:type="dxa"/>
            <w:tcBorders>
              <w:top w:val="nil"/>
              <w:left w:val="nil"/>
              <w:bottom w:val="single" w:sz="4" w:space="0" w:color="auto"/>
              <w:right w:val="single" w:sz="4" w:space="0" w:color="auto"/>
            </w:tcBorders>
            <w:noWrap/>
            <w:vAlign w:val="bottom"/>
            <w:hideMark/>
          </w:tcPr>
          <w:p w14:paraId="004033AC"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Otplata glavnice primljenih kredita od kreditnih institucija u javnom sektoru</w:t>
            </w:r>
          </w:p>
        </w:tc>
        <w:tc>
          <w:tcPr>
            <w:tcW w:w="1180" w:type="dxa"/>
            <w:tcBorders>
              <w:top w:val="nil"/>
              <w:left w:val="nil"/>
              <w:bottom w:val="single" w:sz="4" w:space="0" w:color="auto"/>
              <w:right w:val="single" w:sz="4" w:space="0" w:color="auto"/>
            </w:tcBorders>
            <w:noWrap/>
            <w:vAlign w:val="bottom"/>
            <w:hideMark/>
          </w:tcPr>
          <w:p w14:paraId="3A0AF90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1FFFCC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19.209,88</w:t>
            </w:r>
          </w:p>
        </w:tc>
        <w:tc>
          <w:tcPr>
            <w:tcW w:w="762" w:type="dxa"/>
            <w:tcBorders>
              <w:top w:val="nil"/>
              <w:left w:val="nil"/>
              <w:bottom w:val="single" w:sz="4" w:space="0" w:color="auto"/>
              <w:right w:val="single" w:sz="4" w:space="0" w:color="auto"/>
            </w:tcBorders>
            <w:noWrap/>
            <w:vAlign w:val="bottom"/>
            <w:hideMark/>
          </w:tcPr>
          <w:p w14:paraId="649021F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09E0E3A4"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0A94F6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K100015</w:t>
            </w:r>
          </w:p>
        </w:tc>
        <w:tc>
          <w:tcPr>
            <w:tcW w:w="5621" w:type="dxa"/>
            <w:tcBorders>
              <w:top w:val="nil"/>
              <w:left w:val="nil"/>
              <w:bottom w:val="single" w:sz="4" w:space="0" w:color="auto"/>
              <w:right w:val="single" w:sz="4" w:space="0" w:color="auto"/>
            </w:tcBorders>
            <w:shd w:val="clear" w:color="000000" w:fill="FFFF99"/>
            <w:noWrap/>
            <w:vAlign w:val="bottom"/>
            <w:hideMark/>
          </w:tcPr>
          <w:p w14:paraId="4A58F39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Izgradnja groblja u Ljubitovici</w:t>
            </w:r>
          </w:p>
        </w:tc>
        <w:tc>
          <w:tcPr>
            <w:tcW w:w="1180" w:type="dxa"/>
            <w:tcBorders>
              <w:top w:val="nil"/>
              <w:left w:val="nil"/>
              <w:bottom w:val="single" w:sz="4" w:space="0" w:color="auto"/>
              <w:right w:val="single" w:sz="4" w:space="0" w:color="auto"/>
            </w:tcBorders>
            <w:shd w:val="clear" w:color="000000" w:fill="FFFF99"/>
            <w:noWrap/>
            <w:vAlign w:val="bottom"/>
            <w:hideMark/>
          </w:tcPr>
          <w:p w14:paraId="5185F6B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320.295,83</w:t>
            </w:r>
          </w:p>
        </w:tc>
        <w:tc>
          <w:tcPr>
            <w:tcW w:w="1180" w:type="dxa"/>
            <w:tcBorders>
              <w:top w:val="nil"/>
              <w:left w:val="nil"/>
              <w:bottom w:val="single" w:sz="4" w:space="0" w:color="auto"/>
              <w:right w:val="single" w:sz="4" w:space="0" w:color="auto"/>
            </w:tcBorders>
            <w:shd w:val="clear" w:color="000000" w:fill="FFFF99"/>
            <w:noWrap/>
            <w:vAlign w:val="bottom"/>
            <w:hideMark/>
          </w:tcPr>
          <w:p w14:paraId="1B57BFC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133.808,98</w:t>
            </w:r>
          </w:p>
        </w:tc>
        <w:tc>
          <w:tcPr>
            <w:tcW w:w="762" w:type="dxa"/>
            <w:tcBorders>
              <w:top w:val="nil"/>
              <w:left w:val="nil"/>
              <w:bottom w:val="single" w:sz="4" w:space="0" w:color="auto"/>
              <w:right w:val="single" w:sz="4" w:space="0" w:color="auto"/>
            </w:tcBorders>
            <w:shd w:val="clear" w:color="000000" w:fill="FFFF99"/>
            <w:noWrap/>
            <w:vAlign w:val="bottom"/>
            <w:hideMark/>
          </w:tcPr>
          <w:p w14:paraId="1064E63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41,78%</w:t>
            </w:r>
          </w:p>
        </w:tc>
      </w:tr>
      <w:tr w:rsidR="00751D3C" w:rsidRPr="00751D3C" w14:paraId="54654E3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89B04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7. PRIHODI OD PRODAJE ILI ZAMJENE NEFINANCIJSKE IMOVINE TE OSIG</w:t>
            </w:r>
          </w:p>
        </w:tc>
        <w:tc>
          <w:tcPr>
            <w:tcW w:w="1180" w:type="dxa"/>
            <w:tcBorders>
              <w:top w:val="nil"/>
              <w:left w:val="nil"/>
              <w:bottom w:val="single" w:sz="4" w:space="0" w:color="auto"/>
              <w:right w:val="single" w:sz="4" w:space="0" w:color="auto"/>
            </w:tcBorders>
            <w:shd w:val="clear" w:color="000000" w:fill="CCCCFF"/>
            <w:noWrap/>
            <w:vAlign w:val="bottom"/>
            <w:hideMark/>
          </w:tcPr>
          <w:p w14:paraId="243C088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2E20FFF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72.822,60</w:t>
            </w:r>
          </w:p>
        </w:tc>
        <w:tc>
          <w:tcPr>
            <w:tcW w:w="762" w:type="dxa"/>
            <w:tcBorders>
              <w:top w:val="nil"/>
              <w:left w:val="nil"/>
              <w:bottom w:val="single" w:sz="4" w:space="0" w:color="auto"/>
              <w:right w:val="single" w:sz="4" w:space="0" w:color="auto"/>
            </w:tcBorders>
            <w:shd w:val="clear" w:color="000000" w:fill="CCCCFF"/>
            <w:noWrap/>
            <w:vAlign w:val="bottom"/>
            <w:hideMark/>
          </w:tcPr>
          <w:p w14:paraId="43093C9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36,41%</w:t>
            </w:r>
          </w:p>
        </w:tc>
      </w:tr>
      <w:tr w:rsidR="00751D3C" w:rsidRPr="00751D3C" w14:paraId="0E577A0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77192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7.3. Prihod od prodaje grobnih mjesta</w:t>
            </w:r>
          </w:p>
        </w:tc>
        <w:tc>
          <w:tcPr>
            <w:tcW w:w="1180" w:type="dxa"/>
            <w:tcBorders>
              <w:top w:val="nil"/>
              <w:left w:val="nil"/>
              <w:bottom w:val="single" w:sz="4" w:space="0" w:color="auto"/>
              <w:right w:val="single" w:sz="4" w:space="0" w:color="auto"/>
            </w:tcBorders>
            <w:shd w:val="clear" w:color="000000" w:fill="CCCCFF"/>
            <w:noWrap/>
            <w:vAlign w:val="bottom"/>
            <w:hideMark/>
          </w:tcPr>
          <w:p w14:paraId="6D0DDB3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79ECCB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72.822,60</w:t>
            </w:r>
          </w:p>
        </w:tc>
        <w:tc>
          <w:tcPr>
            <w:tcW w:w="762" w:type="dxa"/>
            <w:tcBorders>
              <w:top w:val="nil"/>
              <w:left w:val="nil"/>
              <w:bottom w:val="single" w:sz="4" w:space="0" w:color="auto"/>
              <w:right w:val="single" w:sz="4" w:space="0" w:color="auto"/>
            </w:tcBorders>
            <w:shd w:val="clear" w:color="000000" w:fill="CCCCFF"/>
            <w:noWrap/>
            <w:vAlign w:val="bottom"/>
            <w:hideMark/>
          </w:tcPr>
          <w:p w14:paraId="321FF06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36,41%</w:t>
            </w:r>
          </w:p>
        </w:tc>
      </w:tr>
      <w:tr w:rsidR="00751D3C" w:rsidRPr="00751D3C" w14:paraId="12DCD10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CF18F7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6A1902F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5C94D0C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200.000,00</w:t>
            </w:r>
          </w:p>
        </w:tc>
        <w:tc>
          <w:tcPr>
            <w:tcW w:w="1180" w:type="dxa"/>
            <w:tcBorders>
              <w:top w:val="nil"/>
              <w:left w:val="nil"/>
              <w:bottom w:val="single" w:sz="4" w:space="0" w:color="auto"/>
              <w:right w:val="single" w:sz="4" w:space="0" w:color="auto"/>
            </w:tcBorders>
            <w:noWrap/>
            <w:vAlign w:val="bottom"/>
            <w:hideMark/>
          </w:tcPr>
          <w:p w14:paraId="5419F12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72.822,60</w:t>
            </w:r>
          </w:p>
        </w:tc>
        <w:tc>
          <w:tcPr>
            <w:tcW w:w="762" w:type="dxa"/>
            <w:tcBorders>
              <w:top w:val="nil"/>
              <w:left w:val="nil"/>
              <w:bottom w:val="single" w:sz="4" w:space="0" w:color="auto"/>
              <w:right w:val="single" w:sz="4" w:space="0" w:color="auto"/>
            </w:tcBorders>
            <w:noWrap/>
            <w:vAlign w:val="bottom"/>
            <w:hideMark/>
          </w:tcPr>
          <w:p w14:paraId="0244577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36,41%</w:t>
            </w:r>
          </w:p>
        </w:tc>
      </w:tr>
      <w:tr w:rsidR="00751D3C" w:rsidRPr="00751D3C" w14:paraId="2ABD007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C4B5D4C"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4214</w:t>
            </w:r>
          </w:p>
        </w:tc>
        <w:tc>
          <w:tcPr>
            <w:tcW w:w="5621" w:type="dxa"/>
            <w:tcBorders>
              <w:top w:val="nil"/>
              <w:left w:val="nil"/>
              <w:bottom w:val="single" w:sz="4" w:space="0" w:color="auto"/>
              <w:right w:val="single" w:sz="4" w:space="0" w:color="auto"/>
            </w:tcBorders>
            <w:noWrap/>
            <w:vAlign w:val="bottom"/>
            <w:hideMark/>
          </w:tcPr>
          <w:p w14:paraId="32470B1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Ostali građevinski objekti</w:t>
            </w:r>
          </w:p>
        </w:tc>
        <w:tc>
          <w:tcPr>
            <w:tcW w:w="1180" w:type="dxa"/>
            <w:tcBorders>
              <w:top w:val="nil"/>
              <w:left w:val="nil"/>
              <w:bottom w:val="single" w:sz="4" w:space="0" w:color="auto"/>
              <w:right w:val="single" w:sz="4" w:space="0" w:color="auto"/>
            </w:tcBorders>
            <w:noWrap/>
            <w:vAlign w:val="bottom"/>
            <w:hideMark/>
          </w:tcPr>
          <w:p w14:paraId="6A81736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336296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72.822,60</w:t>
            </w:r>
          </w:p>
        </w:tc>
        <w:tc>
          <w:tcPr>
            <w:tcW w:w="762" w:type="dxa"/>
            <w:tcBorders>
              <w:top w:val="nil"/>
              <w:left w:val="nil"/>
              <w:bottom w:val="single" w:sz="4" w:space="0" w:color="auto"/>
              <w:right w:val="single" w:sz="4" w:space="0" w:color="auto"/>
            </w:tcBorders>
            <w:noWrap/>
            <w:vAlign w:val="bottom"/>
            <w:hideMark/>
          </w:tcPr>
          <w:p w14:paraId="4FDEA06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0EF8E96"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C7ACAC"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 NAMJENSKI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A381B5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120.295,83</w:t>
            </w:r>
          </w:p>
        </w:tc>
        <w:tc>
          <w:tcPr>
            <w:tcW w:w="1180" w:type="dxa"/>
            <w:tcBorders>
              <w:top w:val="nil"/>
              <w:left w:val="nil"/>
              <w:bottom w:val="single" w:sz="4" w:space="0" w:color="auto"/>
              <w:right w:val="single" w:sz="4" w:space="0" w:color="auto"/>
            </w:tcBorders>
            <w:shd w:val="clear" w:color="000000" w:fill="CCCCFF"/>
            <w:noWrap/>
            <w:vAlign w:val="bottom"/>
            <w:hideMark/>
          </w:tcPr>
          <w:p w14:paraId="757E0F8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60.986,38</w:t>
            </w:r>
          </w:p>
        </w:tc>
        <w:tc>
          <w:tcPr>
            <w:tcW w:w="762" w:type="dxa"/>
            <w:tcBorders>
              <w:top w:val="nil"/>
              <w:left w:val="nil"/>
              <w:bottom w:val="single" w:sz="4" w:space="0" w:color="auto"/>
              <w:right w:val="single" w:sz="4" w:space="0" w:color="auto"/>
            </w:tcBorders>
            <w:shd w:val="clear" w:color="000000" w:fill="CCCCFF"/>
            <w:noWrap/>
            <w:vAlign w:val="bottom"/>
            <w:hideMark/>
          </w:tcPr>
          <w:p w14:paraId="0025B07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50,70%</w:t>
            </w:r>
          </w:p>
        </w:tc>
      </w:tr>
      <w:tr w:rsidR="00751D3C" w:rsidRPr="00751D3C" w14:paraId="659A184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3DE3AA"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8.1. Višak prihoda iz preneseni</w:t>
            </w:r>
          </w:p>
        </w:tc>
        <w:tc>
          <w:tcPr>
            <w:tcW w:w="1180" w:type="dxa"/>
            <w:tcBorders>
              <w:top w:val="nil"/>
              <w:left w:val="nil"/>
              <w:bottom w:val="single" w:sz="4" w:space="0" w:color="auto"/>
              <w:right w:val="single" w:sz="4" w:space="0" w:color="auto"/>
            </w:tcBorders>
            <w:shd w:val="clear" w:color="000000" w:fill="CCCCFF"/>
            <w:noWrap/>
            <w:vAlign w:val="bottom"/>
            <w:hideMark/>
          </w:tcPr>
          <w:p w14:paraId="7E53CA7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120.295,83</w:t>
            </w:r>
          </w:p>
        </w:tc>
        <w:tc>
          <w:tcPr>
            <w:tcW w:w="1180" w:type="dxa"/>
            <w:tcBorders>
              <w:top w:val="nil"/>
              <w:left w:val="nil"/>
              <w:bottom w:val="single" w:sz="4" w:space="0" w:color="auto"/>
              <w:right w:val="single" w:sz="4" w:space="0" w:color="auto"/>
            </w:tcBorders>
            <w:shd w:val="clear" w:color="000000" w:fill="CCCCFF"/>
            <w:noWrap/>
            <w:vAlign w:val="bottom"/>
            <w:hideMark/>
          </w:tcPr>
          <w:p w14:paraId="6F8A618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60.986,38</w:t>
            </w:r>
          </w:p>
        </w:tc>
        <w:tc>
          <w:tcPr>
            <w:tcW w:w="762" w:type="dxa"/>
            <w:tcBorders>
              <w:top w:val="nil"/>
              <w:left w:val="nil"/>
              <w:bottom w:val="single" w:sz="4" w:space="0" w:color="auto"/>
              <w:right w:val="single" w:sz="4" w:space="0" w:color="auto"/>
            </w:tcBorders>
            <w:shd w:val="clear" w:color="000000" w:fill="CCCCFF"/>
            <w:noWrap/>
            <w:vAlign w:val="bottom"/>
            <w:hideMark/>
          </w:tcPr>
          <w:p w14:paraId="2ACBC03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50,70%</w:t>
            </w:r>
          </w:p>
        </w:tc>
      </w:tr>
      <w:tr w:rsidR="00751D3C" w:rsidRPr="00751D3C" w14:paraId="0903409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3A175B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442EC4B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513DF11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120.295,83</w:t>
            </w:r>
          </w:p>
        </w:tc>
        <w:tc>
          <w:tcPr>
            <w:tcW w:w="1180" w:type="dxa"/>
            <w:tcBorders>
              <w:top w:val="nil"/>
              <w:left w:val="nil"/>
              <w:bottom w:val="single" w:sz="4" w:space="0" w:color="auto"/>
              <w:right w:val="single" w:sz="4" w:space="0" w:color="auto"/>
            </w:tcBorders>
            <w:noWrap/>
            <w:vAlign w:val="bottom"/>
            <w:hideMark/>
          </w:tcPr>
          <w:p w14:paraId="5056807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60.986,38</w:t>
            </w:r>
          </w:p>
        </w:tc>
        <w:tc>
          <w:tcPr>
            <w:tcW w:w="762" w:type="dxa"/>
            <w:tcBorders>
              <w:top w:val="nil"/>
              <w:left w:val="nil"/>
              <w:bottom w:val="single" w:sz="4" w:space="0" w:color="auto"/>
              <w:right w:val="single" w:sz="4" w:space="0" w:color="auto"/>
            </w:tcBorders>
            <w:noWrap/>
            <w:vAlign w:val="bottom"/>
            <w:hideMark/>
          </w:tcPr>
          <w:p w14:paraId="218BBDF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50,70%</w:t>
            </w:r>
          </w:p>
        </w:tc>
      </w:tr>
      <w:tr w:rsidR="00751D3C" w:rsidRPr="00751D3C" w14:paraId="7B366FE4"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CD19980"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4214</w:t>
            </w:r>
          </w:p>
        </w:tc>
        <w:tc>
          <w:tcPr>
            <w:tcW w:w="5621" w:type="dxa"/>
            <w:tcBorders>
              <w:top w:val="nil"/>
              <w:left w:val="nil"/>
              <w:bottom w:val="single" w:sz="4" w:space="0" w:color="auto"/>
              <w:right w:val="single" w:sz="4" w:space="0" w:color="auto"/>
            </w:tcBorders>
            <w:noWrap/>
            <w:vAlign w:val="bottom"/>
            <w:hideMark/>
          </w:tcPr>
          <w:p w14:paraId="6FFAA9A0"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Ostali građevinski objekti</w:t>
            </w:r>
          </w:p>
        </w:tc>
        <w:tc>
          <w:tcPr>
            <w:tcW w:w="1180" w:type="dxa"/>
            <w:tcBorders>
              <w:top w:val="nil"/>
              <w:left w:val="nil"/>
              <w:bottom w:val="single" w:sz="4" w:space="0" w:color="auto"/>
              <w:right w:val="single" w:sz="4" w:space="0" w:color="auto"/>
            </w:tcBorders>
            <w:noWrap/>
            <w:vAlign w:val="bottom"/>
            <w:hideMark/>
          </w:tcPr>
          <w:p w14:paraId="7E4A4F1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3C8276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60.986,38</w:t>
            </w:r>
          </w:p>
        </w:tc>
        <w:tc>
          <w:tcPr>
            <w:tcW w:w="762" w:type="dxa"/>
            <w:tcBorders>
              <w:top w:val="nil"/>
              <w:left w:val="nil"/>
              <w:bottom w:val="single" w:sz="4" w:space="0" w:color="auto"/>
              <w:right w:val="single" w:sz="4" w:space="0" w:color="auto"/>
            </w:tcBorders>
            <w:noWrap/>
            <w:vAlign w:val="bottom"/>
            <w:hideMark/>
          </w:tcPr>
          <w:p w14:paraId="309C675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6D0B0D9E"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726F697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K100016</w:t>
            </w:r>
          </w:p>
        </w:tc>
        <w:tc>
          <w:tcPr>
            <w:tcW w:w="5621" w:type="dxa"/>
            <w:tcBorders>
              <w:top w:val="nil"/>
              <w:left w:val="nil"/>
              <w:bottom w:val="single" w:sz="4" w:space="0" w:color="auto"/>
              <w:right w:val="single" w:sz="4" w:space="0" w:color="auto"/>
            </w:tcBorders>
            <w:shd w:val="clear" w:color="000000" w:fill="FFFF99"/>
            <w:noWrap/>
            <w:vAlign w:val="bottom"/>
            <w:hideMark/>
          </w:tcPr>
          <w:p w14:paraId="372F2E1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Popločavanje stare jezgre</w:t>
            </w:r>
          </w:p>
        </w:tc>
        <w:tc>
          <w:tcPr>
            <w:tcW w:w="1180" w:type="dxa"/>
            <w:tcBorders>
              <w:top w:val="nil"/>
              <w:left w:val="nil"/>
              <w:bottom w:val="single" w:sz="4" w:space="0" w:color="auto"/>
              <w:right w:val="single" w:sz="4" w:space="0" w:color="auto"/>
            </w:tcBorders>
            <w:shd w:val="clear" w:color="000000" w:fill="FFFF99"/>
            <w:noWrap/>
            <w:vAlign w:val="bottom"/>
            <w:hideMark/>
          </w:tcPr>
          <w:p w14:paraId="2807F31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70.000,00</w:t>
            </w:r>
          </w:p>
        </w:tc>
        <w:tc>
          <w:tcPr>
            <w:tcW w:w="1180" w:type="dxa"/>
            <w:tcBorders>
              <w:top w:val="nil"/>
              <w:left w:val="nil"/>
              <w:bottom w:val="single" w:sz="4" w:space="0" w:color="auto"/>
              <w:right w:val="single" w:sz="4" w:space="0" w:color="auto"/>
            </w:tcBorders>
            <w:shd w:val="clear" w:color="000000" w:fill="FFFF99"/>
            <w:noWrap/>
            <w:vAlign w:val="bottom"/>
            <w:hideMark/>
          </w:tcPr>
          <w:p w14:paraId="540463F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477BA23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84F52F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1646F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 NAMJENSKI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5DADEA4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4011FC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6A2DC0E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6320965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2F764D"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8.1. Višak prihoda iz preneseni</w:t>
            </w:r>
          </w:p>
        </w:tc>
        <w:tc>
          <w:tcPr>
            <w:tcW w:w="1180" w:type="dxa"/>
            <w:tcBorders>
              <w:top w:val="nil"/>
              <w:left w:val="nil"/>
              <w:bottom w:val="single" w:sz="4" w:space="0" w:color="auto"/>
              <w:right w:val="single" w:sz="4" w:space="0" w:color="auto"/>
            </w:tcBorders>
            <w:shd w:val="clear" w:color="000000" w:fill="CCCCFF"/>
            <w:noWrap/>
            <w:vAlign w:val="bottom"/>
            <w:hideMark/>
          </w:tcPr>
          <w:p w14:paraId="35DA190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70.000,00</w:t>
            </w:r>
          </w:p>
        </w:tc>
        <w:tc>
          <w:tcPr>
            <w:tcW w:w="1180" w:type="dxa"/>
            <w:tcBorders>
              <w:top w:val="nil"/>
              <w:left w:val="nil"/>
              <w:bottom w:val="single" w:sz="4" w:space="0" w:color="auto"/>
              <w:right w:val="single" w:sz="4" w:space="0" w:color="auto"/>
            </w:tcBorders>
            <w:shd w:val="clear" w:color="000000" w:fill="CCCCFF"/>
            <w:noWrap/>
            <w:vAlign w:val="bottom"/>
            <w:hideMark/>
          </w:tcPr>
          <w:p w14:paraId="0AFFE09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1557C4A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643A150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43510C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32D1757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289421A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70.000,00</w:t>
            </w:r>
          </w:p>
        </w:tc>
        <w:tc>
          <w:tcPr>
            <w:tcW w:w="1180" w:type="dxa"/>
            <w:tcBorders>
              <w:top w:val="nil"/>
              <w:left w:val="nil"/>
              <w:bottom w:val="single" w:sz="4" w:space="0" w:color="auto"/>
              <w:right w:val="single" w:sz="4" w:space="0" w:color="auto"/>
            </w:tcBorders>
            <w:noWrap/>
            <w:vAlign w:val="bottom"/>
            <w:hideMark/>
          </w:tcPr>
          <w:p w14:paraId="55DD0D0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1C4A2A0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36712230"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345448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K100018</w:t>
            </w:r>
          </w:p>
        </w:tc>
        <w:tc>
          <w:tcPr>
            <w:tcW w:w="5621" w:type="dxa"/>
            <w:tcBorders>
              <w:top w:val="nil"/>
              <w:left w:val="nil"/>
              <w:bottom w:val="single" w:sz="4" w:space="0" w:color="auto"/>
              <w:right w:val="single" w:sz="4" w:space="0" w:color="auto"/>
            </w:tcBorders>
            <w:shd w:val="clear" w:color="000000" w:fill="FFFF99"/>
            <w:noWrap/>
            <w:vAlign w:val="bottom"/>
            <w:hideMark/>
          </w:tcPr>
          <w:p w14:paraId="33637FA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Izgradnja ceste - Put Kružina</w:t>
            </w:r>
          </w:p>
        </w:tc>
        <w:tc>
          <w:tcPr>
            <w:tcW w:w="1180" w:type="dxa"/>
            <w:tcBorders>
              <w:top w:val="nil"/>
              <w:left w:val="nil"/>
              <w:bottom w:val="single" w:sz="4" w:space="0" w:color="auto"/>
              <w:right w:val="single" w:sz="4" w:space="0" w:color="auto"/>
            </w:tcBorders>
            <w:shd w:val="clear" w:color="000000" w:fill="FFFF99"/>
            <w:noWrap/>
            <w:vAlign w:val="bottom"/>
            <w:hideMark/>
          </w:tcPr>
          <w:p w14:paraId="0B243C5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140.000,00</w:t>
            </w:r>
          </w:p>
        </w:tc>
        <w:tc>
          <w:tcPr>
            <w:tcW w:w="1180" w:type="dxa"/>
            <w:tcBorders>
              <w:top w:val="nil"/>
              <w:left w:val="nil"/>
              <w:bottom w:val="single" w:sz="4" w:space="0" w:color="auto"/>
              <w:right w:val="single" w:sz="4" w:space="0" w:color="auto"/>
            </w:tcBorders>
            <w:shd w:val="clear" w:color="000000" w:fill="FFFF99"/>
            <w:noWrap/>
            <w:vAlign w:val="bottom"/>
            <w:hideMark/>
          </w:tcPr>
          <w:p w14:paraId="082BFBA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1A61D69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CEFB68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39570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 NAMJENSKI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0BCCFF0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140.000,00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260E56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6A4D277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5BE4A65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3B338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8.1. Višak prihoda iz preneseni</w:t>
            </w:r>
          </w:p>
        </w:tc>
        <w:tc>
          <w:tcPr>
            <w:tcW w:w="1180" w:type="dxa"/>
            <w:tcBorders>
              <w:top w:val="nil"/>
              <w:left w:val="nil"/>
              <w:bottom w:val="single" w:sz="4" w:space="0" w:color="auto"/>
              <w:right w:val="single" w:sz="4" w:space="0" w:color="auto"/>
            </w:tcBorders>
            <w:shd w:val="clear" w:color="000000" w:fill="CCCCFF"/>
            <w:noWrap/>
            <w:vAlign w:val="bottom"/>
            <w:hideMark/>
          </w:tcPr>
          <w:p w14:paraId="1133FED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140.000,00</w:t>
            </w:r>
          </w:p>
        </w:tc>
        <w:tc>
          <w:tcPr>
            <w:tcW w:w="1180" w:type="dxa"/>
            <w:tcBorders>
              <w:top w:val="nil"/>
              <w:left w:val="nil"/>
              <w:bottom w:val="single" w:sz="4" w:space="0" w:color="auto"/>
              <w:right w:val="single" w:sz="4" w:space="0" w:color="auto"/>
            </w:tcBorders>
            <w:shd w:val="clear" w:color="000000" w:fill="CCCCFF"/>
            <w:noWrap/>
            <w:vAlign w:val="bottom"/>
            <w:hideMark/>
          </w:tcPr>
          <w:p w14:paraId="12C40DD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653E77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D57970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DCD273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72669F9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6604E3E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140.000,00</w:t>
            </w:r>
          </w:p>
        </w:tc>
        <w:tc>
          <w:tcPr>
            <w:tcW w:w="1180" w:type="dxa"/>
            <w:tcBorders>
              <w:top w:val="nil"/>
              <w:left w:val="nil"/>
              <w:bottom w:val="single" w:sz="4" w:space="0" w:color="auto"/>
              <w:right w:val="single" w:sz="4" w:space="0" w:color="auto"/>
            </w:tcBorders>
            <w:noWrap/>
            <w:vAlign w:val="bottom"/>
            <w:hideMark/>
          </w:tcPr>
          <w:p w14:paraId="64A9025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42CBBE7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6ADA124"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444ABF2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K100019</w:t>
            </w:r>
          </w:p>
        </w:tc>
        <w:tc>
          <w:tcPr>
            <w:tcW w:w="5621" w:type="dxa"/>
            <w:tcBorders>
              <w:top w:val="nil"/>
              <w:left w:val="nil"/>
              <w:bottom w:val="single" w:sz="4" w:space="0" w:color="auto"/>
              <w:right w:val="single" w:sz="4" w:space="0" w:color="auto"/>
            </w:tcBorders>
            <w:shd w:val="clear" w:color="000000" w:fill="FFFF99"/>
            <w:noWrap/>
            <w:vAlign w:val="bottom"/>
            <w:hideMark/>
          </w:tcPr>
          <w:p w14:paraId="0294884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Izgradnja ceste - Jerebinac</w:t>
            </w:r>
          </w:p>
        </w:tc>
        <w:tc>
          <w:tcPr>
            <w:tcW w:w="1180" w:type="dxa"/>
            <w:tcBorders>
              <w:top w:val="nil"/>
              <w:left w:val="nil"/>
              <w:bottom w:val="single" w:sz="4" w:space="0" w:color="auto"/>
              <w:right w:val="single" w:sz="4" w:space="0" w:color="auto"/>
            </w:tcBorders>
            <w:shd w:val="clear" w:color="000000" w:fill="FFFF99"/>
            <w:noWrap/>
            <w:vAlign w:val="bottom"/>
            <w:hideMark/>
          </w:tcPr>
          <w:p w14:paraId="173BB87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45.000,00</w:t>
            </w:r>
          </w:p>
        </w:tc>
        <w:tc>
          <w:tcPr>
            <w:tcW w:w="1180" w:type="dxa"/>
            <w:tcBorders>
              <w:top w:val="nil"/>
              <w:left w:val="nil"/>
              <w:bottom w:val="single" w:sz="4" w:space="0" w:color="auto"/>
              <w:right w:val="single" w:sz="4" w:space="0" w:color="auto"/>
            </w:tcBorders>
            <w:shd w:val="clear" w:color="000000" w:fill="FFFF99"/>
            <w:noWrap/>
            <w:vAlign w:val="bottom"/>
            <w:hideMark/>
          </w:tcPr>
          <w:p w14:paraId="6921B14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4C9B237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173637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0BD26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2693515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45.000,00</w:t>
            </w:r>
          </w:p>
        </w:tc>
        <w:tc>
          <w:tcPr>
            <w:tcW w:w="1180" w:type="dxa"/>
            <w:tcBorders>
              <w:top w:val="nil"/>
              <w:left w:val="nil"/>
              <w:bottom w:val="single" w:sz="4" w:space="0" w:color="auto"/>
              <w:right w:val="single" w:sz="4" w:space="0" w:color="auto"/>
            </w:tcBorders>
            <w:shd w:val="clear" w:color="000000" w:fill="CCCCFF"/>
            <w:noWrap/>
            <w:vAlign w:val="bottom"/>
            <w:hideMark/>
          </w:tcPr>
          <w:p w14:paraId="7CA38E8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99FC5C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6715FD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BCD0C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4.1.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50A36EB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45.000,00</w:t>
            </w:r>
          </w:p>
        </w:tc>
        <w:tc>
          <w:tcPr>
            <w:tcW w:w="1180" w:type="dxa"/>
            <w:tcBorders>
              <w:top w:val="nil"/>
              <w:left w:val="nil"/>
              <w:bottom w:val="single" w:sz="4" w:space="0" w:color="auto"/>
              <w:right w:val="single" w:sz="4" w:space="0" w:color="auto"/>
            </w:tcBorders>
            <w:shd w:val="clear" w:color="000000" w:fill="CCCCFF"/>
            <w:noWrap/>
            <w:vAlign w:val="bottom"/>
            <w:hideMark/>
          </w:tcPr>
          <w:p w14:paraId="28DC24E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080560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5947EA8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677EE9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7208E50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5A46429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45.000,00</w:t>
            </w:r>
          </w:p>
        </w:tc>
        <w:tc>
          <w:tcPr>
            <w:tcW w:w="1180" w:type="dxa"/>
            <w:tcBorders>
              <w:top w:val="nil"/>
              <w:left w:val="nil"/>
              <w:bottom w:val="single" w:sz="4" w:space="0" w:color="auto"/>
              <w:right w:val="single" w:sz="4" w:space="0" w:color="auto"/>
            </w:tcBorders>
            <w:noWrap/>
            <w:vAlign w:val="bottom"/>
            <w:hideMark/>
          </w:tcPr>
          <w:p w14:paraId="54754BA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32E3693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1F656F29"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36FDE3F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lastRenderedPageBreak/>
              <w:t>K100020</w:t>
            </w:r>
          </w:p>
        </w:tc>
        <w:tc>
          <w:tcPr>
            <w:tcW w:w="5621" w:type="dxa"/>
            <w:tcBorders>
              <w:top w:val="nil"/>
              <w:left w:val="nil"/>
              <w:bottom w:val="single" w:sz="4" w:space="0" w:color="auto"/>
              <w:right w:val="single" w:sz="4" w:space="0" w:color="auto"/>
            </w:tcBorders>
            <w:shd w:val="clear" w:color="000000" w:fill="FFFF99"/>
            <w:noWrap/>
            <w:vAlign w:val="bottom"/>
            <w:hideMark/>
          </w:tcPr>
          <w:p w14:paraId="451F2BC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Uređenje nogostupa u Ulici Hrvatskog Križnog puta</w:t>
            </w:r>
          </w:p>
        </w:tc>
        <w:tc>
          <w:tcPr>
            <w:tcW w:w="1180" w:type="dxa"/>
            <w:tcBorders>
              <w:top w:val="nil"/>
              <w:left w:val="nil"/>
              <w:bottom w:val="single" w:sz="4" w:space="0" w:color="auto"/>
              <w:right w:val="single" w:sz="4" w:space="0" w:color="auto"/>
            </w:tcBorders>
            <w:shd w:val="clear" w:color="000000" w:fill="FFFF99"/>
            <w:noWrap/>
            <w:vAlign w:val="bottom"/>
            <w:hideMark/>
          </w:tcPr>
          <w:p w14:paraId="57E07D1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85.000,00</w:t>
            </w:r>
          </w:p>
        </w:tc>
        <w:tc>
          <w:tcPr>
            <w:tcW w:w="1180" w:type="dxa"/>
            <w:tcBorders>
              <w:top w:val="nil"/>
              <w:left w:val="nil"/>
              <w:bottom w:val="single" w:sz="4" w:space="0" w:color="auto"/>
              <w:right w:val="single" w:sz="4" w:space="0" w:color="auto"/>
            </w:tcBorders>
            <w:shd w:val="clear" w:color="000000" w:fill="FFFF99"/>
            <w:noWrap/>
            <w:vAlign w:val="bottom"/>
            <w:hideMark/>
          </w:tcPr>
          <w:p w14:paraId="5A2AB8F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3407842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6754CD57"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664B1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 NAMJENSKI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C5A967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85.000,00</w:t>
            </w:r>
          </w:p>
        </w:tc>
        <w:tc>
          <w:tcPr>
            <w:tcW w:w="1180" w:type="dxa"/>
            <w:tcBorders>
              <w:top w:val="nil"/>
              <w:left w:val="nil"/>
              <w:bottom w:val="single" w:sz="4" w:space="0" w:color="auto"/>
              <w:right w:val="single" w:sz="4" w:space="0" w:color="auto"/>
            </w:tcBorders>
            <w:shd w:val="clear" w:color="000000" w:fill="CCCCFF"/>
            <w:noWrap/>
            <w:vAlign w:val="bottom"/>
            <w:hideMark/>
          </w:tcPr>
          <w:p w14:paraId="5A4BB53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573D23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248A709"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566D6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8.1. Višak prihoda iz preneseni</w:t>
            </w:r>
          </w:p>
        </w:tc>
        <w:tc>
          <w:tcPr>
            <w:tcW w:w="1180" w:type="dxa"/>
            <w:tcBorders>
              <w:top w:val="nil"/>
              <w:left w:val="nil"/>
              <w:bottom w:val="single" w:sz="4" w:space="0" w:color="auto"/>
              <w:right w:val="single" w:sz="4" w:space="0" w:color="auto"/>
            </w:tcBorders>
            <w:shd w:val="clear" w:color="000000" w:fill="CCCCFF"/>
            <w:noWrap/>
            <w:vAlign w:val="bottom"/>
            <w:hideMark/>
          </w:tcPr>
          <w:p w14:paraId="7DAEF5D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85.000,00</w:t>
            </w:r>
          </w:p>
        </w:tc>
        <w:tc>
          <w:tcPr>
            <w:tcW w:w="1180" w:type="dxa"/>
            <w:tcBorders>
              <w:top w:val="nil"/>
              <w:left w:val="nil"/>
              <w:bottom w:val="single" w:sz="4" w:space="0" w:color="auto"/>
              <w:right w:val="single" w:sz="4" w:space="0" w:color="auto"/>
            </w:tcBorders>
            <w:shd w:val="clear" w:color="000000" w:fill="CCCCFF"/>
            <w:noWrap/>
            <w:vAlign w:val="bottom"/>
            <w:hideMark/>
          </w:tcPr>
          <w:p w14:paraId="3C1AC7A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6A6AE7B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4E3ABE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83CBD4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2D36A27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240470C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85.000,00</w:t>
            </w:r>
          </w:p>
        </w:tc>
        <w:tc>
          <w:tcPr>
            <w:tcW w:w="1180" w:type="dxa"/>
            <w:tcBorders>
              <w:top w:val="nil"/>
              <w:left w:val="nil"/>
              <w:bottom w:val="single" w:sz="4" w:space="0" w:color="auto"/>
              <w:right w:val="single" w:sz="4" w:space="0" w:color="auto"/>
            </w:tcBorders>
            <w:noWrap/>
            <w:vAlign w:val="bottom"/>
            <w:hideMark/>
          </w:tcPr>
          <w:p w14:paraId="5966395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41B26BF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0E704B96"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5D46B55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K100021</w:t>
            </w:r>
          </w:p>
        </w:tc>
        <w:tc>
          <w:tcPr>
            <w:tcW w:w="5621" w:type="dxa"/>
            <w:tcBorders>
              <w:top w:val="nil"/>
              <w:left w:val="nil"/>
              <w:bottom w:val="single" w:sz="4" w:space="0" w:color="auto"/>
              <w:right w:val="single" w:sz="4" w:space="0" w:color="auto"/>
            </w:tcBorders>
            <w:shd w:val="clear" w:color="000000" w:fill="FFFF99"/>
            <w:noWrap/>
            <w:vAlign w:val="bottom"/>
            <w:hideMark/>
          </w:tcPr>
          <w:p w14:paraId="7CA72D7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Izgradnja zelenih otoka</w:t>
            </w:r>
          </w:p>
        </w:tc>
        <w:tc>
          <w:tcPr>
            <w:tcW w:w="1180" w:type="dxa"/>
            <w:tcBorders>
              <w:top w:val="nil"/>
              <w:left w:val="nil"/>
              <w:bottom w:val="single" w:sz="4" w:space="0" w:color="auto"/>
              <w:right w:val="single" w:sz="4" w:space="0" w:color="auto"/>
            </w:tcBorders>
            <w:shd w:val="clear" w:color="000000" w:fill="FFFF99"/>
            <w:noWrap/>
            <w:vAlign w:val="bottom"/>
            <w:hideMark/>
          </w:tcPr>
          <w:p w14:paraId="3487C87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w:t>
            </w:r>
          </w:p>
        </w:tc>
        <w:tc>
          <w:tcPr>
            <w:tcW w:w="1180" w:type="dxa"/>
            <w:tcBorders>
              <w:top w:val="nil"/>
              <w:left w:val="nil"/>
              <w:bottom w:val="single" w:sz="4" w:space="0" w:color="auto"/>
              <w:right w:val="single" w:sz="4" w:space="0" w:color="auto"/>
            </w:tcBorders>
            <w:shd w:val="clear" w:color="000000" w:fill="FFFF99"/>
            <w:noWrap/>
            <w:vAlign w:val="bottom"/>
            <w:hideMark/>
          </w:tcPr>
          <w:p w14:paraId="5821FA2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834,20</w:t>
            </w:r>
          </w:p>
        </w:tc>
        <w:tc>
          <w:tcPr>
            <w:tcW w:w="762" w:type="dxa"/>
            <w:tcBorders>
              <w:top w:val="nil"/>
              <w:left w:val="nil"/>
              <w:bottom w:val="single" w:sz="4" w:space="0" w:color="auto"/>
              <w:right w:val="single" w:sz="4" w:space="0" w:color="auto"/>
            </w:tcBorders>
            <w:shd w:val="clear" w:color="000000" w:fill="FFFF99"/>
            <w:noWrap/>
            <w:vAlign w:val="bottom"/>
            <w:hideMark/>
          </w:tcPr>
          <w:p w14:paraId="2A86BF9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2,78%</w:t>
            </w:r>
          </w:p>
        </w:tc>
      </w:tr>
      <w:tr w:rsidR="00751D3C" w:rsidRPr="00751D3C" w14:paraId="04B2473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108386"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 POMOĆI</w:t>
            </w:r>
          </w:p>
        </w:tc>
        <w:tc>
          <w:tcPr>
            <w:tcW w:w="1180" w:type="dxa"/>
            <w:tcBorders>
              <w:top w:val="nil"/>
              <w:left w:val="nil"/>
              <w:bottom w:val="single" w:sz="4" w:space="0" w:color="auto"/>
              <w:right w:val="single" w:sz="4" w:space="0" w:color="auto"/>
            </w:tcBorders>
            <w:shd w:val="clear" w:color="000000" w:fill="CCCCFF"/>
            <w:noWrap/>
            <w:vAlign w:val="bottom"/>
            <w:hideMark/>
          </w:tcPr>
          <w:p w14:paraId="659270D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3DFFB4A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834,20</w:t>
            </w:r>
          </w:p>
        </w:tc>
        <w:tc>
          <w:tcPr>
            <w:tcW w:w="762" w:type="dxa"/>
            <w:tcBorders>
              <w:top w:val="nil"/>
              <w:left w:val="nil"/>
              <w:bottom w:val="single" w:sz="4" w:space="0" w:color="auto"/>
              <w:right w:val="single" w:sz="4" w:space="0" w:color="auto"/>
            </w:tcBorders>
            <w:shd w:val="clear" w:color="000000" w:fill="CCCCFF"/>
            <w:noWrap/>
            <w:vAlign w:val="bottom"/>
            <w:hideMark/>
          </w:tcPr>
          <w:p w14:paraId="15C3697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2,78%</w:t>
            </w:r>
          </w:p>
        </w:tc>
      </w:tr>
      <w:tr w:rsidR="00751D3C" w:rsidRPr="00751D3C" w14:paraId="31F114B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63A17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5.3. Tekuće potpore iz državnog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77351AF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B57F79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834,20</w:t>
            </w:r>
          </w:p>
        </w:tc>
        <w:tc>
          <w:tcPr>
            <w:tcW w:w="762" w:type="dxa"/>
            <w:tcBorders>
              <w:top w:val="nil"/>
              <w:left w:val="nil"/>
              <w:bottom w:val="single" w:sz="4" w:space="0" w:color="auto"/>
              <w:right w:val="single" w:sz="4" w:space="0" w:color="auto"/>
            </w:tcBorders>
            <w:shd w:val="clear" w:color="000000" w:fill="CCCCFF"/>
            <w:noWrap/>
            <w:vAlign w:val="bottom"/>
            <w:hideMark/>
          </w:tcPr>
          <w:p w14:paraId="08C2BD9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2,78%</w:t>
            </w:r>
          </w:p>
        </w:tc>
      </w:tr>
      <w:tr w:rsidR="00751D3C" w:rsidRPr="00751D3C" w14:paraId="3C83D584"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8B5754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3461A7E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2172DA6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w:t>
            </w:r>
          </w:p>
        </w:tc>
        <w:tc>
          <w:tcPr>
            <w:tcW w:w="1180" w:type="dxa"/>
            <w:tcBorders>
              <w:top w:val="nil"/>
              <w:left w:val="nil"/>
              <w:bottom w:val="single" w:sz="4" w:space="0" w:color="auto"/>
              <w:right w:val="single" w:sz="4" w:space="0" w:color="auto"/>
            </w:tcBorders>
            <w:noWrap/>
            <w:vAlign w:val="bottom"/>
            <w:hideMark/>
          </w:tcPr>
          <w:p w14:paraId="4E307B1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834,20</w:t>
            </w:r>
          </w:p>
        </w:tc>
        <w:tc>
          <w:tcPr>
            <w:tcW w:w="762" w:type="dxa"/>
            <w:tcBorders>
              <w:top w:val="nil"/>
              <w:left w:val="nil"/>
              <w:bottom w:val="single" w:sz="4" w:space="0" w:color="auto"/>
              <w:right w:val="single" w:sz="4" w:space="0" w:color="auto"/>
            </w:tcBorders>
            <w:noWrap/>
            <w:vAlign w:val="bottom"/>
            <w:hideMark/>
          </w:tcPr>
          <w:p w14:paraId="34EE7ED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2,78%</w:t>
            </w:r>
          </w:p>
        </w:tc>
      </w:tr>
      <w:tr w:rsidR="00751D3C" w:rsidRPr="00751D3C" w14:paraId="5269EA2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8A30EA2"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4214</w:t>
            </w:r>
          </w:p>
        </w:tc>
        <w:tc>
          <w:tcPr>
            <w:tcW w:w="5621" w:type="dxa"/>
            <w:tcBorders>
              <w:top w:val="nil"/>
              <w:left w:val="nil"/>
              <w:bottom w:val="single" w:sz="4" w:space="0" w:color="auto"/>
              <w:right w:val="single" w:sz="4" w:space="0" w:color="auto"/>
            </w:tcBorders>
            <w:noWrap/>
            <w:vAlign w:val="bottom"/>
            <w:hideMark/>
          </w:tcPr>
          <w:p w14:paraId="127522F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Ostali građevinski objekti</w:t>
            </w:r>
          </w:p>
        </w:tc>
        <w:tc>
          <w:tcPr>
            <w:tcW w:w="1180" w:type="dxa"/>
            <w:tcBorders>
              <w:top w:val="nil"/>
              <w:left w:val="nil"/>
              <w:bottom w:val="single" w:sz="4" w:space="0" w:color="auto"/>
              <w:right w:val="single" w:sz="4" w:space="0" w:color="auto"/>
            </w:tcBorders>
            <w:noWrap/>
            <w:vAlign w:val="bottom"/>
            <w:hideMark/>
          </w:tcPr>
          <w:p w14:paraId="32CBF7F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5F5619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834,20</w:t>
            </w:r>
          </w:p>
        </w:tc>
        <w:tc>
          <w:tcPr>
            <w:tcW w:w="762" w:type="dxa"/>
            <w:tcBorders>
              <w:top w:val="nil"/>
              <w:left w:val="nil"/>
              <w:bottom w:val="single" w:sz="4" w:space="0" w:color="auto"/>
              <w:right w:val="single" w:sz="4" w:space="0" w:color="auto"/>
            </w:tcBorders>
            <w:noWrap/>
            <w:vAlign w:val="bottom"/>
            <w:hideMark/>
          </w:tcPr>
          <w:p w14:paraId="41AE2FB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6BF84BD1"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4448D67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K100023</w:t>
            </w:r>
          </w:p>
        </w:tc>
        <w:tc>
          <w:tcPr>
            <w:tcW w:w="5621" w:type="dxa"/>
            <w:tcBorders>
              <w:top w:val="nil"/>
              <w:left w:val="nil"/>
              <w:bottom w:val="single" w:sz="4" w:space="0" w:color="auto"/>
              <w:right w:val="single" w:sz="4" w:space="0" w:color="auto"/>
            </w:tcBorders>
            <w:shd w:val="clear" w:color="000000" w:fill="FFFF99"/>
            <w:noWrap/>
            <w:vAlign w:val="bottom"/>
            <w:hideMark/>
          </w:tcPr>
          <w:p w14:paraId="3958C6E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Lungomare oko punte Seget Vranjice</w:t>
            </w:r>
          </w:p>
        </w:tc>
        <w:tc>
          <w:tcPr>
            <w:tcW w:w="1180" w:type="dxa"/>
            <w:tcBorders>
              <w:top w:val="nil"/>
              <w:left w:val="nil"/>
              <w:bottom w:val="single" w:sz="4" w:space="0" w:color="auto"/>
              <w:right w:val="single" w:sz="4" w:space="0" w:color="auto"/>
            </w:tcBorders>
            <w:shd w:val="clear" w:color="000000" w:fill="FFFF99"/>
            <w:noWrap/>
            <w:vAlign w:val="bottom"/>
            <w:hideMark/>
          </w:tcPr>
          <w:p w14:paraId="1DD3A22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50.000,00</w:t>
            </w:r>
          </w:p>
        </w:tc>
        <w:tc>
          <w:tcPr>
            <w:tcW w:w="1180" w:type="dxa"/>
            <w:tcBorders>
              <w:top w:val="nil"/>
              <w:left w:val="nil"/>
              <w:bottom w:val="single" w:sz="4" w:space="0" w:color="auto"/>
              <w:right w:val="single" w:sz="4" w:space="0" w:color="auto"/>
            </w:tcBorders>
            <w:shd w:val="clear" w:color="000000" w:fill="FFFF99"/>
            <w:noWrap/>
            <w:vAlign w:val="bottom"/>
            <w:hideMark/>
          </w:tcPr>
          <w:p w14:paraId="5B006CE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3A5F101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41344B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81837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169E484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147748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3D4F3E3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56D2511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3ED2F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4.5. Naknada za koncesije na pomorskom dobru</w:t>
            </w:r>
          </w:p>
        </w:tc>
        <w:tc>
          <w:tcPr>
            <w:tcW w:w="1180" w:type="dxa"/>
            <w:tcBorders>
              <w:top w:val="nil"/>
              <w:left w:val="nil"/>
              <w:bottom w:val="single" w:sz="4" w:space="0" w:color="auto"/>
              <w:right w:val="single" w:sz="4" w:space="0" w:color="auto"/>
            </w:tcBorders>
            <w:shd w:val="clear" w:color="000000" w:fill="CCCCFF"/>
            <w:noWrap/>
            <w:vAlign w:val="bottom"/>
            <w:hideMark/>
          </w:tcPr>
          <w:p w14:paraId="0F2FAB4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32CA144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D782FE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31803E4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D7CA9B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1288396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0F0E454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50.000,00</w:t>
            </w:r>
          </w:p>
        </w:tc>
        <w:tc>
          <w:tcPr>
            <w:tcW w:w="1180" w:type="dxa"/>
            <w:tcBorders>
              <w:top w:val="nil"/>
              <w:left w:val="nil"/>
              <w:bottom w:val="single" w:sz="4" w:space="0" w:color="auto"/>
              <w:right w:val="single" w:sz="4" w:space="0" w:color="auto"/>
            </w:tcBorders>
            <w:noWrap/>
            <w:vAlign w:val="bottom"/>
            <w:hideMark/>
          </w:tcPr>
          <w:p w14:paraId="3183DAF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2A73A4A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68E5790F"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FE14E8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K100027</w:t>
            </w:r>
          </w:p>
        </w:tc>
        <w:tc>
          <w:tcPr>
            <w:tcW w:w="5621" w:type="dxa"/>
            <w:tcBorders>
              <w:top w:val="nil"/>
              <w:left w:val="nil"/>
              <w:bottom w:val="single" w:sz="4" w:space="0" w:color="auto"/>
              <w:right w:val="single" w:sz="4" w:space="0" w:color="auto"/>
            </w:tcBorders>
            <w:shd w:val="clear" w:color="000000" w:fill="FFFF99"/>
            <w:noWrap/>
            <w:vAlign w:val="bottom"/>
            <w:hideMark/>
          </w:tcPr>
          <w:p w14:paraId="218E881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Izgradnja šetnica i objekata uz obalu</w:t>
            </w:r>
          </w:p>
        </w:tc>
        <w:tc>
          <w:tcPr>
            <w:tcW w:w="1180" w:type="dxa"/>
            <w:tcBorders>
              <w:top w:val="nil"/>
              <w:left w:val="nil"/>
              <w:bottom w:val="single" w:sz="4" w:space="0" w:color="auto"/>
              <w:right w:val="single" w:sz="4" w:space="0" w:color="auto"/>
            </w:tcBorders>
            <w:shd w:val="clear" w:color="000000" w:fill="FFFF99"/>
            <w:noWrap/>
            <w:vAlign w:val="bottom"/>
            <w:hideMark/>
          </w:tcPr>
          <w:p w14:paraId="74083F5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62.000,00</w:t>
            </w:r>
          </w:p>
        </w:tc>
        <w:tc>
          <w:tcPr>
            <w:tcW w:w="1180" w:type="dxa"/>
            <w:tcBorders>
              <w:top w:val="nil"/>
              <w:left w:val="nil"/>
              <w:bottom w:val="single" w:sz="4" w:space="0" w:color="auto"/>
              <w:right w:val="single" w:sz="4" w:space="0" w:color="auto"/>
            </w:tcBorders>
            <w:shd w:val="clear" w:color="000000" w:fill="FFFF99"/>
            <w:noWrap/>
            <w:vAlign w:val="bottom"/>
            <w:hideMark/>
          </w:tcPr>
          <w:p w14:paraId="7B72A3A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77FE112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1E4A10D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62179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 NAMJENSKI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C2F6E8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62.000,00</w:t>
            </w:r>
          </w:p>
        </w:tc>
        <w:tc>
          <w:tcPr>
            <w:tcW w:w="1180" w:type="dxa"/>
            <w:tcBorders>
              <w:top w:val="nil"/>
              <w:left w:val="nil"/>
              <w:bottom w:val="single" w:sz="4" w:space="0" w:color="auto"/>
              <w:right w:val="single" w:sz="4" w:space="0" w:color="auto"/>
            </w:tcBorders>
            <w:shd w:val="clear" w:color="000000" w:fill="CCCCFF"/>
            <w:noWrap/>
            <w:vAlign w:val="bottom"/>
            <w:hideMark/>
          </w:tcPr>
          <w:p w14:paraId="02AFB16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9362C3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6482903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7606E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8.1. Višak prihoda iz preneseni</w:t>
            </w:r>
          </w:p>
        </w:tc>
        <w:tc>
          <w:tcPr>
            <w:tcW w:w="1180" w:type="dxa"/>
            <w:tcBorders>
              <w:top w:val="nil"/>
              <w:left w:val="nil"/>
              <w:bottom w:val="single" w:sz="4" w:space="0" w:color="auto"/>
              <w:right w:val="single" w:sz="4" w:space="0" w:color="auto"/>
            </w:tcBorders>
            <w:shd w:val="clear" w:color="000000" w:fill="CCCCFF"/>
            <w:noWrap/>
            <w:vAlign w:val="bottom"/>
            <w:hideMark/>
          </w:tcPr>
          <w:p w14:paraId="3CF418E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62.000,00</w:t>
            </w:r>
          </w:p>
        </w:tc>
        <w:tc>
          <w:tcPr>
            <w:tcW w:w="1180" w:type="dxa"/>
            <w:tcBorders>
              <w:top w:val="nil"/>
              <w:left w:val="nil"/>
              <w:bottom w:val="single" w:sz="4" w:space="0" w:color="auto"/>
              <w:right w:val="single" w:sz="4" w:space="0" w:color="auto"/>
            </w:tcBorders>
            <w:shd w:val="clear" w:color="000000" w:fill="CCCCFF"/>
            <w:noWrap/>
            <w:vAlign w:val="bottom"/>
            <w:hideMark/>
          </w:tcPr>
          <w:p w14:paraId="7B6CEE5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1D01AE2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0273EBA0"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FE27DF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2F07689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4A44261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62.000,00</w:t>
            </w:r>
          </w:p>
        </w:tc>
        <w:tc>
          <w:tcPr>
            <w:tcW w:w="1180" w:type="dxa"/>
            <w:tcBorders>
              <w:top w:val="nil"/>
              <w:left w:val="nil"/>
              <w:bottom w:val="single" w:sz="4" w:space="0" w:color="auto"/>
              <w:right w:val="single" w:sz="4" w:space="0" w:color="auto"/>
            </w:tcBorders>
            <w:noWrap/>
            <w:vAlign w:val="bottom"/>
            <w:hideMark/>
          </w:tcPr>
          <w:p w14:paraId="337569B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3A66526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0BBA63B"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3423011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K100028</w:t>
            </w:r>
          </w:p>
        </w:tc>
        <w:tc>
          <w:tcPr>
            <w:tcW w:w="5621" w:type="dxa"/>
            <w:tcBorders>
              <w:top w:val="nil"/>
              <w:left w:val="nil"/>
              <w:bottom w:val="single" w:sz="4" w:space="0" w:color="auto"/>
              <w:right w:val="single" w:sz="4" w:space="0" w:color="auto"/>
            </w:tcBorders>
            <w:shd w:val="clear" w:color="000000" w:fill="FFFF99"/>
            <w:noWrap/>
            <w:vAlign w:val="bottom"/>
            <w:hideMark/>
          </w:tcPr>
          <w:p w14:paraId="3DEC958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Uređenje Vukovarske ulice</w:t>
            </w:r>
          </w:p>
        </w:tc>
        <w:tc>
          <w:tcPr>
            <w:tcW w:w="1180" w:type="dxa"/>
            <w:tcBorders>
              <w:top w:val="nil"/>
              <w:left w:val="nil"/>
              <w:bottom w:val="single" w:sz="4" w:space="0" w:color="auto"/>
              <w:right w:val="single" w:sz="4" w:space="0" w:color="auto"/>
            </w:tcBorders>
            <w:shd w:val="clear" w:color="000000" w:fill="FFFF99"/>
            <w:noWrap/>
            <w:vAlign w:val="bottom"/>
            <w:hideMark/>
          </w:tcPr>
          <w:p w14:paraId="383187A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33.000,00</w:t>
            </w:r>
          </w:p>
        </w:tc>
        <w:tc>
          <w:tcPr>
            <w:tcW w:w="1180" w:type="dxa"/>
            <w:tcBorders>
              <w:top w:val="nil"/>
              <w:left w:val="nil"/>
              <w:bottom w:val="single" w:sz="4" w:space="0" w:color="auto"/>
              <w:right w:val="single" w:sz="4" w:space="0" w:color="auto"/>
            </w:tcBorders>
            <w:shd w:val="clear" w:color="000000" w:fill="FFFF99"/>
            <w:noWrap/>
            <w:vAlign w:val="bottom"/>
            <w:hideMark/>
          </w:tcPr>
          <w:p w14:paraId="5F2D03A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5CF2FC0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3E864D65"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E511C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 POMOĆI</w:t>
            </w:r>
          </w:p>
        </w:tc>
        <w:tc>
          <w:tcPr>
            <w:tcW w:w="1180" w:type="dxa"/>
            <w:tcBorders>
              <w:top w:val="nil"/>
              <w:left w:val="nil"/>
              <w:bottom w:val="single" w:sz="4" w:space="0" w:color="auto"/>
              <w:right w:val="single" w:sz="4" w:space="0" w:color="auto"/>
            </w:tcBorders>
            <w:shd w:val="clear" w:color="000000" w:fill="CCCCFF"/>
            <w:noWrap/>
            <w:vAlign w:val="bottom"/>
            <w:hideMark/>
          </w:tcPr>
          <w:p w14:paraId="13E7F25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33.000,00</w:t>
            </w:r>
          </w:p>
        </w:tc>
        <w:tc>
          <w:tcPr>
            <w:tcW w:w="1180" w:type="dxa"/>
            <w:tcBorders>
              <w:top w:val="nil"/>
              <w:left w:val="nil"/>
              <w:bottom w:val="single" w:sz="4" w:space="0" w:color="auto"/>
              <w:right w:val="single" w:sz="4" w:space="0" w:color="auto"/>
            </w:tcBorders>
            <w:shd w:val="clear" w:color="000000" w:fill="CCCCFF"/>
            <w:noWrap/>
            <w:vAlign w:val="bottom"/>
            <w:hideMark/>
          </w:tcPr>
          <w:p w14:paraId="4447939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8F51DD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6CE9EE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53ED7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5.3. Tekuće potpore iz državnog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4BC8C20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33.000,00</w:t>
            </w:r>
          </w:p>
        </w:tc>
        <w:tc>
          <w:tcPr>
            <w:tcW w:w="1180" w:type="dxa"/>
            <w:tcBorders>
              <w:top w:val="nil"/>
              <w:left w:val="nil"/>
              <w:bottom w:val="single" w:sz="4" w:space="0" w:color="auto"/>
              <w:right w:val="single" w:sz="4" w:space="0" w:color="auto"/>
            </w:tcBorders>
            <w:shd w:val="clear" w:color="000000" w:fill="CCCCFF"/>
            <w:noWrap/>
            <w:vAlign w:val="bottom"/>
            <w:hideMark/>
          </w:tcPr>
          <w:p w14:paraId="6FC9107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F89715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513C6AD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FB1EA0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476B71D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7FFB55D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33.000,00</w:t>
            </w:r>
          </w:p>
        </w:tc>
        <w:tc>
          <w:tcPr>
            <w:tcW w:w="1180" w:type="dxa"/>
            <w:tcBorders>
              <w:top w:val="nil"/>
              <w:left w:val="nil"/>
              <w:bottom w:val="single" w:sz="4" w:space="0" w:color="auto"/>
              <w:right w:val="single" w:sz="4" w:space="0" w:color="auto"/>
            </w:tcBorders>
            <w:noWrap/>
            <w:vAlign w:val="bottom"/>
            <w:hideMark/>
          </w:tcPr>
          <w:p w14:paraId="6819FCC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4803B4D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96A463E"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5DB03A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K100029</w:t>
            </w:r>
          </w:p>
        </w:tc>
        <w:tc>
          <w:tcPr>
            <w:tcW w:w="5621" w:type="dxa"/>
            <w:tcBorders>
              <w:top w:val="nil"/>
              <w:left w:val="nil"/>
              <w:bottom w:val="single" w:sz="4" w:space="0" w:color="auto"/>
              <w:right w:val="single" w:sz="4" w:space="0" w:color="auto"/>
            </w:tcBorders>
            <w:shd w:val="clear" w:color="000000" w:fill="FFFF99"/>
            <w:noWrap/>
            <w:vAlign w:val="bottom"/>
            <w:hideMark/>
          </w:tcPr>
          <w:p w14:paraId="0E2735A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Izgradnja groblja u Seget Donjem</w:t>
            </w:r>
          </w:p>
        </w:tc>
        <w:tc>
          <w:tcPr>
            <w:tcW w:w="1180" w:type="dxa"/>
            <w:tcBorders>
              <w:top w:val="nil"/>
              <w:left w:val="nil"/>
              <w:bottom w:val="single" w:sz="4" w:space="0" w:color="auto"/>
              <w:right w:val="single" w:sz="4" w:space="0" w:color="auto"/>
            </w:tcBorders>
            <w:shd w:val="clear" w:color="000000" w:fill="FFFF99"/>
            <w:noWrap/>
            <w:vAlign w:val="bottom"/>
            <w:hideMark/>
          </w:tcPr>
          <w:p w14:paraId="1142B67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200.000,00</w:t>
            </w:r>
          </w:p>
        </w:tc>
        <w:tc>
          <w:tcPr>
            <w:tcW w:w="1180" w:type="dxa"/>
            <w:tcBorders>
              <w:top w:val="nil"/>
              <w:left w:val="nil"/>
              <w:bottom w:val="single" w:sz="4" w:space="0" w:color="auto"/>
              <w:right w:val="single" w:sz="4" w:space="0" w:color="auto"/>
            </w:tcBorders>
            <w:shd w:val="clear" w:color="000000" w:fill="FFFF99"/>
            <w:noWrap/>
            <w:vAlign w:val="bottom"/>
            <w:hideMark/>
          </w:tcPr>
          <w:p w14:paraId="475EC8C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183.783,14</w:t>
            </w:r>
          </w:p>
        </w:tc>
        <w:tc>
          <w:tcPr>
            <w:tcW w:w="762" w:type="dxa"/>
            <w:tcBorders>
              <w:top w:val="nil"/>
              <w:left w:val="nil"/>
              <w:bottom w:val="single" w:sz="4" w:space="0" w:color="auto"/>
              <w:right w:val="single" w:sz="4" w:space="0" w:color="auto"/>
            </w:tcBorders>
            <w:shd w:val="clear" w:color="000000" w:fill="FFFF99"/>
            <w:noWrap/>
            <w:vAlign w:val="bottom"/>
            <w:hideMark/>
          </w:tcPr>
          <w:p w14:paraId="1A4A249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91,89%</w:t>
            </w:r>
          </w:p>
        </w:tc>
      </w:tr>
      <w:tr w:rsidR="00751D3C" w:rsidRPr="00751D3C" w14:paraId="070EE10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15716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7. PRIHODI OD PRODAJE ILI ZAMJENE NEFINANCIJSKE IMOVINE TE OSIG</w:t>
            </w:r>
          </w:p>
        </w:tc>
        <w:tc>
          <w:tcPr>
            <w:tcW w:w="1180" w:type="dxa"/>
            <w:tcBorders>
              <w:top w:val="nil"/>
              <w:left w:val="nil"/>
              <w:bottom w:val="single" w:sz="4" w:space="0" w:color="auto"/>
              <w:right w:val="single" w:sz="4" w:space="0" w:color="auto"/>
            </w:tcBorders>
            <w:shd w:val="clear" w:color="000000" w:fill="CCCCFF"/>
            <w:noWrap/>
            <w:vAlign w:val="bottom"/>
            <w:hideMark/>
          </w:tcPr>
          <w:p w14:paraId="6AAC045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430212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183.783,14</w:t>
            </w:r>
          </w:p>
        </w:tc>
        <w:tc>
          <w:tcPr>
            <w:tcW w:w="762" w:type="dxa"/>
            <w:tcBorders>
              <w:top w:val="nil"/>
              <w:left w:val="nil"/>
              <w:bottom w:val="single" w:sz="4" w:space="0" w:color="auto"/>
              <w:right w:val="single" w:sz="4" w:space="0" w:color="auto"/>
            </w:tcBorders>
            <w:shd w:val="clear" w:color="000000" w:fill="CCCCFF"/>
            <w:noWrap/>
            <w:vAlign w:val="bottom"/>
            <w:hideMark/>
          </w:tcPr>
          <w:p w14:paraId="2574A5F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91,89%</w:t>
            </w:r>
          </w:p>
        </w:tc>
      </w:tr>
      <w:tr w:rsidR="00751D3C" w:rsidRPr="00751D3C" w14:paraId="79A503C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DC62AC"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7.3. Prihod od prodaje grobnih mjesta</w:t>
            </w:r>
          </w:p>
        </w:tc>
        <w:tc>
          <w:tcPr>
            <w:tcW w:w="1180" w:type="dxa"/>
            <w:tcBorders>
              <w:top w:val="nil"/>
              <w:left w:val="nil"/>
              <w:bottom w:val="single" w:sz="4" w:space="0" w:color="auto"/>
              <w:right w:val="single" w:sz="4" w:space="0" w:color="auto"/>
            </w:tcBorders>
            <w:shd w:val="clear" w:color="000000" w:fill="CCCCFF"/>
            <w:noWrap/>
            <w:vAlign w:val="bottom"/>
            <w:hideMark/>
          </w:tcPr>
          <w:p w14:paraId="01C24E1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163B31A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183.783,14</w:t>
            </w:r>
          </w:p>
        </w:tc>
        <w:tc>
          <w:tcPr>
            <w:tcW w:w="762" w:type="dxa"/>
            <w:tcBorders>
              <w:top w:val="nil"/>
              <w:left w:val="nil"/>
              <w:bottom w:val="single" w:sz="4" w:space="0" w:color="auto"/>
              <w:right w:val="single" w:sz="4" w:space="0" w:color="auto"/>
            </w:tcBorders>
            <w:shd w:val="clear" w:color="000000" w:fill="CCCCFF"/>
            <w:noWrap/>
            <w:vAlign w:val="bottom"/>
            <w:hideMark/>
          </w:tcPr>
          <w:p w14:paraId="77EDD22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91,89%</w:t>
            </w:r>
          </w:p>
        </w:tc>
      </w:tr>
      <w:tr w:rsidR="00751D3C" w:rsidRPr="00751D3C" w14:paraId="7AFB7E6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A8DE33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4053C38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6880CB2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200.000,00</w:t>
            </w:r>
          </w:p>
        </w:tc>
        <w:tc>
          <w:tcPr>
            <w:tcW w:w="1180" w:type="dxa"/>
            <w:tcBorders>
              <w:top w:val="nil"/>
              <w:left w:val="nil"/>
              <w:bottom w:val="single" w:sz="4" w:space="0" w:color="auto"/>
              <w:right w:val="single" w:sz="4" w:space="0" w:color="auto"/>
            </w:tcBorders>
            <w:noWrap/>
            <w:vAlign w:val="bottom"/>
            <w:hideMark/>
          </w:tcPr>
          <w:p w14:paraId="2FFDE74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183.783,14</w:t>
            </w:r>
          </w:p>
        </w:tc>
        <w:tc>
          <w:tcPr>
            <w:tcW w:w="762" w:type="dxa"/>
            <w:tcBorders>
              <w:top w:val="nil"/>
              <w:left w:val="nil"/>
              <w:bottom w:val="single" w:sz="4" w:space="0" w:color="auto"/>
              <w:right w:val="single" w:sz="4" w:space="0" w:color="auto"/>
            </w:tcBorders>
            <w:noWrap/>
            <w:vAlign w:val="bottom"/>
            <w:hideMark/>
          </w:tcPr>
          <w:p w14:paraId="3A9ED91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91,89%</w:t>
            </w:r>
          </w:p>
        </w:tc>
      </w:tr>
      <w:tr w:rsidR="00751D3C" w:rsidRPr="00751D3C" w14:paraId="7663550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D2D2BF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4212</w:t>
            </w:r>
          </w:p>
        </w:tc>
        <w:tc>
          <w:tcPr>
            <w:tcW w:w="5621" w:type="dxa"/>
            <w:tcBorders>
              <w:top w:val="nil"/>
              <w:left w:val="nil"/>
              <w:bottom w:val="single" w:sz="4" w:space="0" w:color="auto"/>
              <w:right w:val="single" w:sz="4" w:space="0" w:color="auto"/>
            </w:tcBorders>
            <w:noWrap/>
            <w:vAlign w:val="bottom"/>
            <w:hideMark/>
          </w:tcPr>
          <w:p w14:paraId="68FC1744"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Poslovni objekti</w:t>
            </w:r>
          </w:p>
        </w:tc>
        <w:tc>
          <w:tcPr>
            <w:tcW w:w="1180" w:type="dxa"/>
            <w:tcBorders>
              <w:top w:val="nil"/>
              <w:left w:val="nil"/>
              <w:bottom w:val="single" w:sz="4" w:space="0" w:color="auto"/>
              <w:right w:val="single" w:sz="4" w:space="0" w:color="auto"/>
            </w:tcBorders>
            <w:noWrap/>
            <w:vAlign w:val="bottom"/>
            <w:hideMark/>
          </w:tcPr>
          <w:p w14:paraId="2A156D9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318E95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41.361,56</w:t>
            </w:r>
          </w:p>
        </w:tc>
        <w:tc>
          <w:tcPr>
            <w:tcW w:w="762" w:type="dxa"/>
            <w:tcBorders>
              <w:top w:val="nil"/>
              <w:left w:val="nil"/>
              <w:bottom w:val="single" w:sz="4" w:space="0" w:color="auto"/>
              <w:right w:val="single" w:sz="4" w:space="0" w:color="auto"/>
            </w:tcBorders>
            <w:noWrap/>
            <w:vAlign w:val="bottom"/>
            <w:hideMark/>
          </w:tcPr>
          <w:p w14:paraId="3DBC285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134972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BC126A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4214</w:t>
            </w:r>
          </w:p>
        </w:tc>
        <w:tc>
          <w:tcPr>
            <w:tcW w:w="5621" w:type="dxa"/>
            <w:tcBorders>
              <w:top w:val="nil"/>
              <w:left w:val="nil"/>
              <w:bottom w:val="single" w:sz="4" w:space="0" w:color="auto"/>
              <w:right w:val="single" w:sz="4" w:space="0" w:color="auto"/>
            </w:tcBorders>
            <w:noWrap/>
            <w:vAlign w:val="bottom"/>
            <w:hideMark/>
          </w:tcPr>
          <w:p w14:paraId="1BF501D4"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Ostali građevinski objekti</w:t>
            </w:r>
          </w:p>
        </w:tc>
        <w:tc>
          <w:tcPr>
            <w:tcW w:w="1180" w:type="dxa"/>
            <w:tcBorders>
              <w:top w:val="nil"/>
              <w:left w:val="nil"/>
              <w:bottom w:val="single" w:sz="4" w:space="0" w:color="auto"/>
              <w:right w:val="single" w:sz="4" w:space="0" w:color="auto"/>
            </w:tcBorders>
            <w:noWrap/>
            <w:vAlign w:val="bottom"/>
            <w:hideMark/>
          </w:tcPr>
          <w:p w14:paraId="2153F317"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CA1815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142.421,58</w:t>
            </w:r>
          </w:p>
        </w:tc>
        <w:tc>
          <w:tcPr>
            <w:tcW w:w="762" w:type="dxa"/>
            <w:tcBorders>
              <w:top w:val="nil"/>
              <w:left w:val="nil"/>
              <w:bottom w:val="single" w:sz="4" w:space="0" w:color="auto"/>
              <w:right w:val="single" w:sz="4" w:space="0" w:color="auto"/>
            </w:tcBorders>
            <w:noWrap/>
            <w:vAlign w:val="bottom"/>
            <w:hideMark/>
          </w:tcPr>
          <w:p w14:paraId="4AEC959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52091B9"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09979B5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T100001</w:t>
            </w:r>
          </w:p>
        </w:tc>
        <w:tc>
          <w:tcPr>
            <w:tcW w:w="5621" w:type="dxa"/>
            <w:tcBorders>
              <w:top w:val="nil"/>
              <w:left w:val="nil"/>
              <w:bottom w:val="single" w:sz="4" w:space="0" w:color="auto"/>
              <w:right w:val="single" w:sz="4" w:space="0" w:color="auto"/>
            </w:tcBorders>
            <w:shd w:val="clear" w:color="000000" w:fill="FFFF99"/>
            <w:noWrap/>
            <w:vAlign w:val="bottom"/>
            <w:hideMark/>
          </w:tcPr>
          <w:p w14:paraId="182E5ED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Tekući projekt: Sufinanciranje otplate zajmova trgovačkog društva Zeleni Seget</w:t>
            </w:r>
          </w:p>
        </w:tc>
        <w:tc>
          <w:tcPr>
            <w:tcW w:w="1180" w:type="dxa"/>
            <w:tcBorders>
              <w:top w:val="nil"/>
              <w:left w:val="nil"/>
              <w:bottom w:val="single" w:sz="4" w:space="0" w:color="auto"/>
              <w:right w:val="single" w:sz="4" w:space="0" w:color="auto"/>
            </w:tcBorders>
            <w:shd w:val="clear" w:color="000000" w:fill="FFFF99"/>
            <w:noWrap/>
            <w:vAlign w:val="bottom"/>
            <w:hideMark/>
          </w:tcPr>
          <w:p w14:paraId="45F97E4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70.000,00</w:t>
            </w:r>
          </w:p>
        </w:tc>
        <w:tc>
          <w:tcPr>
            <w:tcW w:w="1180" w:type="dxa"/>
            <w:tcBorders>
              <w:top w:val="nil"/>
              <w:left w:val="nil"/>
              <w:bottom w:val="single" w:sz="4" w:space="0" w:color="auto"/>
              <w:right w:val="single" w:sz="4" w:space="0" w:color="auto"/>
            </w:tcBorders>
            <w:shd w:val="clear" w:color="000000" w:fill="FFFF99"/>
            <w:noWrap/>
            <w:vAlign w:val="bottom"/>
            <w:hideMark/>
          </w:tcPr>
          <w:p w14:paraId="0F6F372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38A38B3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49BB1214"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8350C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1BDE15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C7AAFB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69B46CB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3005113"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B1573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66AC90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70.000,00</w:t>
            </w:r>
          </w:p>
        </w:tc>
        <w:tc>
          <w:tcPr>
            <w:tcW w:w="1180" w:type="dxa"/>
            <w:tcBorders>
              <w:top w:val="nil"/>
              <w:left w:val="nil"/>
              <w:bottom w:val="single" w:sz="4" w:space="0" w:color="auto"/>
              <w:right w:val="single" w:sz="4" w:space="0" w:color="auto"/>
            </w:tcBorders>
            <w:shd w:val="clear" w:color="000000" w:fill="CCCCFF"/>
            <w:noWrap/>
            <w:vAlign w:val="bottom"/>
            <w:hideMark/>
          </w:tcPr>
          <w:p w14:paraId="39AF877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1DEC72E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3A9B49E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E32FAE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51</w:t>
            </w:r>
          </w:p>
        </w:tc>
        <w:tc>
          <w:tcPr>
            <w:tcW w:w="5621" w:type="dxa"/>
            <w:tcBorders>
              <w:top w:val="nil"/>
              <w:left w:val="nil"/>
              <w:bottom w:val="single" w:sz="4" w:space="0" w:color="auto"/>
              <w:right w:val="single" w:sz="4" w:space="0" w:color="auto"/>
            </w:tcBorders>
            <w:noWrap/>
            <w:vAlign w:val="bottom"/>
            <w:hideMark/>
          </w:tcPr>
          <w:p w14:paraId="54CF4D5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Izdaci za dane zajmove i jamčevne pologe</w:t>
            </w:r>
          </w:p>
        </w:tc>
        <w:tc>
          <w:tcPr>
            <w:tcW w:w="1180" w:type="dxa"/>
            <w:tcBorders>
              <w:top w:val="nil"/>
              <w:left w:val="nil"/>
              <w:bottom w:val="single" w:sz="4" w:space="0" w:color="auto"/>
              <w:right w:val="single" w:sz="4" w:space="0" w:color="auto"/>
            </w:tcBorders>
            <w:noWrap/>
            <w:vAlign w:val="bottom"/>
            <w:hideMark/>
          </w:tcPr>
          <w:p w14:paraId="2FD63CD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70.000,00</w:t>
            </w:r>
          </w:p>
        </w:tc>
        <w:tc>
          <w:tcPr>
            <w:tcW w:w="1180" w:type="dxa"/>
            <w:tcBorders>
              <w:top w:val="nil"/>
              <w:left w:val="nil"/>
              <w:bottom w:val="single" w:sz="4" w:space="0" w:color="auto"/>
              <w:right w:val="single" w:sz="4" w:space="0" w:color="auto"/>
            </w:tcBorders>
            <w:noWrap/>
            <w:vAlign w:val="bottom"/>
            <w:hideMark/>
          </w:tcPr>
          <w:p w14:paraId="48E9268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3378C14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2865BB6"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727035C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1004</w:t>
            </w:r>
          </w:p>
        </w:tc>
        <w:tc>
          <w:tcPr>
            <w:tcW w:w="5621" w:type="dxa"/>
            <w:tcBorders>
              <w:top w:val="nil"/>
              <w:left w:val="nil"/>
              <w:bottom w:val="single" w:sz="4" w:space="0" w:color="auto"/>
              <w:right w:val="single" w:sz="4" w:space="0" w:color="auto"/>
            </w:tcBorders>
            <w:shd w:val="clear" w:color="000000" w:fill="FF9900"/>
            <w:noWrap/>
            <w:vAlign w:val="bottom"/>
            <w:hideMark/>
          </w:tcPr>
          <w:p w14:paraId="55CD13D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Odgoj i obrazovanje</w:t>
            </w:r>
          </w:p>
        </w:tc>
        <w:tc>
          <w:tcPr>
            <w:tcW w:w="1180" w:type="dxa"/>
            <w:tcBorders>
              <w:top w:val="nil"/>
              <w:left w:val="nil"/>
              <w:bottom w:val="single" w:sz="4" w:space="0" w:color="auto"/>
              <w:right w:val="single" w:sz="4" w:space="0" w:color="auto"/>
            </w:tcBorders>
            <w:shd w:val="clear" w:color="000000" w:fill="FF9900"/>
            <w:noWrap/>
            <w:vAlign w:val="bottom"/>
            <w:hideMark/>
          </w:tcPr>
          <w:p w14:paraId="377E666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954.895,40</w:t>
            </w:r>
          </w:p>
        </w:tc>
        <w:tc>
          <w:tcPr>
            <w:tcW w:w="1180" w:type="dxa"/>
            <w:tcBorders>
              <w:top w:val="nil"/>
              <w:left w:val="nil"/>
              <w:bottom w:val="single" w:sz="4" w:space="0" w:color="auto"/>
              <w:right w:val="single" w:sz="4" w:space="0" w:color="auto"/>
            </w:tcBorders>
            <w:shd w:val="clear" w:color="000000" w:fill="FF9900"/>
            <w:noWrap/>
            <w:vAlign w:val="bottom"/>
            <w:hideMark/>
          </w:tcPr>
          <w:p w14:paraId="072AAA8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492.238,49</w:t>
            </w:r>
          </w:p>
        </w:tc>
        <w:tc>
          <w:tcPr>
            <w:tcW w:w="762" w:type="dxa"/>
            <w:tcBorders>
              <w:top w:val="nil"/>
              <w:left w:val="nil"/>
              <w:bottom w:val="single" w:sz="4" w:space="0" w:color="auto"/>
              <w:right w:val="single" w:sz="4" w:space="0" w:color="auto"/>
            </w:tcBorders>
            <w:shd w:val="clear" w:color="000000" w:fill="FF9900"/>
            <w:noWrap/>
            <w:vAlign w:val="bottom"/>
            <w:hideMark/>
          </w:tcPr>
          <w:p w14:paraId="0ADD9AC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51,55%</w:t>
            </w:r>
          </w:p>
        </w:tc>
      </w:tr>
      <w:tr w:rsidR="00751D3C" w:rsidRPr="00751D3C" w14:paraId="5C9AEC16"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7795C8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A100005</w:t>
            </w:r>
          </w:p>
        </w:tc>
        <w:tc>
          <w:tcPr>
            <w:tcW w:w="5621" w:type="dxa"/>
            <w:tcBorders>
              <w:top w:val="nil"/>
              <w:left w:val="nil"/>
              <w:bottom w:val="single" w:sz="4" w:space="0" w:color="auto"/>
              <w:right w:val="single" w:sz="4" w:space="0" w:color="auto"/>
            </w:tcBorders>
            <w:shd w:val="clear" w:color="000000" w:fill="FFFF99"/>
            <w:noWrap/>
            <w:vAlign w:val="bottom"/>
            <w:hideMark/>
          </w:tcPr>
          <w:p w14:paraId="75DEF01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Potpore učenicima i studentima</w:t>
            </w:r>
          </w:p>
        </w:tc>
        <w:tc>
          <w:tcPr>
            <w:tcW w:w="1180" w:type="dxa"/>
            <w:tcBorders>
              <w:top w:val="nil"/>
              <w:left w:val="nil"/>
              <w:bottom w:val="single" w:sz="4" w:space="0" w:color="auto"/>
              <w:right w:val="single" w:sz="4" w:space="0" w:color="auto"/>
            </w:tcBorders>
            <w:shd w:val="clear" w:color="000000" w:fill="FFFF99"/>
            <w:noWrap/>
            <w:vAlign w:val="bottom"/>
            <w:hideMark/>
          </w:tcPr>
          <w:p w14:paraId="04AEA9A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130.000,00</w:t>
            </w:r>
          </w:p>
        </w:tc>
        <w:tc>
          <w:tcPr>
            <w:tcW w:w="1180" w:type="dxa"/>
            <w:tcBorders>
              <w:top w:val="nil"/>
              <w:left w:val="nil"/>
              <w:bottom w:val="single" w:sz="4" w:space="0" w:color="auto"/>
              <w:right w:val="single" w:sz="4" w:space="0" w:color="auto"/>
            </w:tcBorders>
            <w:shd w:val="clear" w:color="000000" w:fill="FFFF99"/>
            <w:noWrap/>
            <w:vAlign w:val="bottom"/>
            <w:hideMark/>
          </w:tcPr>
          <w:p w14:paraId="3BAE73B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64.615,50</w:t>
            </w:r>
          </w:p>
        </w:tc>
        <w:tc>
          <w:tcPr>
            <w:tcW w:w="762" w:type="dxa"/>
            <w:tcBorders>
              <w:top w:val="nil"/>
              <w:left w:val="nil"/>
              <w:bottom w:val="single" w:sz="4" w:space="0" w:color="auto"/>
              <w:right w:val="single" w:sz="4" w:space="0" w:color="auto"/>
            </w:tcBorders>
            <w:shd w:val="clear" w:color="000000" w:fill="FFFF99"/>
            <w:noWrap/>
            <w:vAlign w:val="bottom"/>
            <w:hideMark/>
          </w:tcPr>
          <w:p w14:paraId="2E99C80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49,70%</w:t>
            </w:r>
          </w:p>
        </w:tc>
      </w:tr>
      <w:tr w:rsidR="00751D3C" w:rsidRPr="00751D3C" w14:paraId="6D50B1D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5FEF6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016FC2A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378AFC5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64.615,50</w:t>
            </w:r>
          </w:p>
        </w:tc>
        <w:tc>
          <w:tcPr>
            <w:tcW w:w="762" w:type="dxa"/>
            <w:tcBorders>
              <w:top w:val="nil"/>
              <w:left w:val="nil"/>
              <w:bottom w:val="single" w:sz="4" w:space="0" w:color="auto"/>
              <w:right w:val="single" w:sz="4" w:space="0" w:color="auto"/>
            </w:tcBorders>
            <w:shd w:val="clear" w:color="000000" w:fill="CCCCFF"/>
            <w:noWrap/>
            <w:vAlign w:val="bottom"/>
            <w:hideMark/>
          </w:tcPr>
          <w:p w14:paraId="69FEC17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49,70%</w:t>
            </w:r>
          </w:p>
        </w:tc>
      </w:tr>
      <w:tr w:rsidR="00751D3C" w:rsidRPr="00751D3C" w14:paraId="3172A06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C38D7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28174B4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20AFA0F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64.615,50</w:t>
            </w:r>
          </w:p>
        </w:tc>
        <w:tc>
          <w:tcPr>
            <w:tcW w:w="762" w:type="dxa"/>
            <w:tcBorders>
              <w:top w:val="nil"/>
              <w:left w:val="nil"/>
              <w:bottom w:val="single" w:sz="4" w:space="0" w:color="auto"/>
              <w:right w:val="single" w:sz="4" w:space="0" w:color="auto"/>
            </w:tcBorders>
            <w:shd w:val="clear" w:color="000000" w:fill="CCCCFF"/>
            <w:noWrap/>
            <w:vAlign w:val="bottom"/>
            <w:hideMark/>
          </w:tcPr>
          <w:p w14:paraId="0CBFB44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49,70%</w:t>
            </w:r>
          </w:p>
        </w:tc>
      </w:tr>
      <w:tr w:rsidR="00751D3C" w:rsidRPr="00751D3C" w14:paraId="5823DAE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580DFF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w:t>
            </w:r>
          </w:p>
        </w:tc>
        <w:tc>
          <w:tcPr>
            <w:tcW w:w="5621" w:type="dxa"/>
            <w:tcBorders>
              <w:top w:val="nil"/>
              <w:left w:val="nil"/>
              <w:bottom w:val="single" w:sz="4" w:space="0" w:color="auto"/>
              <w:right w:val="single" w:sz="4" w:space="0" w:color="auto"/>
            </w:tcBorders>
            <w:noWrap/>
            <w:vAlign w:val="bottom"/>
            <w:hideMark/>
          </w:tcPr>
          <w:p w14:paraId="0C1C0DC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Naknade građanima i kućanstvima na temelju osiguranja i druge naknade</w:t>
            </w:r>
          </w:p>
        </w:tc>
        <w:tc>
          <w:tcPr>
            <w:tcW w:w="1180" w:type="dxa"/>
            <w:tcBorders>
              <w:top w:val="nil"/>
              <w:left w:val="nil"/>
              <w:bottom w:val="single" w:sz="4" w:space="0" w:color="auto"/>
              <w:right w:val="single" w:sz="4" w:space="0" w:color="auto"/>
            </w:tcBorders>
            <w:noWrap/>
            <w:vAlign w:val="bottom"/>
            <w:hideMark/>
          </w:tcPr>
          <w:p w14:paraId="2B4A1E8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130.000,00</w:t>
            </w:r>
          </w:p>
        </w:tc>
        <w:tc>
          <w:tcPr>
            <w:tcW w:w="1180" w:type="dxa"/>
            <w:tcBorders>
              <w:top w:val="nil"/>
              <w:left w:val="nil"/>
              <w:bottom w:val="single" w:sz="4" w:space="0" w:color="auto"/>
              <w:right w:val="single" w:sz="4" w:space="0" w:color="auto"/>
            </w:tcBorders>
            <w:noWrap/>
            <w:vAlign w:val="bottom"/>
            <w:hideMark/>
          </w:tcPr>
          <w:p w14:paraId="55811B1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64.615,50</w:t>
            </w:r>
          </w:p>
        </w:tc>
        <w:tc>
          <w:tcPr>
            <w:tcW w:w="762" w:type="dxa"/>
            <w:tcBorders>
              <w:top w:val="nil"/>
              <w:left w:val="nil"/>
              <w:bottom w:val="single" w:sz="4" w:space="0" w:color="auto"/>
              <w:right w:val="single" w:sz="4" w:space="0" w:color="auto"/>
            </w:tcBorders>
            <w:noWrap/>
            <w:vAlign w:val="bottom"/>
            <w:hideMark/>
          </w:tcPr>
          <w:p w14:paraId="54F8641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49,70%</w:t>
            </w:r>
          </w:p>
        </w:tc>
      </w:tr>
      <w:tr w:rsidR="00751D3C" w:rsidRPr="00751D3C" w14:paraId="331CF68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291E45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3721</w:t>
            </w:r>
          </w:p>
        </w:tc>
        <w:tc>
          <w:tcPr>
            <w:tcW w:w="5621" w:type="dxa"/>
            <w:tcBorders>
              <w:top w:val="nil"/>
              <w:left w:val="nil"/>
              <w:bottom w:val="single" w:sz="4" w:space="0" w:color="auto"/>
              <w:right w:val="single" w:sz="4" w:space="0" w:color="auto"/>
            </w:tcBorders>
            <w:noWrap/>
            <w:vAlign w:val="bottom"/>
            <w:hideMark/>
          </w:tcPr>
          <w:p w14:paraId="61F22404"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Naknade građanima i kućanstvima u novcu</w:t>
            </w:r>
          </w:p>
        </w:tc>
        <w:tc>
          <w:tcPr>
            <w:tcW w:w="1180" w:type="dxa"/>
            <w:tcBorders>
              <w:top w:val="nil"/>
              <w:left w:val="nil"/>
              <w:bottom w:val="single" w:sz="4" w:space="0" w:color="auto"/>
              <w:right w:val="single" w:sz="4" w:space="0" w:color="auto"/>
            </w:tcBorders>
            <w:noWrap/>
            <w:vAlign w:val="bottom"/>
            <w:hideMark/>
          </w:tcPr>
          <w:p w14:paraId="215C86B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5A81AF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64.615,50</w:t>
            </w:r>
          </w:p>
        </w:tc>
        <w:tc>
          <w:tcPr>
            <w:tcW w:w="762" w:type="dxa"/>
            <w:tcBorders>
              <w:top w:val="nil"/>
              <w:left w:val="nil"/>
              <w:bottom w:val="single" w:sz="4" w:space="0" w:color="auto"/>
              <w:right w:val="single" w:sz="4" w:space="0" w:color="auto"/>
            </w:tcBorders>
            <w:noWrap/>
            <w:vAlign w:val="bottom"/>
            <w:hideMark/>
          </w:tcPr>
          <w:p w14:paraId="4D1ED6A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39C98ED"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792A14D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A100006</w:t>
            </w:r>
          </w:p>
        </w:tc>
        <w:tc>
          <w:tcPr>
            <w:tcW w:w="5621" w:type="dxa"/>
            <w:tcBorders>
              <w:top w:val="nil"/>
              <w:left w:val="nil"/>
              <w:bottom w:val="single" w:sz="4" w:space="0" w:color="auto"/>
              <w:right w:val="single" w:sz="4" w:space="0" w:color="auto"/>
            </w:tcBorders>
            <w:shd w:val="clear" w:color="000000" w:fill="FFFF99"/>
            <w:noWrap/>
            <w:vAlign w:val="bottom"/>
            <w:hideMark/>
          </w:tcPr>
          <w:p w14:paraId="5E6E9C1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Ulaganje u obrazovanje</w:t>
            </w:r>
          </w:p>
        </w:tc>
        <w:tc>
          <w:tcPr>
            <w:tcW w:w="1180" w:type="dxa"/>
            <w:tcBorders>
              <w:top w:val="nil"/>
              <w:left w:val="nil"/>
              <w:bottom w:val="single" w:sz="4" w:space="0" w:color="auto"/>
              <w:right w:val="single" w:sz="4" w:space="0" w:color="auto"/>
            </w:tcBorders>
            <w:shd w:val="clear" w:color="000000" w:fill="FFFF99"/>
            <w:noWrap/>
            <w:vAlign w:val="bottom"/>
            <w:hideMark/>
          </w:tcPr>
          <w:p w14:paraId="54667D9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50.000,00</w:t>
            </w:r>
          </w:p>
        </w:tc>
        <w:tc>
          <w:tcPr>
            <w:tcW w:w="1180" w:type="dxa"/>
            <w:tcBorders>
              <w:top w:val="nil"/>
              <w:left w:val="nil"/>
              <w:bottom w:val="single" w:sz="4" w:space="0" w:color="auto"/>
              <w:right w:val="single" w:sz="4" w:space="0" w:color="auto"/>
            </w:tcBorders>
            <w:shd w:val="clear" w:color="000000" w:fill="FFFF99"/>
            <w:noWrap/>
            <w:vAlign w:val="bottom"/>
            <w:hideMark/>
          </w:tcPr>
          <w:p w14:paraId="7AEDBB6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22.422,85</w:t>
            </w:r>
          </w:p>
        </w:tc>
        <w:tc>
          <w:tcPr>
            <w:tcW w:w="762" w:type="dxa"/>
            <w:tcBorders>
              <w:top w:val="nil"/>
              <w:left w:val="nil"/>
              <w:bottom w:val="single" w:sz="4" w:space="0" w:color="auto"/>
              <w:right w:val="single" w:sz="4" w:space="0" w:color="auto"/>
            </w:tcBorders>
            <w:shd w:val="clear" w:color="000000" w:fill="FFFF99"/>
            <w:noWrap/>
            <w:vAlign w:val="bottom"/>
            <w:hideMark/>
          </w:tcPr>
          <w:p w14:paraId="0D3BA10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44,85%</w:t>
            </w:r>
          </w:p>
        </w:tc>
      </w:tr>
      <w:tr w:rsidR="00751D3C" w:rsidRPr="00751D3C" w14:paraId="5252C187"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A395B6"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43B34A3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03438A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7E6DB8A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4DC1A57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D73B7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B116C3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0671835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4BC7DEF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021CC75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8F48F4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36</w:t>
            </w:r>
          </w:p>
        </w:tc>
        <w:tc>
          <w:tcPr>
            <w:tcW w:w="5621" w:type="dxa"/>
            <w:tcBorders>
              <w:top w:val="nil"/>
              <w:left w:val="nil"/>
              <w:bottom w:val="single" w:sz="4" w:space="0" w:color="auto"/>
              <w:right w:val="single" w:sz="4" w:space="0" w:color="auto"/>
            </w:tcBorders>
            <w:noWrap/>
            <w:vAlign w:val="bottom"/>
            <w:hideMark/>
          </w:tcPr>
          <w:p w14:paraId="79289B1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Pomoći dane u inozemstvo i unutar općeg proračuna</w:t>
            </w:r>
          </w:p>
        </w:tc>
        <w:tc>
          <w:tcPr>
            <w:tcW w:w="1180" w:type="dxa"/>
            <w:tcBorders>
              <w:top w:val="nil"/>
              <w:left w:val="nil"/>
              <w:bottom w:val="single" w:sz="4" w:space="0" w:color="auto"/>
              <w:right w:val="single" w:sz="4" w:space="0" w:color="auto"/>
            </w:tcBorders>
            <w:noWrap/>
            <w:vAlign w:val="bottom"/>
            <w:hideMark/>
          </w:tcPr>
          <w:p w14:paraId="25D2791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noWrap/>
            <w:vAlign w:val="bottom"/>
            <w:hideMark/>
          </w:tcPr>
          <w:p w14:paraId="167CB9A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49EC1CE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1D9B8E0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51757A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0B896FD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329560D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noWrap/>
            <w:vAlign w:val="bottom"/>
            <w:hideMark/>
          </w:tcPr>
          <w:p w14:paraId="27B176C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5E271D4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4CAE54E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A47CD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 POMOĆI</w:t>
            </w:r>
          </w:p>
        </w:tc>
        <w:tc>
          <w:tcPr>
            <w:tcW w:w="1180" w:type="dxa"/>
            <w:tcBorders>
              <w:top w:val="nil"/>
              <w:left w:val="nil"/>
              <w:bottom w:val="single" w:sz="4" w:space="0" w:color="auto"/>
              <w:right w:val="single" w:sz="4" w:space="0" w:color="auto"/>
            </w:tcBorders>
            <w:shd w:val="clear" w:color="000000" w:fill="CCCCFF"/>
            <w:noWrap/>
            <w:vAlign w:val="bottom"/>
            <w:hideMark/>
          </w:tcPr>
          <w:p w14:paraId="0855CC8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E930B2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22.422,85</w:t>
            </w:r>
          </w:p>
        </w:tc>
        <w:tc>
          <w:tcPr>
            <w:tcW w:w="762" w:type="dxa"/>
            <w:tcBorders>
              <w:top w:val="nil"/>
              <w:left w:val="nil"/>
              <w:bottom w:val="single" w:sz="4" w:space="0" w:color="auto"/>
              <w:right w:val="single" w:sz="4" w:space="0" w:color="auto"/>
            </w:tcBorders>
            <w:shd w:val="clear" w:color="000000" w:fill="CCCCFF"/>
            <w:noWrap/>
            <w:vAlign w:val="bottom"/>
            <w:hideMark/>
          </w:tcPr>
          <w:p w14:paraId="4A201AB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74,74%</w:t>
            </w:r>
          </w:p>
        </w:tc>
      </w:tr>
      <w:tr w:rsidR="00751D3C" w:rsidRPr="00751D3C" w14:paraId="1A260B62"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FCA52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5.3. Tekuće potpore iz državnog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35594EB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3E2EACF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22.422,85</w:t>
            </w:r>
          </w:p>
        </w:tc>
        <w:tc>
          <w:tcPr>
            <w:tcW w:w="762" w:type="dxa"/>
            <w:tcBorders>
              <w:top w:val="nil"/>
              <w:left w:val="nil"/>
              <w:bottom w:val="single" w:sz="4" w:space="0" w:color="auto"/>
              <w:right w:val="single" w:sz="4" w:space="0" w:color="auto"/>
            </w:tcBorders>
            <w:shd w:val="clear" w:color="000000" w:fill="CCCCFF"/>
            <w:noWrap/>
            <w:vAlign w:val="bottom"/>
            <w:hideMark/>
          </w:tcPr>
          <w:p w14:paraId="1FAF10D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74,74%</w:t>
            </w:r>
          </w:p>
        </w:tc>
      </w:tr>
      <w:tr w:rsidR="00751D3C" w:rsidRPr="00751D3C" w14:paraId="1BA7CE5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08F6B1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590B5B6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23BEF57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w:t>
            </w:r>
          </w:p>
        </w:tc>
        <w:tc>
          <w:tcPr>
            <w:tcW w:w="1180" w:type="dxa"/>
            <w:tcBorders>
              <w:top w:val="nil"/>
              <w:left w:val="nil"/>
              <w:bottom w:val="single" w:sz="4" w:space="0" w:color="auto"/>
              <w:right w:val="single" w:sz="4" w:space="0" w:color="auto"/>
            </w:tcBorders>
            <w:noWrap/>
            <w:vAlign w:val="bottom"/>
            <w:hideMark/>
          </w:tcPr>
          <w:p w14:paraId="6FDB5E5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22.422,85</w:t>
            </w:r>
          </w:p>
        </w:tc>
        <w:tc>
          <w:tcPr>
            <w:tcW w:w="762" w:type="dxa"/>
            <w:tcBorders>
              <w:top w:val="nil"/>
              <w:left w:val="nil"/>
              <w:bottom w:val="single" w:sz="4" w:space="0" w:color="auto"/>
              <w:right w:val="single" w:sz="4" w:space="0" w:color="auto"/>
            </w:tcBorders>
            <w:noWrap/>
            <w:vAlign w:val="bottom"/>
            <w:hideMark/>
          </w:tcPr>
          <w:p w14:paraId="4DBE614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74,74%</w:t>
            </w:r>
          </w:p>
        </w:tc>
      </w:tr>
      <w:tr w:rsidR="00751D3C" w:rsidRPr="00751D3C" w14:paraId="2F35FA5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FA4CE9C"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3811</w:t>
            </w:r>
          </w:p>
        </w:tc>
        <w:tc>
          <w:tcPr>
            <w:tcW w:w="5621" w:type="dxa"/>
            <w:tcBorders>
              <w:top w:val="nil"/>
              <w:left w:val="nil"/>
              <w:bottom w:val="single" w:sz="4" w:space="0" w:color="auto"/>
              <w:right w:val="single" w:sz="4" w:space="0" w:color="auto"/>
            </w:tcBorders>
            <w:noWrap/>
            <w:vAlign w:val="bottom"/>
            <w:hideMark/>
          </w:tcPr>
          <w:p w14:paraId="4096DDB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Tekuće donacije u novcu</w:t>
            </w:r>
          </w:p>
        </w:tc>
        <w:tc>
          <w:tcPr>
            <w:tcW w:w="1180" w:type="dxa"/>
            <w:tcBorders>
              <w:top w:val="nil"/>
              <w:left w:val="nil"/>
              <w:bottom w:val="single" w:sz="4" w:space="0" w:color="auto"/>
              <w:right w:val="single" w:sz="4" w:space="0" w:color="auto"/>
            </w:tcBorders>
            <w:noWrap/>
            <w:vAlign w:val="bottom"/>
            <w:hideMark/>
          </w:tcPr>
          <w:p w14:paraId="76C45AF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5E1C8D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22.422,85</w:t>
            </w:r>
          </w:p>
        </w:tc>
        <w:tc>
          <w:tcPr>
            <w:tcW w:w="762" w:type="dxa"/>
            <w:tcBorders>
              <w:top w:val="nil"/>
              <w:left w:val="nil"/>
              <w:bottom w:val="single" w:sz="4" w:space="0" w:color="auto"/>
              <w:right w:val="single" w:sz="4" w:space="0" w:color="auto"/>
            </w:tcBorders>
            <w:noWrap/>
            <w:vAlign w:val="bottom"/>
            <w:hideMark/>
          </w:tcPr>
          <w:p w14:paraId="21E37CC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2B1F5C54"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44D1A99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K100003</w:t>
            </w:r>
          </w:p>
        </w:tc>
        <w:tc>
          <w:tcPr>
            <w:tcW w:w="5621" w:type="dxa"/>
            <w:tcBorders>
              <w:top w:val="nil"/>
              <w:left w:val="nil"/>
              <w:bottom w:val="single" w:sz="4" w:space="0" w:color="auto"/>
              <w:right w:val="single" w:sz="4" w:space="0" w:color="auto"/>
            </w:tcBorders>
            <w:shd w:val="clear" w:color="000000" w:fill="FFFF99"/>
            <w:noWrap/>
            <w:vAlign w:val="bottom"/>
            <w:hideMark/>
          </w:tcPr>
          <w:p w14:paraId="3A647C8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Izgradnja vrtića u Bristivici</w:t>
            </w:r>
          </w:p>
        </w:tc>
        <w:tc>
          <w:tcPr>
            <w:tcW w:w="1180" w:type="dxa"/>
            <w:tcBorders>
              <w:top w:val="nil"/>
              <w:left w:val="nil"/>
              <w:bottom w:val="single" w:sz="4" w:space="0" w:color="auto"/>
              <w:right w:val="single" w:sz="4" w:space="0" w:color="auto"/>
            </w:tcBorders>
            <w:shd w:val="clear" w:color="000000" w:fill="FFFF99"/>
            <w:noWrap/>
            <w:vAlign w:val="bottom"/>
            <w:hideMark/>
          </w:tcPr>
          <w:p w14:paraId="3C09D2A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774.895,40</w:t>
            </w:r>
          </w:p>
        </w:tc>
        <w:tc>
          <w:tcPr>
            <w:tcW w:w="1180" w:type="dxa"/>
            <w:tcBorders>
              <w:top w:val="nil"/>
              <w:left w:val="nil"/>
              <w:bottom w:val="single" w:sz="4" w:space="0" w:color="auto"/>
              <w:right w:val="single" w:sz="4" w:space="0" w:color="auto"/>
            </w:tcBorders>
            <w:shd w:val="clear" w:color="000000" w:fill="FFFF99"/>
            <w:noWrap/>
            <w:vAlign w:val="bottom"/>
            <w:hideMark/>
          </w:tcPr>
          <w:p w14:paraId="5FE356C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405.200,14</w:t>
            </w:r>
          </w:p>
        </w:tc>
        <w:tc>
          <w:tcPr>
            <w:tcW w:w="762" w:type="dxa"/>
            <w:tcBorders>
              <w:top w:val="nil"/>
              <w:left w:val="nil"/>
              <w:bottom w:val="single" w:sz="4" w:space="0" w:color="auto"/>
              <w:right w:val="single" w:sz="4" w:space="0" w:color="auto"/>
            </w:tcBorders>
            <w:shd w:val="clear" w:color="000000" w:fill="FFFF99"/>
            <w:noWrap/>
            <w:vAlign w:val="bottom"/>
            <w:hideMark/>
          </w:tcPr>
          <w:p w14:paraId="2F85627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52,29%</w:t>
            </w:r>
          </w:p>
        </w:tc>
      </w:tr>
      <w:tr w:rsidR="00751D3C" w:rsidRPr="00751D3C" w14:paraId="0A6DD169"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25C7F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 POMOĆI</w:t>
            </w:r>
          </w:p>
        </w:tc>
        <w:tc>
          <w:tcPr>
            <w:tcW w:w="1180" w:type="dxa"/>
            <w:tcBorders>
              <w:top w:val="nil"/>
              <w:left w:val="nil"/>
              <w:bottom w:val="single" w:sz="4" w:space="0" w:color="auto"/>
              <w:right w:val="single" w:sz="4" w:space="0" w:color="auto"/>
            </w:tcBorders>
            <w:shd w:val="clear" w:color="000000" w:fill="CCCCFF"/>
            <w:noWrap/>
            <w:vAlign w:val="bottom"/>
            <w:hideMark/>
          </w:tcPr>
          <w:p w14:paraId="5D7583E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363.129,00</w:t>
            </w:r>
          </w:p>
        </w:tc>
        <w:tc>
          <w:tcPr>
            <w:tcW w:w="1180" w:type="dxa"/>
            <w:tcBorders>
              <w:top w:val="nil"/>
              <w:left w:val="nil"/>
              <w:bottom w:val="single" w:sz="4" w:space="0" w:color="auto"/>
              <w:right w:val="single" w:sz="4" w:space="0" w:color="auto"/>
            </w:tcBorders>
            <w:shd w:val="clear" w:color="000000" w:fill="CCCCFF"/>
            <w:noWrap/>
            <w:vAlign w:val="bottom"/>
            <w:hideMark/>
          </w:tcPr>
          <w:p w14:paraId="00523D3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6E0329F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6F726BD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07619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5.8. Pomoći iz EU državnih fondova</w:t>
            </w:r>
          </w:p>
        </w:tc>
        <w:tc>
          <w:tcPr>
            <w:tcW w:w="1180" w:type="dxa"/>
            <w:tcBorders>
              <w:top w:val="nil"/>
              <w:left w:val="nil"/>
              <w:bottom w:val="single" w:sz="4" w:space="0" w:color="auto"/>
              <w:right w:val="single" w:sz="4" w:space="0" w:color="auto"/>
            </w:tcBorders>
            <w:shd w:val="clear" w:color="000000" w:fill="CCCCFF"/>
            <w:noWrap/>
            <w:vAlign w:val="bottom"/>
            <w:hideMark/>
          </w:tcPr>
          <w:p w14:paraId="6036C8E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363.129,00</w:t>
            </w:r>
          </w:p>
        </w:tc>
        <w:tc>
          <w:tcPr>
            <w:tcW w:w="1180" w:type="dxa"/>
            <w:tcBorders>
              <w:top w:val="nil"/>
              <w:left w:val="nil"/>
              <w:bottom w:val="single" w:sz="4" w:space="0" w:color="auto"/>
              <w:right w:val="single" w:sz="4" w:space="0" w:color="auto"/>
            </w:tcBorders>
            <w:shd w:val="clear" w:color="000000" w:fill="CCCCFF"/>
            <w:noWrap/>
            <w:vAlign w:val="bottom"/>
            <w:hideMark/>
          </w:tcPr>
          <w:p w14:paraId="30C5F58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3567F01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138277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3A0B80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17C0CDF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5AAA6C5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363.129,00</w:t>
            </w:r>
          </w:p>
        </w:tc>
        <w:tc>
          <w:tcPr>
            <w:tcW w:w="1180" w:type="dxa"/>
            <w:tcBorders>
              <w:top w:val="nil"/>
              <w:left w:val="nil"/>
              <w:bottom w:val="single" w:sz="4" w:space="0" w:color="auto"/>
              <w:right w:val="single" w:sz="4" w:space="0" w:color="auto"/>
            </w:tcBorders>
            <w:noWrap/>
            <w:vAlign w:val="bottom"/>
            <w:hideMark/>
          </w:tcPr>
          <w:p w14:paraId="570C6B1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1274ADB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80415B6"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4E8A46"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 NAMJENSKI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A1B5FF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411.766,40</w:t>
            </w:r>
          </w:p>
        </w:tc>
        <w:tc>
          <w:tcPr>
            <w:tcW w:w="1180" w:type="dxa"/>
            <w:tcBorders>
              <w:top w:val="nil"/>
              <w:left w:val="nil"/>
              <w:bottom w:val="single" w:sz="4" w:space="0" w:color="auto"/>
              <w:right w:val="single" w:sz="4" w:space="0" w:color="auto"/>
            </w:tcBorders>
            <w:shd w:val="clear" w:color="000000" w:fill="CCCCFF"/>
            <w:noWrap/>
            <w:vAlign w:val="bottom"/>
            <w:hideMark/>
          </w:tcPr>
          <w:p w14:paraId="273C897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405.200,14</w:t>
            </w:r>
          </w:p>
        </w:tc>
        <w:tc>
          <w:tcPr>
            <w:tcW w:w="762" w:type="dxa"/>
            <w:tcBorders>
              <w:top w:val="nil"/>
              <w:left w:val="nil"/>
              <w:bottom w:val="single" w:sz="4" w:space="0" w:color="auto"/>
              <w:right w:val="single" w:sz="4" w:space="0" w:color="auto"/>
            </w:tcBorders>
            <w:shd w:val="clear" w:color="000000" w:fill="CCCCFF"/>
            <w:noWrap/>
            <w:vAlign w:val="bottom"/>
            <w:hideMark/>
          </w:tcPr>
          <w:p w14:paraId="5871FD0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98,41%</w:t>
            </w:r>
          </w:p>
        </w:tc>
      </w:tr>
      <w:tr w:rsidR="00751D3C" w:rsidRPr="00751D3C" w14:paraId="7ADC48A5"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C1B4B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8.1. Višak prihoda iz preneseni</w:t>
            </w:r>
          </w:p>
        </w:tc>
        <w:tc>
          <w:tcPr>
            <w:tcW w:w="1180" w:type="dxa"/>
            <w:tcBorders>
              <w:top w:val="nil"/>
              <w:left w:val="nil"/>
              <w:bottom w:val="single" w:sz="4" w:space="0" w:color="auto"/>
              <w:right w:val="single" w:sz="4" w:space="0" w:color="auto"/>
            </w:tcBorders>
            <w:shd w:val="clear" w:color="000000" w:fill="CCCCFF"/>
            <w:noWrap/>
            <w:vAlign w:val="bottom"/>
            <w:hideMark/>
          </w:tcPr>
          <w:p w14:paraId="053FBDC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411.766,40</w:t>
            </w:r>
          </w:p>
        </w:tc>
        <w:tc>
          <w:tcPr>
            <w:tcW w:w="1180" w:type="dxa"/>
            <w:tcBorders>
              <w:top w:val="nil"/>
              <w:left w:val="nil"/>
              <w:bottom w:val="single" w:sz="4" w:space="0" w:color="auto"/>
              <w:right w:val="single" w:sz="4" w:space="0" w:color="auto"/>
            </w:tcBorders>
            <w:shd w:val="clear" w:color="000000" w:fill="CCCCFF"/>
            <w:noWrap/>
            <w:vAlign w:val="bottom"/>
            <w:hideMark/>
          </w:tcPr>
          <w:p w14:paraId="795F820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405.200,14</w:t>
            </w:r>
          </w:p>
        </w:tc>
        <w:tc>
          <w:tcPr>
            <w:tcW w:w="762" w:type="dxa"/>
            <w:tcBorders>
              <w:top w:val="nil"/>
              <w:left w:val="nil"/>
              <w:bottom w:val="single" w:sz="4" w:space="0" w:color="auto"/>
              <w:right w:val="single" w:sz="4" w:space="0" w:color="auto"/>
            </w:tcBorders>
            <w:shd w:val="clear" w:color="000000" w:fill="CCCCFF"/>
            <w:noWrap/>
            <w:vAlign w:val="bottom"/>
            <w:hideMark/>
          </w:tcPr>
          <w:p w14:paraId="600D575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98,41%</w:t>
            </w:r>
          </w:p>
        </w:tc>
      </w:tr>
      <w:tr w:rsidR="00751D3C" w:rsidRPr="00751D3C" w14:paraId="2A6B62A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FDBC9F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lastRenderedPageBreak/>
              <w:t>42</w:t>
            </w:r>
          </w:p>
        </w:tc>
        <w:tc>
          <w:tcPr>
            <w:tcW w:w="5621" w:type="dxa"/>
            <w:tcBorders>
              <w:top w:val="nil"/>
              <w:left w:val="nil"/>
              <w:bottom w:val="single" w:sz="4" w:space="0" w:color="auto"/>
              <w:right w:val="single" w:sz="4" w:space="0" w:color="auto"/>
            </w:tcBorders>
            <w:noWrap/>
            <w:vAlign w:val="bottom"/>
            <w:hideMark/>
          </w:tcPr>
          <w:p w14:paraId="5DDF00E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4F31D25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411.766,40</w:t>
            </w:r>
          </w:p>
        </w:tc>
        <w:tc>
          <w:tcPr>
            <w:tcW w:w="1180" w:type="dxa"/>
            <w:tcBorders>
              <w:top w:val="nil"/>
              <w:left w:val="nil"/>
              <w:bottom w:val="single" w:sz="4" w:space="0" w:color="auto"/>
              <w:right w:val="single" w:sz="4" w:space="0" w:color="auto"/>
            </w:tcBorders>
            <w:noWrap/>
            <w:vAlign w:val="bottom"/>
            <w:hideMark/>
          </w:tcPr>
          <w:p w14:paraId="455E3CB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405.200,14</w:t>
            </w:r>
          </w:p>
        </w:tc>
        <w:tc>
          <w:tcPr>
            <w:tcW w:w="762" w:type="dxa"/>
            <w:tcBorders>
              <w:top w:val="nil"/>
              <w:left w:val="nil"/>
              <w:bottom w:val="single" w:sz="4" w:space="0" w:color="auto"/>
              <w:right w:val="single" w:sz="4" w:space="0" w:color="auto"/>
            </w:tcBorders>
            <w:noWrap/>
            <w:vAlign w:val="bottom"/>
            <w:hideMark/>
          </w:tcPr>
          <w:p w14:paraId="4B4B7F9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98,41%</w:t>
            </w:r>
          </w:p>
        </w:tc>
      </w:tr>
      <w:tr w:rsidR="00751D3C" w:rsidRPr="00751D3C" w14:paraId="26CF6F2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4B5935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4214</w:t>
            </w:r>
          </w:p>
        </w:tc>
        <w:tc>
          <w:tcPr>
            <w:tcW w:w="5621" w:type="dxa"/>
            <w:tcBorders>
              <w:top w:val="nil"/>
              <w:left w:val="nil"/>
              <w:bottom w:val="single" w:sz="4" w:space="0" w:color="auto"/>
              <w:right w:val="single" w:sz="4" w:space="0" w:color="auto"/>
            </w:tcBorders>
            <w:noWrap/>
            <w:vAlign w:val="bottom"/>
            <w:hideMark/>
          </w:tcPr>
          <w:p w14:paraId="74E23A2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Ostali građevinski objekti</w:t>
            </w:r>
          </w:p>
        </w:tc>
        <w:tc>
          <w:tcPr>
            <w:tcW w:w="1180" w:type="dxa"/>
            <w:tcBorders>
              <w:top w:val="nil"/>
              <w:left w:val="nil"/>
              <w:bottom w:val="single" w:sz="4" w:space="0" w:color="auto"/>
              <w:right w:val="single" w:sz="4" w:space="0" w:color="auto"/>
            </w:tcBorders>
            <w:noWrap/>
            <w:vAlign w:val="bottom"/>
            <w:hideMark/>
          </w:tcPr>
          <w:p w14:paraId="25DF054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7DB27E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405.200,14</w:t>
            </w:r>
          </w:p>
        </w:tc>
        <w:tc>
          <w:tcPr>
            <w:tcW w:w="762" w:type="dxa"/>
            <w:tcBorders>
              <w:top w:val="nil"/>
              <w:left w:val="nil"/>
              <w:bottom w:val="single" w:sz="4" w:space="0" w:color="auto"/>
              <w:right w:val="single" w:sz="4" w:space="0" w:color="auto"/>
            </w:tcBorders>
            <w:noWrap/>
            <w:vAlign w:val="bottom"/>
            <w:hideMark/>
          </w:tcPr>
          <w:p w14:paraId="2D97777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6AD1E685"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7EE7A08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1005</w:t>
            </w:r>
          </w:p>
        </w:tc>
        <w:tc>
          <w:tcPr>
            <w:tcW w:w="5621" w:type="dxa"/>
            <w:tcBorders>
              <w:top w:val="nil"/>
              <w:left w:val="nil"/>
              <w:bottom w:val="single" w:sz="4" w:space="0" w:color="auto"/>
              <w:right w:val="single" w:sz="4" w:space="0" w:color="auto"/>
            </w:tcBorders>
            <w:shd w:val="clear" w:color="000000" w:fill="FF9900"/>
            <w:noWrap/>
            <w:vAlign w:val="bottom"/>
            <w:hideMark/>
          </w:tcPr>
          <w:p w14:paraId="17063CD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Briga o djeci, mladima i demografija</w:t>
            </w:r>
          </w:p>
        </w:tc>
        <w:tc>
          <w:tcPr>
            <w:tcW w:w="1180" w:type="dxa"/>
            <w:tcBorders>
              <w:top w:val="nil"/>
              <w:left w:val="nil"/>
              <w:bottom w:val="single" w:sz="4" w:space="0" w:color="auto"/>
              <w:right w:val="single" w:sz="4" w:space="0" w:color="auto"/>
            </w:tcBorders>
            <w:shd w:val="clear" w:color="000000" w:fill="FF9900"/>
            <w:noWrap/>
            <w:vAlign w:val="bottom"/>
            <w:hideMark/>
          </w:tcPr>
          <w:p w14:paraId="6558462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180" w:type="dxa"/>
            <w:tcBorders>
              <w:top w:val="nil"/>
              <w:left w:val="nil"/>
              <w:bottom w:val="single" w:sz="4" w:space="0" w:color="auto"/>
              <w:right w:val="single" w:sz="4" w:space="0" w:color="auto"/>
            </w:tcBorders>
            <w:shd w:val="clear" w:color="000000" w:fill="FF9900"/>
            <w:noWrap/>
            <w:vAlign w:val="bottom"/>
            <w:hideMark/>
          </w:tcPr>
          <w:p w14:paraId="0687A49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15.600,00</w:t>
            </w:r>
          </w:p>
        </w:tc>
        <w:tc>
          <w:tcPr>
            <w:tcW w:w="762" w:type="dxa"/>
            <w:tcBorders>
              <w:top w:val="nil"/>
              <w:left w:val="nil"/>
              <w:bottom w:val="single" w:sz="4" w:space="0" w:color="auto"/>
              <w:right w:val="single" w:sz="4" w:space="0" w:color="auto"/>
            </w:tcBorders>
            <w:shd w:val="clear" w:color="000000" w:fill="FF9900"/>
            <w:noWrap/>
            <w:vAlign w:val="bottom"/>
            <w:hideMark/>
          </w:tcPr>
          <w:p w14:paraId="1CC2736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78,00%</w:t>
            </w:r>
          </w:p>
        </w:tc>
      </w:tr>
      <w:tr w:rsidR="00751D3C" w:rsidRPr="00751D3C" w14:paraId="0C510008"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1856DB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A100001</w:t>
            </w:r>
          </w:p>
        </w:tc>
        <w:tc>
          <w:tcPr>
            <w:tcW w:w="5621" w:type="dxa"/>
            <w:tcBorders>
              <w:top w:val="nil"/>
              <w:left w:val="nil"/>
              <w:bottom w:val="single" w:sz="4" w:space="0" w:color="auto"/>
              <w:right w:val="single" w:sz="4" w:space="0" w:color="auto"/>
            </w:tcBorders>
            <w:shd w:val="clear" w:color="000000" w:fill="FFFF99"/>
            <w:noWrap/>
            <w:vAlign w:val="bottom"/>
            <w:hideMark/>
          </w:tcPr>
          <w:p w14:paraId="46CDA5A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Potpora obiteljima za novorođenu djecu</w:t>
            </w:r>
          </w:p>
        </w:tc>
        <w:tc>
          <w:tcPr>
            <w:tcW w:w="1180" w:type="dxa"/>
            <w:tcBorders>
              <w:top w:val="nil"/>
              <w:left w:val="nil"/>
              <w:bottom w:val="single" w:sz="4" w:space="0" w:color="auto"/>
              <w:right w:val="single" w:sz="4" w:space="0" w:color="auto"/>
            </w:tcBorders>
            <w:shd w:val="clear" w:color="000000" w:fill="FFFF99"/>
            <w:noWrap/>
            <w:vAlign w:val="bottom"/>
            <w:hideMark/>
          </w:tcPr>
          <w:p w14:paraId="5A597BD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180" w:type="dxa"/>
            <w:tcBorders>
              <w:top w:val="nil"/>
              <w:left w:val="nil"/>
              <w:bottom w:val="single" w:sz="4" w:space="0" w:color="auto"/>
              <w:right w:val="single" w:sz="4" w:space="0" w:color="auto"/>
            </w:tcBorders>
            <w:shd w:val="clear" w:color="000000" w:fill="FFFF99"/>
            <w:noWrap/>
            <w:vAlign w:val="bottom"/>
            <w:hideMark/>
          </w:tcPr>
          <w:p w14:paraId="35EFF3F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15.600,00</w:t>
            </w:r>
          </w:p>
        </w:tc>
        <w:tc>
          <w:tcPr>
            <w:tcW w:w="762" w:type="dxa"/>
            <w:tcBorders>
              <w:top w:val="nil"/>
              <w:left w:val="nil"/>
              <w:bottom w:val="single" w:sz="4" w:space="0" w:color="auto"/>
              <w:right w:val="single" w:sz="4" w:space="0" w:color="auto"/>
            </w:tcBorders>
            <w:shd w:val="clear" w:color="000000" w:fill="FFFF99"/>
            <w:noWrap/>
            <w:vAlign w:val="bottom"/>
            <w:hideMark/>
          </w:tcPr>
          <w:p w14:paraId="516E376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78,00%</w:t>
            </w:r>
          </w:p>
        </w:tc>
      </w:tr>
      <w:tr w:rsidR="00751D3C" w:rsidRPr="00751D3C" w14:paraId="15B85177"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7AE58F"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7C570B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C813D0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15.600,00</w:t>
            </w:r>
          </w:p>
        </w:tc>
        <w:tc>
          <w:tcPr>
            <w:tcW w:w="762" w:type="dxa"/>
            <w:tcBorders>
              <w:top w:val="nil"/>
              <w:left w:val="nil"/>
              <w:bottom w:val="single" w:sz="4" w:space="0" w:color="auto"/>
              <w:right w:val="single" w:sz="4" w:space="0" w:color="auto"/>
            </w:tcBorders>
            <w:shd w:val="clear" w:color="000000" w:fill="CCCCFF"/>
            <w:noWrap/>
            <w:vAlign w:val="bottom"/>
            <w:hideMark/>
          </w:tcPr>
          <w:p w14:paraId="350ED96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78,00%</w:t>
            </w:r>
          </w:p>
        </w:tc>
      </w:tr>
      <w:tr w:rsidR="00751D3C" w:rsidRPr="00751D3C" w14:paraId="4ABEFC83"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1A096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0E7F06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2CFEE23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15.600,00</w:t>
            </w:r>
          </w:p>
        </w:tc>
        <w:tc>
          <w:tcPr>
            <w:tcW w:w="762" w:type="dxa"/>
            <w:tcBorders>
              <w:top w:val="nil"/>
              <w:left w:val="nil"/>
              <w:bottom w:val="single" w:sz="4" w:space="0" w:color="auto"/>
              <w:right w:val="single" w:sz="4" w:space="0" w:color="auto"/>
            </w:tcBorders>
            <w:shd w:val="clear" w:color="000000" w:fill="CCCCFF"/>
            <w:noWrap/>
            <w:vAlign w:val="bottom"/>
            <w:hideMark/>
          </w:tcPr>
          <w:p w14:paraId="4939D57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78,00%</w:t>
            </w:r>
          </w:p>
        </w:tc>
      </w:tr>
      <w:tr w:rsidR="00751D3C" w:rsidRPr="00751D3C" w14:paraId="5902BBBB"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BEA15F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w:t>
            </w:r>
          </w:p>
        </w:tc>
        <w:tc>
          <w:tcPr>
            <w:tcW w:w="5621" w:type="dxa"/>
            <w:tcBorders>
              <w:top w:val="nil"/>
              <w:left w:val="nil"/>
              <w:bottom w:val="single" w:sz="4" w:space="0" w:color="auto"/>
              <w:right w:val="single" w:sz="4" w:space="0" w:color="auto"/>
            </w:tcBorders>
            <w:noWrap/>
            <w:vAlign w:val="bottom"/>
            <w:hideMark/>
          </w:tcPr>
          <w:p w14:paraId="7E597F8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Naknade građanima i kućanstvima na temelju osiguranja i druge naknade</w:t>
            </w:r>
          </w:p>
        </w:tc>
        <w:tc>
          <w:tcPr>
            <w:tcW w:w="1180" w:type="dxa"/>
            <w:tcBorders>
              <w:top w:val="nil"/>
              <w:left w:val="nil"/>
              <w:bottom w:val="single" w:sz="4" w:space="0" w:color="auto"/>
              <w:right w:val="single" w:sz="4" w:space="0" w:color="auto"/>
            </w:tcBorders>
            <w:noWrap/>
            <w:vAlign w:val="bottom"/>
            <w:hideMark/>
          </w:tcPr>
          <w:p w14:paraId="4A7ED70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180" w:type="dxa"/>
            <w:tcBorders>
              <w:top w:val="nil"/>
              <w:left w:val="nil"/>
              <w:bottom w:val="single" w:sz="4" w:space="0" w:color="auto"/>
              <w:right w:val="single" w:sz="4" w:space="0" w:color="auto"/>
            </w:tcBorders>
            <w:noWrap/>
            <w:vAlign w:val="bottom"/>
            <w:hideMark/>
          </w:tcPr>
          <w:p w14:paraId="7F0C182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15.600,00</w:t>
            </w:r>
          </w:p>
        </w:tc>
        <w:tc>
          <w:tcPr>
            <w:tcW w:w="762" w:type="dxa"/>
            <w:tcBorders>
              <w:top w:val="nil"/>
              <w:left w:val="nil"/>
              <w:bottom w:val="single" w:sz="4" w:space="0" w:color="auto"/>
              <w:right w:val="single" w:sz="4" w:space="0" w:color="auto"/>
            </w:tcBorders>
            <w:noWrap/>
            <w:vAlign w:val="bottom"/>
            <w:hideMark/>
          </w:tcPr>
          <w:p w14:paraId="0E07B6F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78,00%</w:t>
            </w:r>
          </w:p>
        </w:tc>
      </w:tr>
      <w:tr w:rsidR="00751D3C" w:rsidRPr="00751D3C" w14:paraId="334EB5E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8E8CFE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3721</w:t>
            </w:r>
          </w:p>
        </w:tc>
        <w:tc>
          <w:tcPr>
            <w:tcW w:w="5621" w:type="dxa"/>
            <w:tcBorders>
              <w:top w:val="nil"/>
              <w:left w:val="nil"/>
              <w:bottom w:val="single" w:sz="4" w:space="0" w:color="auto"/>
              <w:right w:val="single" w:sz="4" w:space="0" w:color="auto"/>
            </w:tcBorders>
            <w:noWrap/>
            <w:vAlign w:val="bottom"/>
            <w:hideMark/>
          </w:tcPr>
          <w:p w14:paraId="767C71A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Naknade građanima i kućanstvima u novcu</w:t>
            </w:r>
          </w:p>
        </w:tc>
        <w:tc>
          <w:tcPr>
            <w:tcW w:w="1180" w:type="dxa"/>
            <w:tcBorders>
              <w:top w:val="nil"/>
              <w:left w:val="nil"/>
              <w:bottom w:val="single" w:sz="4" w:space="0" w:color="auto"/>
              <w:right w:val="single" w:sz="4" w:space="0" w:color="auto"/>
            </w:tcBorders>
            <w:noWrap/>
            <w:vAlign w:val="bottom"/>
            <w:hideMark/>
          </w:tcPr>
          <w:p w14:paraId="1F2148B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AEEA88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15.600,00</w:t>
            </w:r>
          </w:p>
        </w:tc>
        <w:tc>
          <w:tcPr>
            <w:tcW w:w="762" w:type="dxa"/>
            <w:tcBorders>
              <w:top w:val="nil"/>
              <w:left w:val="nil"/>
              <w:bottom w:val="single" w:sz="4" w:space="0" w:color="auto"/>
              <w:right w:val="single" w:sz="4" w:space="0" w:color="auto"/>
            </w:tcBorders>
            <w:noWrap/>
            <w:vAlign w:val="bottom"/>
            <w:hideMark/>
          </w:tcPr>
          <w:p w14:paraId="10C366E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FC745F9"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6DA55BE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1006</w:t>
            </w:r>
          </w:p>
        </w:tc>
        <w:tc>
          <w:tcPr>
            <w:tcW w:w="5621" w:type="dxa"/>
            <w:tcBorders>
              <w:top w:val="nil"/>
              <w:left w:val="nil"/>
              <w:bottom w:val="single" w:sz="4" w:space="0" w:color="auto"/>
              <w:right w:val="single" w:sz="4" w:space="0" w:color="auto"/>
            </w:tcBorders>
            <w:shd w:val="clear" w:color="000000" w:fill="FF9900"/>
            <w:noWrap/>
            <w:vAlign w:val="bottom"/>
            <w:hideMark/>
          </w:tcPr>
          <w:p w14:paraId="7BC35F7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Socijalna skrb</w:t>
            </w:r>
          </w:p>
        </w:tc>
        <w:tc>
          <w:tcPr>
            <w:tcW w:w="1180" w:type="dxa"/>
            <w:tcBorders>
              <w:top w:val="nil"/>
              <w:left w:val="nil"/>
              <w:bottom w:val="single" w:sz="4" w:space="0" w:color="auto"/>
              <w:right w:val="single" w:sz="4" w:space="0" w:color="auto"/>
            </w:tcBorders>
            <w:shd w:val="clear" w:color="000000" w:fill="FF9900"/>
            <w:noWrap/>
            <w:vAlign w:val="bottom"/>
            <w:hideMark/>
          </w:tcPr>
          <w:p w14:paraId="113355F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423.900,00</w:t>
            </w:r>
          </w:p>
        </w:tc>
        <w:tc>
          <w:tcPr>
            <w:tcW w:w="1180" w:type="dxa"/>
            <w:tcBorders>
              <w:top w:val="nil"/>
              <w:left w:val="nil"/>
              <w:bottom w:val="single" w:sz="4" w:space="0" w:color="auto"/>
              <w:right w:val="single" w:sz="4" w:space="0" w:color="auto"/>
            </w:tcBorders>
            <w:shd w:val="clear" w:color="000000" w:fill="FF9900"/>
            <w:noWrap/>
            <w:vAlign w:val="bottom"/>
            <w:hideMark/>
          </w:tcPr>
          <w:p w14:paraId="7976B66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167.665,93</w:t>
            </w:r>
          </w:p>
        </w:tc>
        <w:tc>
          <w:tcPr>
            <w:tcW w:w="762" w:type="dxa"/>
            <w:tcBorders>
              <w:top w:val="nil"/>
              <w:left w:val="nil"/>
              <w:bottom w:val="single" w:sz="4" w:space="0" w:color="auto"/>
              <w:right w:val="single" w:sz="4" w:space="0" w:color="auto"/>
            </w:tcBorders>
            <w:shd w:val="clear" w:color="000000" w:fill="FF9900"/>
            <w:noWrap/>
            <w:vAlign w:val="bottom"/>
            <w:hideMark/>
          </w:tcPr>
          <w:p w14:paraId="5A418CE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39,55%</w:t>
            </w:r>
          </w:p>
        </w:tc>
      </w:tr>
      <w:tr w:rsidR="00751D3C" w:rsidRPr="00751D3C" w14:paraId="5F3A99A4"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3AD422F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A100001</w:t>
            </w:r>
          </w:p>
        </w:tc>
        <w:tc>
          <w:tcPr>
            <w:tcW w:w="5621" w:type="dxa"/>
            <w:tcBorders>
              <w:top w:val="nil"/>
              <w:left w:val="nil"/>
              <w:bottom w:val="single" w:sz="4" w:space="0" w:color="auto"/>
              <w:right w:val="single" w:sz="4" w:space="0" w:color="auto"/>
            </w:tcBorders>
            <w:shd w:val="clear" w:color="000000" w:fill="FFFF99"/>
            <w:noWrap/>
            <w:vAlign w:val="bottom"/>
            <w:hideMark/>
          </w:tcPr>
          <w:p w14:paraId="774D6E4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Sufinanciranje branitelja,obitelji poginulih, udruga i spomen obilježja</w:t>
            </w:r>
          </w:p>
        </w:tc>
        <w:tc>
          <w:tcPr>
            <w:tcW w:w="1180" w:type="dxa"/>
            <w:tcBorders>
              <w:top w:val="nil"/>
              <w:left w:val="nil"/>
              <w:bottom w:val="single" w:sz="4" w:space="0" w:color="auto"/>
              <w:right w:val="single" w:sz="4" w:space="0" w:color="auto"/>
            </w:tcBorders>
            <w:shd w:val="clear" w:color="000000" w:fill="FFFF99"/>
            <w:noWrap/>
            <w:vAlign w:val="bottom"/>
            <w:hideMark/>
          </w:tcPr>
          <w:p w14:paraId="708DC91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15.000,00</w:t>
            </w:r>
          </w:p>
        </w:tc>
        <w:tc>
          <w:tcPr>
            <w:tcW w:w="1180" w:type="dxa"/>
            <w:tcBorders>
              <w:top w:val="nil"/>
              <w:left w:val="nil"/>
              <w:bottom w:val="single" w:sz="4" w:space="0" w:color="auto"/>
              <w:right w:val="single" w:sz="4" w:space="0" w:color="auto"/>
            </w:tcBorders>
            <w:shd w:val="clear" w:color="000000" w:fill="FFFF99"/>
            <w:noWrap/>
            <w:vAlign w:val="bottom"/>
            <w:hideMark/>
          </w:tcPr>
          <w:p w14:paraId="0A67F23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12.948,88</w:t>
            </w:r>
          </w:p>
        </w:tc>
        <w:tc>
          <w:tcPr>
            <w:tcW w:w="762" w:type="dxa"/>
            <w:tcBorders>
              <w:top w:val="nil"/>
              <w:left w:val="nil"/>
              <w:bottom w:val="single" w:sz="4" w:space="0" w:color="auto"/>
              <w:right w:val="single" w:sz="4" w:space="0" w:color="auto"/>
            </w:tcBorders>
            <w:shd w:val="clear" w:color="000000" w:fill="FFFF99"/>
            <w:noWrap/>
            <w:vAlign w:val="bottom"/>
            <w:hideMark/>
          </w:tcPr>
          <w:p w14:paraId="50C2E0E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86,33%</w:t>
            </w:r>
          </w:p>
        </w:tc>
      </w:tr>
      <w:tr w:rsidR="00751D3C" w:rsidRPr="00751D3C" w14:paraId="31FD822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250A5C"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60B46D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15.000,00</w:t>
            </w:r>
          </w:p>
        </w:tc>
        <w:tc>
          <w:tcPr>
            <w:tcW w:w="1180" w:type="dxa"/>
            <w:tcBorders>
              <w:top w:val="nil"/>
              <w:left w:val="nil"/>
              <w:bottom w:val="single" w:sz="4" w:space="0" w:color="auto"/>
              <w:right w:val="single" w:sz="4" w:space="0" w:color="auto"/>
            </w:tcBorders>
            <w:shd w:val="clear" w:color="000000" w:fill="CCCCFF"/>
            <w:noWrap/>
            <w:vAlign w:val="bottom"/>
            <w:hideMark/>
          </w:tcPr>
          <w:p w14:paraId="69A94A4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12.948,88</w:t>
            </w:r>
          </w:p>
        </w:tc>
        <w:tc>
          <w:tcPr>
            <w:tcW w:w="762" w:type="dxa"/>
            <w:tcBorders>
              <w:top w:val="nil"/>
              <w:left w:val="nil"/>
              <w:bottom w:val="single" w:sz="4" w:space="0" w:color="auto"/>
              <w:right w:val="single" w:sz="4" w:space="0" w:color="auto"/>
            </w:tcBorders>
            <w:shd w:val="clear" w:color="000000" w:fill="CCCCFF"/>
            <w:noWrap/>
            <w:vAlign w:val="bottom"/>
            <w:hideMark/>
          </w:tcPr>
          <w:p w14:paraId="1E94153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86,33%</w:t>
            </w:r>
          </w:p>
        </w:tc>
      </w:tr>
      <w:tr w:rsidR="00751D3C" w:rsidRPr="00751D3C" w14:paraId="1E7BB55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777A2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395C51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15.000,00</w:t>
            </w:r>
          </w:p>
        </w:tc>
        <w:tc>
          <w:tcPr>
            <w:tcW w:w="1180" w:type="dxa"/>
            <w:tcBorders>
              <w:top w:val="nil"/>
              <w:left w:val="nil"/>
              <w:bottom w:val="single" w:sz="4" w:space="0" w:color="auto"/>
              <w:right w:val="single" w:sz="4" w:space="0" w:color="auto"/>
            </w:tcBorders>
            <w:shd w:val="clear" w:color="000000" w:fill="CCCCFF"/>
            <w:noWrap/>
            <w:vAlign w:val="bottom"/>
            <w:hideMark/>
          </w:tcPr>
          <w:p w14:paraId="13B5FF0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12.948,88</w:t>
            </w:r>
          </w:p>
        </w:tc>
        <w:tc>
          <w:tcPr>
            <w:tcW w:w="762" w:type="dxa"/>
            <w:tcBorders>
              <w:top w:val="nil"/>
              <w:left w:val="nil"/>
              <w:bottom w:val="single" w:sz="4" w:space="0" w:color="auto"/>
              <w:right w:val="single" w:sz="4" w:space="0" w:color="auto"/>
            </w:tcBorders>
            <w:shd w:val="clear" w:color="000000" w:fill="CCCCFF"/>
            <w:noWrap/>
            <w:vAlign w:val="bottom"/>
            <w:hideMark/>
          </w:tcPr>
          <w:p w14:paraId="4805B84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86,33%</w:t>
            </w:r>
          </w:p>
        </w:tc>
      </w:tr>
      <w:tr w:rsidR="00751D3C" w:rsidRPr="00751D3C" w14:paraId="5564F43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AE7B46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75FF997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69AE8AB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15.000,00</w:t>
            </w:r>
          </w:p>
        </w:tc>
        <w:tc>
          <w:tcPr>
            <w:tcW w:w="1180" w:type="dxa"/>
            <w:tcBorders>
              <w:top w:val="nil"/>
              <w:left w:val="nil"/>
              <w:bottom w:val="single" w:sz="4" w:space="0" w:color="auto"/>
              <w:right w:val="single" w:sz="4" w:space="0" w:color="auto"/>
            </w:tcBorders>
            <w:noWrap/>
            <w:vAlign w:val="bottom"/>
            <w:hideMark/>
          </w:tcPr>
          <w:p w14:paraId="680BB83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12.948,88</w:t>
            </w:r>
          </w:p>
        </w:tc>
        <w:tc>
          <w:tcPr>
            <w:tcW w:w="762" w:type="dxa"/>
            <w:tcBorders>
              <w:top w:val="nil"/>
              <w:left w:val="nil"/>
              <w:bottom w:val="single" w:sz="4" w:space="0" w:color="auto"/>
              <w:right w:val="single" w:sz="4" w:space="0" w:color="auto"/>
            </w:tcBorders>
            <w:noWrap/>
            <w:vAlign w:val="bottom"/>
            <w:hideMark/>
          </w:tcPr>
          <w:p w14:paraId="24A7D36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86,33%</w:t>
            </w:r>
          </w:p>
        </w:tc>
      </w:tr>
      <w:tr w:rsidR="00751D3C" w:rsidRPr="00751D3C" w14:paraId="639CF6F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CF918B4"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3811</w:t>
            </w:r>
          </w:p>
        </w:tc>
        <w:tc>
          <w:tcPr>
            <w:tcW w:w="5621" w:type="dxa"/>
            <w:tcBorders>
              <w:top w:val="nil"/>
              <w:left w:val="nil"/>
              <w:bottom w:val="single" w:sz="4" w:space="0" w:color="auto"/>
              <w:right w:val="single" w:sz="4" w:space="0" w:color="auto"/>
            </w:tcBorders>
            <w:noWrap/>
            <w:vAlign w:val="bottom"/>
            <w:hideMark/>
          </w:tcPr>
          <w:p w14:paraId="1B357282"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Tekuće donacije u novcu</w:t>
            </w:r>
          </w:p>
        </w:tc>
        <w:tc>
          <w:tcPr>
            <w:tcW w:w="1180" w:type="dxa"/>
            <w:tcBorders>
              <w:top w:val="nil"/>
              <w:left w:val="nil"/>
              <w:bottom w:val="single" w:sz="4" w:space="0" w:color="auto"/>
              <w:right w:val="single" w:sz="4" w:space="0" w:color="auto"/>
            </w:tcBorders>
            <w:noWrap/>
            <w:vAlign w:val="bottom"/>
            <w:hideMark/>
          </w:tcPr>
          <w:p w14:paraId="6C7692C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BE9ED4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12.948,88</w:t>
            </w:r>
          </w:p>
        </w:tc>
        <w:tc>
          <w:tcPr>
            <w:tcW w:w="762" w:type="dxa"/>
            <w:tcBorders>
              <w:top w:val="nil"/>
              <w:left w:val="nil"/>
              <w:bottom w:val="single" w:sz="4" w:space="0" w:color="auto"/>
              <w:right w:val="single" w:sz="4" w:space="0" w:color="auto"/>
            </w:tcBorders>
            <w:noWrap/>
            <w:vAlign w:val="bottom"/>
            <w:hideMark/>
          </w:tcPr>
          <w:p w14:paraId="7840A8E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0475DDC0"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7BB598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A100002</w:t>
            </w:r>
          </w:p>
        </w:tc>
        <w:tc>
          <w:tcPr>
            <w:tcW w:w="5621" w:type="dxa"/>
            <w:tcBorders>
              <w:top w:val="nil"/>
              <w:left w:val="nil"/>
              <w:bottom w:val="single" w:sz="4" w:space="0" w:color="auto"/>
              <w:right w:val="single" w:sz="4" w:space="0" w:color="auto"/>
            </w:tcBorders>
            <w:shd w:val="clear" w:color="000000" w:fill="FFFF99"/>
            <w:noWrap/>
            <w:vAlign w:val="bottom"/>
            <w:hideMark/>
          </w:tcPr>
          <w:p w14:paraId="0966EDF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Sufinanciranje udruga građana</w:t>
            </w:r>
          </w:p>
        </w:tc>
        <w:tc>
          <w:tcPr>
            <w:tcW w:w="1180" w:type="dxa"/>
            <w:tcBorders>
              <w:top w:val="nil"/>
              <w:left w:val="nil"/>
              <w:bottom w:val="single" w:sz="4" w:space="0" w:color="auto"/>
              <w:right w:val="single" w:sz="4" w:space="0" w:color="auto"/>
            </w:tcBorders>
            <w:shd w:val="clear" w:color="000000" w:fill="FFFF99"/>
            <w:noWrap/>
            <w:vAlign w:val="bottom"/>
            <w:hideMark/>
          </w:tcPr>
          <w:p w14:paraId="4CC490C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shd w:val="clear" w:color="000000" w:fill="FFFF99"/>
            <w:noWrap/>
            <w:vAlign w:val="bottom"/>
            <w:hideMark/>
          </w:tcPr>
          <w:p w14:paraId="2BF2C68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w:t>
            </w:r>
          </w:p>
        </w:tc>
        <w:tc>
          <w:tcPr>
            <w:tcW w:w="762" w:type="dxa"/>
            <w:tcBorders>
              <w:top w:val="nil"/>
              <w:left w:val="nil"/>
              <w:bottom w:val="single" w:sz="4" w:space="0" w:color="auto"/>
              <w:right w:val="single" w:sz="4" w:space="0" w:color="auto"/>
            </w:tcBorders>
            <w:shd w:val="clear" w:color="000000" w:fill="FFFF99"/>
            <w:noWrap/>
            <w:vAlign w:val="bottom"/>
            <w:hideMark/>
          </w:tcPr>
          <w:p w14:paraId="1BB8327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w:t>
            </w:r>
          </w:p>
        </w:tc>
      </w:tr>
      <w:tr w:rsidR="00751D3C" w:rsidRPr="00751D3C" w14:paraId="4EE5622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C8B74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072C4FA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9F77A6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w:t>
            </w:r>
          </w:p>
        </w:tc>
        <w:tc>
          <w:tcPr>
            <w:tcW w:w="762" w:type="dxa"/>
            <w:tcBorders>
              <w:top w:val="nil"/>
              <w:left w:val="nil"/>
              <w:bottom w:val="single" w:sz="4" w:space="0" w:color="auto"/>
              <w:right w:val="single" w:sz="4" w:space="0" w:color="auto"/>
            </w:tcBorders>
            <w:shd w:val="clear" w:color="000000" w:fill="CCCCFF"/>
            <w:noWrap/>
            <w:vAlign w:val="bottom"/>
            <w:hideMark/>
          </w:tcPr>
          <w:p w14:paraId="361E992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w:t>
            </w:r>
          </w:p>
        </w:tc>
      </w:tr>
      <w:tr w:rsidR="00751D3C" w:rsidRPr="00751D3C" w14:paraId="161AFD97"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F4345C"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4389895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0E67636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w:t>
            </w:r>
          </w:p>
        </w:tc>
        <w:tc>
          <w:tcPr>
            <w:tcW w:w="762" w:type="dxa"/>
            <w:tcBorders>
              <w:top w:val="nil"/>
              <w:left w:val="nil"/>
              <w:bottom w:val="single" w:sz="4" w:space="0" w:color="auto"/>
              <w:right w:val="single" w:sz="4" w:space="0" w:color="auto"/>
            </w:tcBorders>
            <w:shd w:val="clear" w:color="000000" w:fill="CCCCFF"/>
            <w:noWrap/>
            <w:vAlign w:val="bottom"/>
            <w:hideMark/>
          </w:tcPr>
          <w:p w14:paraId="2F5CCC6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w:t>
            </w:r>
          </w:p>
        </w:tc>
      </w:tr>
      <w:tr w:rsidR="00751D3C" w:rsidRPr="00751D3C" w14:paraId="69C085B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47F3FB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40BCB36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223BB21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noWrap/>
            <w:vAlign w:val="bottom"/>
            <w:hideMark/>
          </w:tcPr>
          <w:p w14:paraId="672CDCB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w:t>
            </w:r>
          </w:p>
        </w:tc>
        <w:tc>
          <w:tcPr>
            <w:tcW w:w="762" w:type="dxa"/>
            <w:tcBorders>
              <w:top w:val="nil"/>
              <w:left w:val="nil"/>
              <w:bottom w:val="single" w:sz="4" w:space="0" w:color="auto"/>
              <w:right w:val="single" w:sz="4" w:space="0" w:color="auto"/>
            </w:tcBorders>
            <w:noWrap/>
            <w:vAlign w:val="bottom"/>
            <w:hideMark/>
          </w:tcPr>
          <w:p w14:paraId="3F1D7FE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w:t>
            </w:r>
          </w:p>
        </w:tc>
      </w:tr>
      <w:tr w:rsidR="00751D3C" w:rsidRPr="00751D3C" w14:paraId="6262D9C9"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9D61A7E"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3811</w:t>
            </w:r>
          </w:p>
        </w:tc>
        <w:tc>
          <w:tcPr>
            <w:tcW w:w="5621" w:type="dxa"/>
            <w:tcBorders>
              <w:top w:val="nil"/>
              <w:left w:val="nil"/>
              <w:bottom w:val="single" w:sz="4" w:space="0" w:color="auto"/>
              <w:right w:val="single" w:sz="4" w:space="0" w:color="auto"/>
            </w:tcBorders>
            <w:noWrap/>
            <w:vAlign w:val="bottom"/>
            <w:hideMark/>
          </w:tcPr>
          <w:p w14:paraId="45C30DE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Tekuće donacije u novcu</w:t>
            </w:r>
          </w:p>
        </w:tc>
        <w:tc>
          <w:tcPr>
            <w:tcW w:w="1180" w:type="dxa"/>
            <w:tcBorders>
              <w:top w:val="nil"/>
              <w:left w:val="nil"/>
              <w:bottom w:val="single" w:sz="4" w:space="0" w:color="auto"/>
              <w:right w:val="single" w:sz="4" w:space="0" w:color="auto"/>
            </w:tcBorders>
            <w:noWrap/>
            <w:vAlign w:val="bottom"/>
            <w:hideMark/>
          </w:tcPr>
          <w:p w14:paraId="66F9C86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78A4E6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3.000,00</w:t>
            </w:r>
          </w:p>
        </w:tc>
        <w:tc>
          <w:tcPr>
            <w:tcW w:w="762" w:type="dxa"/>
            <w:tcBorders>
              <w:top w:val="nil"/>
              <w:left w:val="nil"/>
              <w:bottom w:val="single" w:sz="4" w:space="0" w:color="auto"/>
              <w:right w:val="single" w:sz="4" w:space="0" w:color="auto"/>
            </w:tcBorders>
            <w:noWrap/>
            <w:vAlign w:val="bottom"/>
            <w:hideMark/>
          </w:tcPr>
          <w:p w14:paraId="2FEE41E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A84DCCD"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0549EDE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A100003</w:t>
            </w:r>
          </w:p>
        </w:tc>
        <w:tc>
          <w:tcPr>
            <w:tcW w:w="5621" w:type="dxa"/>
            <w:tcBorders>
              <w:top w:val="nil"/>
              <w:left w:val="nil"/>
              <w:bottom w:val="single" w:sz="4" w:space="0" w:color="auto"/>
              <w:right w:val="single" w:sz="4" w:space="0" w:color="auto"/>
            </w:tcBorders>
            <w:shd w:val="clear" w:color="000000" w:fill="FFFF99"/>
            <w:noWrap/>
            <w:vAlign w:val="bottom"/>
            <w:hideMark/>
          </w:tcPr>
          <w:p w14:paraId="00398B3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Sufinanciranje opskrbe pitkom vodom</w:t>
            </w:r>
          </w:p>
        </w:tc>
        <w:tc>
          <w:tcPr>
            <w:tcW w:w="1180" w:type="dxa"/>
            <w:tcBorders>
              <w:top w:val="nil"/>
              <w:left w:val="nil"/>
              <w:bottom w:val="single" w:sz="4" w:space="0" w:color="auto"/>
              <w:right w:val="single" w:sz="4" w:space="0" w:color="auto"/>
            </w:tcBorders>
            <w:shd w:val="clear" w:color="000000" w:fill="FFFF99"/>
            <w:noWrap/>
            <w:vAlign w:val="bottom"/>
            <w:hideMark/>
          </w:tcPr>
          <w:p w14:paraId="3A9FA3D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130.000,00</w:t>
            </w:r>
          </w:p>
        </w:tc>
        <w:tc>
          <w:tcPr>
            <w:tcW w:w="1180" w:type="dxa"/>
            <w:tcBorders>
              <w:top w:val="nil"/>
              <w:left w:val="nil"/>
              <w:bottom w:val="single" w:sz="4" w:space="0" w:color="auto"/>
              <w:right w:val="single" w:sz="4" w:space="0" w:color="auto"/>
            </w:tcBorders>
            <w:shd w:val="clear" w:color="000000" w:fill="FFFF99"/>
            <w:noWrap/>
            <w:vAlign w:val="bottom"/>
            <w:hideMark/>
          </w:tcPr>
          <w:p w14:paraId="195C37A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20.919,00</w:t>
            </w:r>
          </w:p>
        </w:tc>
        <w:tc>
          <w:tcPr>
            <w:tcW w:w="762" w:type="dxa"/>
            <w:tcBorders>
              <w:top w:val="nil"/>
              <w:left w:val="nil"/>
              <w:bottom w:val="single" w:sz="4" w:space="0" w:color="auto"/>
              <w:right w:val="single" w:sz="4" w:space="0" w:color="auto"/>
            </w:tcBorders>
            <w:shd w:val="clear" w:color="000000" w:fill="FFFF99"/>
            <w:noWrap/>
            <w:vAlign w:val="bottom"/>
            <w:hideMark/>
          </w:tcPr>
          <w:p w14:paraId="01D103A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16,09%</w:t>
            </w:r>
          </w:p>
        </w:tc>
      </w:tr>
      <w:tr w:rsidR="00751D3C" w:rsidRPr="00751D3C" w14:paraId="62DDA8A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178FD8"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0F64D7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4070C6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20.919,00</w:t>
            </w:r>
          </w:p>
        </w:tc>
        <w:tc>
          <w:tcPr>
            <w:tcW w:w="762" w:type="dxa"/>
            <w:tcBorders>
              <w:top w:val="nil"/>
              <w:left w:val="nil"/>
              <w:bottom w:val="single" w:sz="4" w:space="0" w:color="auto"/>
              <w:right w:val="single" w:sz="4" w:space="0" w:color="auto"/>
            </w:tcBorders>
            <w:shd w:val="clear" w:color="000000" w:fill="CCCCFF"/>
            <w:noWrap/>
            <w:vAlign w:val="bottom"/>
            <w:hideMark/>
          </w:tcPr>
          <w:p w14:paraId="4D737F0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16,09%</w:t>
            </w:r>
          </w:p>
        </w:tc>
      </w:tr>
      <w:tr w:rsidR="00751D3C" w:rsidRPr="00751D3C" w14:paraId="2903A9B7"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9CF353"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5C2FA85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2B5B09A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20.919,00</w:t>
            </w:r>
          </w:p>
        </w:tc>
        <w:tc>
          <w:tcPr>
            <w:tcW w:w="762" w:type="dxa"/>
            <w:tcBorders>
              <w:top w:val="nil"/>
              <w:left w:val="nil"/>
              <w:bottom w:val="single" w:sz="4" w:space="0" w:color="auto"/>
              <w:right w:val="single" w:sz="4" w:space="0" w:color="auto"/>
            </w:tcBorders>
            <w:shd w:val="clear" w:color="000000" w:fill="CCCCFF"/>
            <w:noWrap/>
            <w:vAlign w:val="bottom"/>
            <w:hideMark/>
          </w:tcPr>
          <w:p w14:paraId="5E8ED80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16,09%</w:t>
            </w:r>
          </w:p>
        </w:tc>
      </w:tr>
      <w:tr w:rsidR="00751D3C" w:rsidRPr="00751D3C" w14:paraId="1FA3DE9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C92AB6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w:t>
            </w:r>
          </w:p>
        </w:tc>
        <w:tc>
          <w:tcPr>
            <w:tcW w:w="5621" w:type="dxa"/>
            <w:tcBorders>
              <w:top w:val="nil"/>
              <w:left w:val="nil"/>
              <w:bottom w:val="single" w:sz="4" w:space="0" w:color="auto"/>
              <w:right w:val="single" w:sz="4" w:space="0" w:color="auto"/>
            </w:tcBorders>
            <w:noWrap/>
            <w:vAlign w:val="bottom"/>
            <w:hideMark/>
          </w:tcPr>
          <w:p w14:paraId="71C61A5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Naknade građanima i kućanstvima na temelju osiguranja i druge naknade</w:t>
            </w:r>
          </w:p>
        </w:tc>
        <w:tc>
          <w:tcPr>
            <w:tcW w:w="1180" w:type="dxa"/>
            <w:tcBorders>
              <w:top w:val="nil"/>
              <w:left w:val="nil"/>
              <w:bottom w:val="single" w:sz="4" w:space="0" w:color="auto"/>
              <w:right w:val="single" w:sz="4" w:space="0" w:color="auto"/>
            </w:tcBorders>
            <w:noWrap/>
            <w:vAlign w:val="bottom"/>
            <w:hideMark/>
          </w:tcPr>
          <w:p w14:paraId="57ED042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130.000,00</w:t>
            </w:r>
          </w:p>
        </w:tc>
        <w:tc>
          <w:tcPr>
            <w:tcW w:w="1180" w:type="dxa"/>
            <w:tcBorders>
              <w:top w:val="nil"/>
              <w:left w:val="nil"/>
              <w:bottom w:val="single" w:sz="4" w:space="0" w:color="auto"/>
              <w:right w:val="single" w:sz="4" w:space="0" w:color="auto"/>
            </w:tcBorders>
            <w:noWrap/>
            <w:vAlign w:val="bottom"/>
            <w:hideMark/>
          </w:tcPr>
          <w:p w14:paraId="3AC4F48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20.919,00</w:t>
            </w:r>
          </w:p>
        </w:tc>
        <w:tc>
          <w:tcPr>
            <w:tcW w:w="762" w:type="dxa"/>
            <w:tcBorders>
              <w:top w:val="nil"/>
              <w:left w:val="nil"/>
              <w:bottom w:val="single" w:sz="4" w:space="0" w:color="auto"/>
              <w:right w:val="single" w:sz="4" w:space="0" w:color="auto"/>
            </w:tcBorders>
            <w:noWrap/>
            <w:vAlign w:val="bottom"/>
            <w:hideMark/>
          </w:tcPr>
          <w:p w14:paraId="30E6C1C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16,09%</w:t>
            </w:r>
          </w:p>
        </w:tc>
      </w:tr>
      <w:tr w:rsidR="00751D3C" w:rsidRPr="00751D3C" w14:paraId="64973951"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C9FC3D0"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3721</w:t>
            </w:r>
          </w:p>
        </w:tc>
        <w:tc>
          <w:tcPr>
            <w:tcW w:w="5621" w:type="dxa"/>
            <w:tcBorders>
              <w:top w:val="nil"/>
              <w:left w:val="nil"/>
              <w:bottom w:val="single" w:sz="4" w:space="0" w:color="auto"/>
              <w:right w:val="single" w:sz="4" w:space="0" w:color="auto"/>
            </w:tcBorders>
            <w:noWrap/>
            <w:vAlign w:val="bottom"/>
            <w:hideMark/>
          </w:tcPr>
          <w:p w14:paraId="4827E4C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Naknade građanima i kućanstvima u novcu</w:t>
            </w:r>
          </w:p>
        </w:tc>
        <w:tc>
          <w:tcPr>
            <w:tcW w:w="1180" w:type="dxa"/>
            <w:tcBorders>
              <w:top w:val="nil"/>
              <w:left w:val="nil"/>
              <w:bottom w:val="single" w:sz="4" w:space="0" w:color="auto"/>
              <w:right w:val="single" w:sz="4" w:space="0" w:color="auto"/>
            </w:tcBorders>
            <w:noWrap/>
            <w:vAlign w:val="bottom"/>
            <w:hideMark/>
          </w:tcPr>
          <w:p w14:paraId="3D811EA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D82D85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20.919,00</w:t>
            </w:r>
          </w:p>
        </w:tc>
        <w:tc>
          <w:tcPr>
            <w:tcW w:w="762" w:type="dxa"/>
            <w:tcBorders>
              <w:top w:val="nil"/>
              <w:left w:val="nil"/>
              <w:bottom w:val="single" w:sz="4" w:space="0" w:color="auto"/>
              <w:right w:val="single" w:sz="4" w:space="0" w:color="auto"/>
            </w:tcBorders>
            <w:noWrap/>
            <w:vAlign w:val="bottom"/>
            <w:hideMark/>
          </w:tcPr>
          <w:p w14:paraId="3FB3823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3AD3353"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87EC14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A100004</w:t>
            </w:r>
          </w:p>
        </w:tc>
        <w:tc>
          <w:tcPr>
            <w:tcW w:w="5621" w:type="dxa"/>
            <w:tcBorders>
              <w:top w:val="nil"/>
              <w:left w:val="nil"/>
              <w:bottom w:val="single" w:sz="4" w:space="0" w:color="auto"/>
              <w:right w:val="single" w:sz="4" w:space="0" w:color="auto"/>
            </w:tcBorders>
            <w:shd w:val="clear" w:color="000000" w:fill="FFFF99"/>
            <w:noWrap/>
            <w:vAlign w:val="bottom"/>
            <w:hideMark/>
          </w:tcPr>
          <w:p w14:paraId="51C8928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Potpore za elementarnu nepogodu</w:t>
            </w:r>
          </w:p>
        </w:tc>
        <w:tc>
          <w:tcPr>
            <w:tcW w:w="1180" w:type="dxa"/>
            <w:tcBorders>
              <w:top w:val="nil"/>
              <w:left w:val="nil"/>
              <w:bottom w:val="single" w:sz="4" w:space="0" w:color="auto"/>
              <w:right w:val="single" w:sz="4" w:space="0" w:color="auto"/>
            </w:tcBorders>
            <w:shd w:val="clear" w:color="000000" w:fill="FFFF99"/>
            <w:noWrap/>
            <w:vAlign w:val="bottom"/>
            <w:hideMark/>
          </w:tcPr>
          <w:p w14:paraId="16A9726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w:t>
            </w:r>
          </w:p>
        </w:tc>
        <w:tc>
          <w:tcPr>
            <w:tcW w:w="1180" w:type="dxa"/>
            <w:tcBorders>
              <w:top w:val="nil"/>
              <w:left w:val="nil"/>
              <w:bottom w:val="single" w:sz="4" w:space="0" w:color="auto"/>
              <w:right w:val="single" w:sz="4" w:space="0" w:color="auto"/>
            </w:tcBorders>
            <w:shd w:val="clear" w:color="000000" w:fill="FFFF99"/>
            <w:noWrap/>
            <w:vAlign w:val="bottom"/>
            <w:hideMark/>
          </w:tcPr>
          <w:p w14:paraId="7D967F7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11A5760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6FB2AC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96AFA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0DDD4B8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w:t>
            </w:r>
          </w:p>
        </w:tc>
        <w:tc>
          <w:tcPr>
            <w:tcW w:w="1180" w:type="dxa"/>
            <w:tcBorders>
              <w:top w:val="nil"/>
              <w:left w:val="nil"/>
              <w:bottom w:val="single" w:sz="4" w:space="0" w:color="auto"/>
              <w:right w:val="single" w:sz="4" w:space="0" w:color="auto"/>
            </w:tcBorders>
            <w:shd w:val="clear" w:color="000000" w:fill="CCCCFF"/>
            <w:noWrap/>
            <w:vAlign w:val="bottom"/>
            <w:hideMark/>
          </w:tcPr>
          <w:p w14:paraId="7DA6190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681B363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65D90E7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A3FAF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59E0A3D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w:t>
            </w:r>
          </w:p>
        </w:tc>
        <w:tc>
          <w:tcPr>
            <w:tcW w:w="1180" w:type="dxa"/>
            <w:tcBorders>
              <w:top w:val="nil"/>
              <w:left w:val="nil"/>
              <w:bottom w:val="single" w:sz="4" w:space="0" w:color="auto"/>
              <w:right w:val="single" w:sz="4" w:space="0" w:color="auto"/>
            </w:tcBorders>
            <w:shd w:val="clear" w:color="000000" w:fill="CCCCFF"/>
            <w:noWrap/>
            <w:vAlign w:val="bottom"/>
            <w:hideMark/>
          </w:tcPr>
          <w:p w14:paraId="19FA201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BAEA41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3E5B9CC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30CF9D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33D8BA2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1C6AC50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w:t>
            </w:r>
          </w:p>
        </w:tc>
        <w:tc>
          <w:tcPr>
            <w:tcW w:w="1180" w:type="dxa"/>
            <w:tcBorders>
              <w:top w:val="nil"/>
              <w:left w:val="nil"/>
              <w:bottom w:val="single" w:sz="4" w:space="0" w:color="auto"/>
              <w:right w:val="single" w:sz="4" w:space="0" w:color="auto"/>
            </w:tcBorders>
            <w:noWrap/>
            <w:vAlign w:val="bottom"/>
            <w:hideMark/>
          </w:tcPr>
          <w:p w14:paraId="4715B3B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269BB42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8BC8E34"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5B9B53B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A100005</w:t>
            </w:r>
          </w:p>
        </w:tc>
        <w:tc>
          <w:tcPr>
            <w:tcW w:w="5621" w:type="dxa"/>
            <w:tcBorders>
              <w:top w:val="nil"/>
              <w:left w:val="nil"/>
              <w:bottom w:val="single" w:sz="4" w:space="0" w:color="auto"/>
              <w:right w:val="single" w:sz="4" w:space="0" w:color="auto"/>
            </w:tcBorders>
            <w:shd w:val="clear" w:color="000000" w:fill="FFFF99"/>
            <w:noWrap/>
            <w:vAlign w:val="bottom"/>
            <w:hideMark/>
          </w:tcPr>
          <w:p w14:paraId="70E86FB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Sufinanciranje bolesnih, invalida i socijalnih slučajeva</w:t>
            </w:r>
          </w:p>
        </w:tc>
        <w:tc>
          <w:tcPr>
            <w:tcW w:w="1180" w:type="dxa"/>
            <w:tcBorders>
              <w:top w:val="nil"/>
              <w:left w:val="nil"/>
              <w:bottom w:val="single" w:sz="4" w:space="0" w:color="auto"/>
              <w:right w:val="single" w:sz="4" w:space="0" w:color="auto"/>
            </w:tcBorders>
            <w:shd w:val="clear" w:color="000000" w:fill="FFFF99"/>
            <w:noWrap/>
            <w:vAlign w:val="bottom"/>
            <w:hideMark/>
          </w:tcPr>
          <w:p w14:paraId="2013D66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121.500,00</w:t>
            </w:r>
          </w:p>
        </w:tc>
        <w:tc>
          <w:tcPr>
            <w:tcW w:w="1180" w:type="dxa"/>
            <w:tcBorders>
              <w:top w:val="nil"/>
              <w:left w:val="nil"/>
              <w:bottom w:val="single" w:sz="4" w:space="0" w:color="auto"/>
              <w:right w:val="single" w:sz="4" w:space="0" w:color="auto"/>
            </w:tcBorders>
            <w:shd w:val="clear" w:color="000000" w:fill="FFFF99"/>
            <w:noWrap/>
            <w:vAlign w:val="bottom"/>
            <w:hideMark/>
          </w:tcPr>
          <w:p w14:paraId="34158D3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105.587,85</w:t>
            </w:r>
          </w:p>
        </w:tc>
        <w:tc>
          <w:tcPr>
            <w:tcW w:w="762" w:type="dxa"/>
            <w:tcBorders>
              <w:top w:val="nil"/>
              <w:left w:val="nil"/>
              <w:bottom w:val="single" w:sz="4" w:space="0" w:color="auto"/>
              <w:right w:val="single" w:sz="4" w:space="0" w:color="auto"/>
            </w:tcBorders>
            <w:shd w:val="clear" w:color="000000" w:fill="FFFF99"/>
            <w:noWrap/>
            <w:vAlign w:val="bottom"/>
            <w:hideMark/>
          </w:tcPr>
          <w:p w14:paraId="39D7D96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86,90%</w:t>
            </w:r>
          </w:p>
        </w:tc>
      </w:tr>
      <w:tr w:rsidR="00751D3C" w:rsidRPr="00751D3C" w14:paraId="1162E655"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A81A6F"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200B015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121.500,00</w:t>
            </w:r>
          </w:p>
        </w:tc>
        <w:tc>
          <w:tcPr>
            <w:tcW w:w="1180" w:type="dxa"/>
            <w:tcBorders>
              <w:top w:val="nil"/>
              <w:left w:val="nil"/>
              <w:bottom w:val="single" w:sz="4" w:space="0" w:color="auto"/>
              <w:right w:val="single" w:sz="4" w:space="0" w:color="auto"/>
            </w:tcBorders>
            <w:shd w:val="clear" w:color="000000" w:fill="CCCCFF"/>
            <w:noWrap/>
            <w:vAlign w:val="bottom"/>
            <w:hideMark/>
          </w:tcPr>
          <w:p w14:paraId="613F71D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105.587,85</w:t>
            </w:r>
          </w:p>
        </w:tc>
        <w:tc>
          <w:tcPr>
            <w:tcW w:w="762" w:type="dxa"/>
            <w:tcBorders>
              <w:top w:val="nil"/>
              <w:left w:val="nil"/>
              <w:bottom w:val="single" w:sz="4" w:space="0" w:color="auto"/>
              <w:right w:val="single" w:sz="4" w:space="0" w:color="auto"/>
            </w:tcBorders>
            <w:shd w:val="clear" w:color="000000" w:fill="CCCCFF"/>
            <w:noWrap/>
            <w:vAlign w:val="bottom"/>
            <w:hideMark/>
          </w:tcPr>
          <w:p w14:paraId="59FE71D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86,90%</w:t>
            </w:r>
          </w:p>
        </w:tc>
      </w:tr>
      <w:tr w:rsidR="00751D3C" w:rsidRPr="00751D3C" w14:paraId="0D60A90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2B037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F3031E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121.500,00</w:t>
            </w:r>
          </w:p>
        </w:tc>
        <w:tc>
          <w:tcPr>
            <w:tcW w:w="1180" w:type="dxa"/>
            <w:tcBorders>
              <w:top w:val="nil"/>
              <w:left w:val="nil"/>
              <w:bottom w:val="single" w:sz="4" w:space="0" w:color="auto"/>
              <w:right w:val="single" w:sz="4" w:space="0" w:color="auto"/>
            </w:tcBorders>
            <w:shd w:val="clear" w:color="000000" w:fill="CCCCFF"/>
            <w:noWrap/>
            <w:vAlign w:val="bottom"/>
            <w:hideMark/>
          </w:tcPr>
          <w:p w14:paraId="76F891E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105.587,85</w:t>
            </w:r>
          </w:p>
        </w:tc>
        <w:tc>
          <w:tcPr>
            <w:tcW w:w="762" w:type="dxa"/>
            <w:tcBorders>
              <w:top w:val="nil"/>
              <w:left w:val="nil"/>
              <w:bottom w:val="single" w:sz="4" w:space="0" w:color="auto"/>
              <w:right w:val="single" w:sz="4" w:space="0" w:color="auto"/>
            </w:tcBorders>
            <w:shd w:val="clear" w:color="000000" w:fill="CCCCFF"/>
            <w:noWrap/>
            <w:vAlign w:val="bottom"/>
            <w:hideMark/>
          </w:tcPr>
          <w:p w14:paraId="3901993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86,90%</w:t>
            </w:r>
          </w:p>
        </w:tc>
      </w:tr>
      <w:tr w:rsidR="00751D3C" w:rsidRPr="00751D3C" w14:paraId="0715C450"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04152A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w:t>
            </w:r>
          </w:p>
        </w:tc>
        <w:tc>
          <w:tcPr>
            <w:tcW w:w="5621" w:type="dxa"/>
            <w:tcBorders>
              <w:top w:val="nil"/>
              <w:left w:val="nil"/>
              <w:bottom w:val="single" w:sz="4" w:space="0" w:color="auto"/>
              <w:right w:val="single" w:sz="4" w:space="0" w:color="auto"/>
            </w:tcBorders>
            <w:noWrap/>
            <w:vAlign w:val="bottom"/>
            <w:hideMark/>
          </w:tcPr>
          <w:p w14:paraId="750C93B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Naknade građanima i kućanstvima na temelju osiguranja i druge naknade</w:t>
            </w:r>
          </w:p>
        </w:tc>
        <w:tc>
          <w:tcPr>
            <w:tcW w:w="1180" w:type="dxa"/>
            <w:tcBorders>
              <w:top w:val="nil"/>
              <w:left w:val="nil"/>
              <w:bottom w:val="single" w:sz="4" w:space="0" w:color="auto"/>
              <w:right w:val="single" w:sz="4" w:space="0" w:color="auto"/>
            </w:tcBorders>
            <w:noWrap/>
            <w:vAlign w:val="bottom"/>
            <w:hideMark/>
          </w:tcPr>
          <w:p w14:paraId="7E8C363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121.500,00</w:t>
            </w:r>
          </w:p>
        </w:tc>
        <w:tc>
          <w:tcPr>
            <w:tcW w:w="1180" w:type="dxa"/>
            <w:tcBorders>
              <w:top w:val="nil"/>
              <w:left w:val="nil"/>
              <w:bottom w:val="single" w:sz="4" w:space="0" w:color="auto"/>
              <w:right w:val="single" w:sz="4" w:space="0" w:color="auto"/>
            </w:tcBorders>
            <w:noWrap/>
            <w:vAlign w:val="bottom"/>
            <w:hideMark/>
          </w:tcPr>
          <w:p w14:paraId="6408A85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105.587,85</w:t>
            </w:r>
          </w:p>
        </w:tc>
        <w:tc>
          <w:tcPr>
            <w:tcW w:w="762" w:type="dxa"/>
            <w:tcBorders>
              <w:top w:val="nil"/>
              <w:left w:val="nil"/>
              <w:bottom w:val="single" w:sz="4" w:space="0" w:color="auto"/>
              <w:right w:val="single" w:sz="4" w:space="0" w:color="auto"/>
            </w:tcBorders>
            <w:noWrap/>
            <w:vAlign w:val="bottom"/>
            <w:hideMark/>
          </w:tcPr>
          <w:p w14:paraId="3B2EA25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86,90%</w:t>
            </w:r>
          </w:p>
        </w:tc>
      </w:tr>
      <w:tr w:rsidR="00751D3C" w:rsidRPr="00751D3C" w14:paraId="6CF4D0B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918DE1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3711</w:t>
            </w:r>
          </w:p>
        </w:tc>
        <w:tc>
          <w:tcPr>
            <w:tcW w:w="5621" w:type="dxa"/>
            <w:tcBorders>
              <w:top w:val="nil"/>
              <w:left w:val="nil"/>
              <w:bottom w:val="single" w:sz="4" w:space="0" w:color="auto"/>
              <w:right w:val="single" w:sz="4" w:space="0" w:color="auto"/>
            </w:tcBorders>
            <w:noWrap/>
            <w:vAlign w:val="bottom"/>
            <w:hideMark/>
          </w:tcPr>
          <w:p w14:paraId="7A0D1EEC"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Naknade građanima i kućanstvima u novcu - neposredno ili putem ustanova izvan javnog sektora</w:t>
            </w:r>
          </w:p>
        </w:tc>
        <w:tc>
          <w:tcPr>
            <w:tcW w:w="1180" w:type="dxa"/>
            <w:tcBorders>
              <w:top w:val="nil"/>
              <w:left w:val="nil"/>
              <w:bottom w:val="single" w:sz="4" w:space="0" w:color="auto"/>
              <w:right w:val="single" w:sz="4" w:space="0" w:color="auto"/>
            </w:tcBorders>
            <w:noWrap/>
            <w:vAlign w:val="bottom"/>
            <w:hideMark/>
          </w:tcPr>
          <w:p w14:paraId="64684CA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05090F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30.181,00</w:t>
            </w:r>
          </w:p>
        </w:tc>
        <w:tc>
          <w:tcPr>
            <w:tcW w:w="762" w:type="dxa"/>
            <w:tcBorders>
              <w:top w:val="nil"/>
              <w:left w:val="nil"/>
              <w:bottom w:val="single" w:sz="4" w:space="0" w:color="auto"/>
              <w:right w:val="single" w:sz="4" w:space="0" w:color="auto"/>
            </w:tcBorders>
            <w:noWrap/>
            <w:vAlign w:val="bottom"/>
            <w:hideMark/>
          </w:tcPr>
          <w:p w14:paraId="7DD4EF7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3AAA81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6F73CB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3721</w:t>
            </w:r>
          </w:p>
        </w:tc>
        <w:tc>
          <w:tcPr>
            <w:tcW w:w="5621" w:type="dxa"/>
            <w:tcBorders>
              <w:top w:val="nil"/>
              <w:left w:val="nil"/>
              <w:bottom w:val="single" w:sz="4" w:space="0" w:color="auto"/>
              <w:right w:val="single" w:sz="4" w:space="0" w:color="auto"/>
            </w:tcBorders>
            <w:noWrap/>
            <w:vAlign w:val="bottom"/>
            <w:hideMark/>
          </w:tcPr>
          <w:p w14:paraId="55E122A7"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Naknade građanima i kućanstvima u novcu</w:t>
            </w:r>
          </w:p>
        </w:tc>
        <w:tc>
          <w:tcPr>
            <w:tcW w:w="1180" w:type="dxa"/>
            <w:tcBorders>
              <w:top w:val="nil"/>
              <w:left w:val="nil"/>
              <w:bottom w:val="single" w:sz="4" w:space="0" w:color="auto"/>
              <w:right w:val="single" w:sz="4" w:space="0" w:color="auto"/>
            </w:tcBorders>
            <w:noWrap/>
            <w:vAlign w:val="bottom"/>
            <w:hideMark/>
          </w:tcPr>
          <w:p w14:paraId="38FB494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B36A56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75.406,85</w:t>
            </w:r>
          </w:p>
        </w:tc>
        <w:tc>
          <w:tcPr>
            <w:tcW w:w="762" w:type="dxa"/>
            <w:tcBorders>
              <w:top w:val="nil"/>
              <w:left w:val="nil"/>
              <w:bottom w:val="single" w:sz="4" w:space="0" w:color="auto"/>
              <w:right w:val="single" w:sz="4" w:space="0" w:color="auto"/>
            </w:tcBorders>
            <w:noWrap/>
            <w:vAlign w:val="bottom"/>
            <w:hideMark/>
          </w:tcPr>
          <w:p w14:paraId="1A74F36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AC16FD0"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4FF1C8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A100006</w:t>
            </w:r>
          </w:p>
        </w:tc>
        <w:tc>
          <w:tcPr>
            <w:tcW w:w="5621" w:type="dxa"/>
            <w:tcBorders>
              <w:top w:val="nil"/>
              <w:left w:val="nil"/>
              <w:bottom w:val="single" w:sz="4" w:space="0" w:color="auto"/>
              <w:right w:val="single" w:sz="4" w:space="0" w:color="auto"/>
            </w:tcBorders>
            <w:shd w:val="clear" w:color="000000" w:fill="FFFF99"/>
            <w:noWrap/>
            <w:vAlign w:val="bottom"/>
            <w:hideMark/>
          </w:tcPr>
          <w:p w14:paraId="19F613E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Sufinanciranje troškova za energente</w:t>
            </w:r>
          </w:p>
        </w:tc>
        <w:tc>
          <w:tcPr>
            <w:tcW w:w="1180" w:type="dxa"/>
            <w:tcBorders>
              <w:top w:val="nil"/>
              <w:left w:val="nil"/>
              <w:bottom w:val="single" w:sz="4" w:space="0" w:color="auto"/>
              <w:right w:val="single" w:sz="4" w:space="0" w:color="auto"/>
            </w:tcBorders>
            <w:shd w:val="clear" w:color="000000" w:fill="FFFF99"/>
            <w:noWrap/>
            <w:vAlign w:val="bottom"/>
            <w:hideMark/>
          </w:tcPr>
          <w:p w14:paraId="10673D5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4.000,00</w:t>
            </w:r>
          </w:p>
        </w:tc>
        <w:tc>
          <w:tcPr>
            <w:tcW w:w="1180" w:type="dxa"/>
            <w:tcBorders>
              <w:top w:val="nil"/>
              <w:left w:val="nil"/>
              <w:bottom w:val="single" w:sz="4" w:space="0" w:color="auto"/>
              <w:right w:val="single" w:sz="4" w:space="0" w:color="auto"/>
            </w:tcBorders>
            <w:shd w:val="clear" w:color="000000" w:fill="FFFF99"/>
            <w:noWrap/>
            <w:vAlign w:val="bottom"/>
            <w:hideMark/>
          </w:tcPr>
          <w:p w14:paraId="63AA29E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1.666,25</w:t>
            </w:r>
          </w:p>
        </w:tc>
        <w:tc>
          <w:tcPr>
            <w:tcW w:w="762" w:type="dxa"/>
            <w:tcBorders>
              <w:top w:val="nil"/>
              <w:left w:val="nil"/>
              <w:bottom w:val="single" w:sz="4" w:space="0" w:color="auto"/>
              <w:right w:val="single" w:sz="4" w:space="0" w:color="auto"/>
            </w:tcBorders>
            <w:shd w:val="clear" w:color="000000" w:fill="FFFF99"/>
            <w:noWrap/>
            <w:vAlign w:val="bottom"/>
            <w:hideMark/>
          </w:tcPr>
          <w:p w14:paraId="1217165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41,66%</w:t>
            </w:r>
          </w:p>
        </w:tc>
      </w:tr>
      <w:tr w:rsidR="00751D3C" w:rsidRPr="00751D3C" w14:paraId="4BF0F5C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EB2E5F"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E5EA1A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4.000,00</w:t>
            </w:r>
          </w:p>
        </w:tc>
        <w:tc>
          <w:tcPr>
            <w:tcW w:w="1180" w:type="dxa"/>
            <w:tcBorders>
              <w:top w:val="nil"/>
              <w:left w:val="nil"/>
              <w:bottom w:val="single" w:sz="4" w:space="0" w:color="auto"/>
              <w:right w:val="single" w:sz="4" w:space="0" w:color="auto"/>
            </w:tcBorders>
            <w:shd w:val="clear" w:color="000000" w:fill="CCCCFF"/>
            <w:noWrap/>
            <w:vAlign w:val="bottom"/>
            <w:hideMark/>
          </w:tcPr>
          <w:p w14:paraId="2F6BF41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1.666,25</w:t>
            </w:r>
          </w:p>
        </w:tc>
        <w:tc>
          <w:tcPr>
            <w:tcW w:w="762" w:type="dxa"/>
            <w:tcBorders>
              <w:top w:val="nil"/>
              <w:left w:val="nil"/>
              <w:bottom w:val="single" w:sz="4" w:space="0" w:color="auto"/>
              <w:right w:val="single" w:sz="4" w:space="0" w:color="auto"/>
            </w:tcBorders>
            <w:shd w:val="clear" w:color="000000" w:fill="CCCCFF"/>
            <w:noWrap/>
            <w:vAlign w:val="bottom"/>
            <w:hideMark/>
          </w:tcPr>
          <w:p w14:paraId="5B7FABD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41,66%</w:t>
            </w:r>
          </w:p>
        </w:tc>
      </w:tr>
      <w:tr w:rsidR="00751D3C" w:rsidRPr="00751D3C" w14:paraId="3687906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11D1D8"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24AC43A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4.000,00</w:t>
            </w:r>
          </w:p>
        </w:tc>
        <w:tc>
          <w:tcPr>
            <w:tcW w:w="1180" w:type="dxa"/>
            <w:tcBorders>
              <w:top w:val="nil"/>
              <w:left w:val="nil"/>
              <w:bottom w:val="single" w:sz="4" w:space="0" w:color="auto"/>
              <w:right w:val="single" w:sz="4" w:space="0" w:color="auto"/>
            </w:tcBorders>
            <w:shd w:val="clear" w:color="000000" w:fill="CCCCFF"/>
            <w:noWrap/>
            <w:vAlign w:val="bottom"/>
            <w:hideMark/>
          </w:tcPr>
          <w:p w14:paraId="7FAC44F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1.666,25</w:t>
            </w:r>
          </w:p>
        </w:tc>
        <w:tc>
          <w:tcPr>
            <w:tcW w:w="762" w:type="dxa"/>
            <w:tcBorders>
              <w:top w:val="nil"/>
              <w:left w:val="nil"/>
              <w:bottom w:val="single" w:sz="4" w:space="0" w:color="auto"/>
              <w:right w:val="single" w:sz="4" w:space="0" w:color="auto"/>
            </w:tcBorders>
            <w:shd w:val="clear" w:color="000000" w:fill="CCCCFF"/>
            <w:noWrap/>
            <w:vAlign w:val="bottom"/>
            <w:hideMark/>
          </w:tcPr>
          <w:p w14:paraId="0EDFB0A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41,66%</w:t>
            </w:r>
          </w:p>
        </w:tc>
      </w:tr>
      <w:tr w:rsidR="00751D3C" w:rsidRPr="00751D3C" w14:paraId="29DC711A"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9BC056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w:t>
            </w:r>
          </w:p>
        </w:tc>
        <w:tc>
          <w:tcPr>
            <w:tcW w:w="5621" w:type="dxa"/>
            <w:tcBorders>
              <w:top w:val="nil"/>
              <w:left w:val="nil"/>
              <w:bottom w:val="single" w:sz="4" w:space="0" w:color="auto"/>
              <w:right w:val="single" w:sz="4" w:space="0" w:color="auto"/>
            </w:tcBorders>
            <w:noWrap/>
            <w:vAlign w:val="bottom"/>
            <w:hideMark/>
          </w:tcPr>
          <w:p w14:paraId="0D27300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Naknade građanima i kućanstvima na temelju osiguranja i druge naknade</w:t>
            </w:r>
          </w:p>
        </w:tc>
        <w:tc>
          <w:tcPr>
            <w:tcW w:w="1180" w:type="dxa"/>
            <w:tcBorders>
              <w:top w:val="nil"/>
              <w:left w:val="nil"/>
              <w:bottom w:val="single" w:sz="4" w:space="0" w:color="auto"/>
              <w:right w:val="single" w:sz="4" w:space="0" w:color="auto"/>
            </w:tcBorders>
            <w:noWrap/>
            <w:vAlign w:val="bottom"/>
            <w:hideMark/>
          </w:tcPr>
          <w:p w14:paraId="336A7BE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4.000,00</w:t>
            </w:r>
          </w:p>
        </w:tc>
        <w:tc>
          <w:tcPr>
            <w:tcW w:w="1180" w:type="dxa"/>
            <w:tcBorders>
              <w:top w:val="nil"/>
              <w:left w:val="nil"/>
              <w:bottom w:val="single" w:sz="4" w:space="0" w:color="auto"/>
              <w:right w:val="single" w:sz="4" w:space="0" w:color="auto"/>
            </w:tcBorders>
            <w:noWrap/>
            <w:vAlign w:val="bottom"/>
            <w:hideMark/>
          </w:tcPr>
          <w:p w14:paraId="1720DE7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1.666,25</w:t>
            </w:r>
          </w:p>
        </w:tc>
        <w:tc>
          <w:tcPr>
            <w:tcW w:w="762" w:type="dxa"/>
            <w:tcBorders>
              <w:top w:val="nil"/>
              <w:left w:val="nil"/>
              <w:bottom w:val="single" w:sz="4" w:space="0" w:color="auto"/>
              <w:right w:val="single" w:sz="4" w:space="0" w:color="auto"/>
            </w:tcBorders>
            <w:noWrap/>
            <w:vAlign w:val="bottom"/>
            <w:hideMark/>
          </w:tcPr>
          <w:p w14:paraId="6303F50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41,66%</w:t>
            </w:r>
          </w:p>
        </w:tc>
      </w:tr>
      <w:tr w:rsidR="00751D3C" w:rsidRPr="00751D3C" w14:paraId="6B34BC94"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8EBBE93"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3721</w:t>
            </w:r>
          </w:p>
        </w:tc>
        <w:tc>
          <w:tcPr>
            <w:tcW w:w="5621" w:type="dxa"/>
            <w:tcBorders>
              <w:top w:val="nil"/>
              <w:left w:val="nil"/>
              <w:bottom w:val="single" w:sz="4" w:space="0" w:color="auto"/>
              <w:right w:val="single" w:sz="4" w:space="0" w:color="auto"/>
            </w:tcBorders>
            <w:noWrap/>
            <w:vAlign w:val="bottom"/>
            <w:hideMark/>
          </w:tcPr>
          <w:p w14:paraId="56FAD5D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Naknade građanima i kućanstvima u novcu</w:t>
            </w:r>
          </w:p>
        </w:tc>
        <w:tc>
          <w:tcPr>
            <w:tcW w:w="1180" w:type="dxa"/>
            <w:tcBorders>
              <w:top w:val="nil"/>
              <w:left w:val="nil"/>
              <w:bottom w:val="single" w:sz="4" w:space="0" w:color="auto"/>
              <w:right w:val="single" w:sz="4" w:space="0" w:color="auto"/>
            </w:tcBorders>
            <w:noWrap/>
            <w:vAlign w:val="bottom"/>
            <w:hideMark/>
          </w:tcPr>
          <w:p w14:paraId="6FEB253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AFEEBE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1.666,25</w:t>
            </w:r>
          </w:p>
        </w:tc>
        <w:tc>
          <w:tcPr>
            <w:tcW w:w="762" w:type="dxa"/>
            <w:tcBorders>
              <w:top w:val="nil"/>
              <w:left w:val="nil"/>
              <w:bottom w:val="single" w:sz="4" w:space="0" w:color="auto"/>
              <w:right w:val="single" w:sz="4" w:space="0" w:color="auto"/>
            </w:tcBorders>
            <w:noWrap/>
            <w:vAlign w:val="bottom"/>
            <w:hideMark/>
          </w:tcPr>
          <w:p w14:paraId="10AD80D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D06B802"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613358F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A100007</w:t>
            </w:r>
          </w:p>
        </w:tc>
        <w:tc>
          <w:tcPr>
            <w:tcW w:w="5621" w:type="dxa"/>
            <w:tcBorders>
              <w:top w:val="nil"/>
              <w:left w:val="nil"/>
              <w:bottom w:val="single" w:sz="4" w:space="0" w:color="auto"/>
              <w:right w:val="single" w:sz="4" w:space="0" w:color="auto"/>
            </w:tcBorders>
            <w:shd w:val="clear" w:color="000000" w:fill="FFFF99"/>
            <w:noWrap/>
            <w:vAlign w:val="bottom"/>
            <w:hideMark/>
          </w:tcPr>
          <w:p w14:paraId="09EA29B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Sufinanciranje troškova stanovanja i novčane potpore</w:t>
            </w:r>
          </w:p>
        </w:tc>
        <w:tc>
          <w:tcPr>
            <w:tcW w:w="1180" w:type="dxa"/>
            <w:tcBorders>
              <w:top w:val="nil"/>
              <w:left w:val="nil"/>
              <w:bottom w:val="single" w:sz="4" w:space="0" w:color="auto"/>
              <w:right w:val="single" w:sz="4" w:space="0" w:color="auto"/>
            </w:tcBorders>
            <w:shd w:val="clear" w:color="000000" w:fill="FFFF99"/>
            <w:noWrap/>
            <w:vAlign w:val="bottom"/>
            <w:hideMark/>
          </w:tcPr>
          <w:p w14:paraId="7750489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60.000,00</w:t>
            </w:r>
          </w:p>
        </w:tc>
        <w:tc>
          <w:tcPr>
            <w:tcW w:w="1180" w:type="dxa"/>
            <w:tcBorders>
              <w:top w:val="nil"/>
              <w:left w:val="nil"/>
              <w:bottom w:val="single" w:sz="4" w:space="0" w:color="auto"/>
              <w:right w:val="single" w:sz="4" w:space="0" w:color="auto"/>
            </w:tcBorders>
            <w:shd w:val="clear" w:color="000000" w:fill="FFFF99"/>
            <w:noWrap/>
            <w:vAlign w:val="bottom"/>
            <w:hideMark/>
          </w:tcPr>
          <w:p w14:paraId="5DFCEE1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7.543,95</w:t>
            </w:r>
          </w:p>
        </w:tc>
        <w:tc>
          <w:tcPr>
            <w:tcW w:w="762" w:type="dxa"/>
            <w:tcBorders>
              <w:top w:val="nil"/>
              <w:left w:val="nil"/>
              <w:bottom w:val="single" w:sz="4" w:space="0" w:color="auto"/>
              <w:right w:val="single" w:sz="4" w:space="0" w:color="auto"/>
            </w:tcBorders>
            <w:shd w:val="clear" w:color="000000" w:fill="FFFF99"/>
            <w:noWrap/>
            <w:vAlign w:val="bottom"/>
            <w:hideMark/>
          </w:tcPr>
          <w:p w14:paraId="4B47D01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12,57%</w:t>
            </w:r>
          </w:p>
        </w:tc>
      </w:tr>
      <w:tr w:rsidR="00751D3C" w:rsidRPr="00751D3C" w14:paraId="09764B7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CDDA4D"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653C90F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F9146A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7.543,95</w:t>
            </w:r>
          </w:p>
        </w:tc>
        <w:tc>
          <w:tcPr>
            <w:tcW w:w="762" w:type="dxa"/>
            <w:tcBorders>
              <w:top w:val="nil"/>
              <w:left w:val="nil"/>
              <w:bottom w:val="single" w:sz="4" w:space="0" w:color="auto"/>
              <w:right w:val="single" w:sz="4" w:space="0" w:color="auto"/>
            </w:tcBorders>
            <w:shd w:val="clear" w:color="000000" w:fill="CCCCFF"/>
            <w:noWrap/>
            <w:vAlign w:val="bottom"/>
            <w:hideMark/>
          </w:tcPr>
          <w:p w14:paraId="634FDA4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12,57%</w:t>
            </w:r>
          </w:p>
        </w:tc>
      </w:tr>
      <w:tr w:rsidR="00751D3C" w:rsidRPr="00751D3C" w14:paraId="4D46236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3A9E8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55E069A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60.000,00</w:t>
            </w:r>
          </w:p>
        </w:tc>
        <w:tc>
          <w:tcPr>
            <w:tcW w:w="1180" w:type="dxa"/>
            <w:tcBorders>
              <w:top w:val="nil"/>
              <w:left w:val="nil"/>
              <w:bottom w:val="single" w:sz="4" w:space="0" w:color="auto"/>
              <w:right w:val="single" w:sz="4" w:space="0" w:color="auto"/>
            </w:tcBorders>
            <w:shd w:val="clear" w:color="000000" w:fill="CCCCFF"/>
            <w:noWrap/>
            <w:vAlign w:val="bottom"/>
            <w:hideMark/>
          </w:tcPr>
          <w:p w14:paraId="1D41DF8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7.543,95</w:t>
            </w:r>
          </w:p>
        </w:tc>
        <w:tc>
          <w:tcPr>
            <w:tcW w:w="762" w:type="dxa"/>
            <w:tcBorders>
              <w:top w:val="nil"/>
              <w:left w:val="nil"/>
              <w:bottom w:val="single" w:sz="4" w:space="0" w:color="auto"/>
              <w:right w:val="single" w:sz="4" w:space="0" w:color="auto"/>
            </w:tcBorders>
            <w:shd w:val="clear" w:color="000000" w:fill="CCCCFF"/>
            <w:noWrap/>
            <w:vAlign w:val="bottom"/>
            <w:hideMark/>
          </w:tcPr>
          <w:p w14:paraId="0328BF7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12,57%</w:t>
            </w:r>
          </w:p>
        </w:tc>
      </w:tr>
      <w:tr w:rsidR="00751D3C" w:rsidRPr="00751D3C" w14:paraId="644F15F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6C8105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w:t>
            </w:r>
          </w:p>
        </w:tc>
        <w:tc>
          <w:tcPr>
            <w:tcW w:w="5621" w:type="dxa"/>
            <w:tcBorders>
              <w:top w:val="nil"/>
              <w:left w:val="nil"/>
              <w:bottom w:val="single" w:sz="4" w:space="0" w:color="auto"/>
              <w:right w:val="single" w:sz="4" w:space="0" w:color="auto"/>
            </w:tcBorders>
            <w:noWrap/>
            <w:vAlign w:val="bottom"/>
            <w:hideMark/>
          </w:tcPr>
          <w:p w14:paraId="1427AAC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Naknade građanima i kućanstvima na temelju osiguranja i druge naknade</w:t>
            </w:r>
          </w:p>
        </w:tc>
        <w:tc>
          <w:tcPr>
            <w:tcW w:w="1180" w:type="dxa"/>
            <w:tcBorders>
              <w:top w:val="nil"/>
              <w:left w:val="nil"/>
              <w:bottom w:val="single" w:sz="4" w:space="0" w:color="auto"/>
              <w:right w:val="single" w:sz="4" w:space="0" w:color="auto"/>
            </w:tcBorders>
            <w:noWrap/>
            <w:vAlign w:val="bottom"/>
            <w:hideMark/>
          </w:tcPr>
          <w:p w14:paraId="50CE7D1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60.000,00</w:t>
            </w:r>
          </w:p>
        </w:tc>
        <w:tc>
          <w:tcPr>
            <w:tcW w:w="1180" w:type="dxa"/>
            <w:tcBorders>
              <w:top w:val="nil"/>
              <w:left w:val="nil"/>
              <w:bottom w:val="single" w:sz="4" w:space="0" w:color="auto"/>
              <w:right w:val="single" w:sz="4" w:space="0" w:color="auto"/>
            </w:tcBorders>
            <w:noWrap/>
            <w:vAlign w:val="bottom"/>
            <w:hideMark/>
          </w:tcPr>
          <w:p w14:paraId="1CA1A01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7.543,95</w:t>
            </w:r>
          </w:p>
        </w:tc>
        <w:tc>
          <w:tcPr>
            <w:tcW w:w="762" w:type="dxa"/>
            <w:tcBorders>
              <w:top w:val="nil"/>
              <w:left w:val="nil"/>
              <w:bottom w:val="single" w:sz="4" w:space="0" w:color="auto"/>
              <w:right w:val="single" w:sz="4" w:space="0" w:color="auto"/>
            </w:tcBorders>
            <w:noWrap/>
            <w:vAlign w:val="bottom"/>
            <w:hideMark/>
          </w:tcPr>
          <w:p w14:paraId="7F86754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12,57%</w:t>
            </w:r>
          </w:p>
        </w:tc>
      </w:tr>
      <w:tr w:rsidR="00751D3C" w:rsidRPr="00751D3C" w14:paraId="5F1308C9"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90A7C7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3721</w:t>
            </w:r>
          </w:p>
        </w:tc>
        <w:tc>
          <w:tcPr>
            <w:tcW w:w="5621" w:type="dxa"/>
            <w:tcBorders>
              <w:top w:val="nil"/>
              <w:left w:val="nil"/>
              <w:bottom w:val="single" w:sz="4" w:space="0" w:color="auto"/>
              <w:right w:val="single" w:sz="4" w:space="0" w:color="auto"/>
            </w:tcBorders>
            <w:noWrap/>
            <w:vAlign w:val="bottom"/>
            <w:hideMark/>
          </w:tcPr>
          <w:p w14:paraId="3255FC5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Naknade građanima i kućanstvima u novcu</w:t>
            </w:r>
          </w:p>
        </w:tc>
        <w:tc>
          <w:tcPr>
            <w:tcW w:w="1180" w:type="dxa"/>
            <w:tcBorders>
              <w:top w:val="nil"/>
              <w:left w:val="nil"/>
              <w:bottom w:val="single" w:sz="4" w:space="0" w:color="auto"/>
              <w:right w:val="single" w:sz="4" w:space="0" w:color="auto"/>
            </w:tcBorders>
            <w:noWrap/>
            <w:vAlign w:val="bottom"/>
            <w:hideMark/>
          </w:tcPr>
          <w:p w14:paraId="27BE229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4440FEC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7.543,95</w:t>
            </w:r>
          </w:p>
        </w:tc>
        <w:tc>
          <w:tcPr>
            <w:tcW w:w="762" w:type="dxa"/>
            <w:tcBorders>
              <w:top w:val="nil"/>
              <w:left w:val="nil"/>
              <w:bottom w:val="single" w:sz="4" w:space="0" w:color="auto"/>
              <w:right w:val="single" w:sz="4" w:space="0" w:color="auto"/>
            </w:tcBorders>
            <w:noWrap/>
            <w:vAlign w:val="bottom"/>
            <w:hideMark/>
          </w:tcPr>
          <w:p w14:paraId="0C7AD39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2C2EF92"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7845002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A100008</w:t>
            </w:r>
          </w:p>
        </w:tc>
        <w:tc>
          <w:tcPr>
            <w:tcW w:w="5621" w:type="dxa"/>
            <w:tcBorders>
              <w:top w:val="nil"/>
              <w:left w:val="nil"/>
              <w:bottom w:val="single" w:sz="4" w:space="0" w:color="auto"/>
              <w:right w:val="single" w:sz="4" w:space="0" w:color="auto"/>
            </w:tcBorders>
            <w:shd w:val="clear" w:color="000000" w:fill="FFFF99"/>
            <w:noWrap/>
            <w:vAlign w:val="bottom"/>
            <w:hideMark/>
          </w:tcPr>
          <w:p w14:paraId="0A24B38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Javni radovi</w:t>
            </w:r>
          </w:p>
        </w:tc>
        <w:tc>
          <w:tcPr>
            <w:tcW w:w="1180" w:type="dxa"/>
            <w:tcBorders>
              <w:top w:val="nil"/>
              <w:left w:val="nil"/>
              <w:bottom w:val="single" w:sz="4" w:space="0" w:color="auto"/>
              <w:right w:val="single" w:sz="4" w:space="0" w:color="auto"/>
            </w:tcBorders>
            <w:shd w:val="clear" w:color="000000" w:fill="FFFF99"/>
            <w:noWrap/>
            <w:vAlign w:val="bottom"/>
            <w:hideMark/>
          </w:tcPr>
          <w:p w14:paraId="3D086BE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2.400,00</w:t>
            </w:r>
          </w:p>
        </w:tc>
        <w:tc>
          <w:tcPr>
            <w:tcW w:w="1180" w:type="dxa"/>
            <w:tcBorders>
              <w:top w:val="nil"/>
              <w:left w:val="nil"/>
              <w:bottom w:val="single" w:sz="4" w:space="0" w:color="auto"/>
              <w:right w:val="single" w:sz="4" w:space="0" w:color="auto"/>
            </w:tcBorders>
            <w:shd w:val="clear" w:color="000000" w:fill="FFFF99"/>
            <w:noWrap/>
            <w:vAlign w:val="bottom"/>
            <w:hideMark/>
          </w:tcPr>
          <w:p w14:paraId="072074A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03280E8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3D9645C7"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6D7E4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292F45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2.400,00</w:t>
            </w:r>
          </w:p>
        </w:tc>
        <w:tc>
          <w:tcPr>
            <w:tcW w:w="1180" w:type="dxa"/>
            <w:tcBorders>
              <w:top w:val="nil"/>
              <w:left w:val="nil"/>
              <w:bottom w:val="single" w:sz="4" w:space="0" w:color="auto"/>
              <w:right w:val="single" w:sz="4" w:space="0" w:color="auto"/>
            </w:tcBorders>
            <w:shd w:val="clear" w:color="000000" w:fill="CCCCFF"/>
            <w:noWrap/>
            <w:vAlign w:val="bottom"/>
            <w:hideMark/>
          </w:tcPr>
          <w:p w14:paraId="4AB37EA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630E7B1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9265182"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FFC44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718A6B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2.400,00</w:t>
            </w:r>
          </w:p>
        </w:tc>
        <w:tc>
          <w:tcPr>
            <w:tcW w:w="1180" w:type="dxa"/>
            <w:tcBorders>
              <w:top w:val="nil"/>
              <w:left w:val="nil"/>
              <w:bottom w:val="single" w:sz="4" w:space="0" w:color="auto"/>
              <w:right w:val="single" w:sz="4" w:space="0" w:color="auto"/>
            </w:tcBorders>
            <w:shd w:val="clear" w:color="000000" w:fill="CCCCFF"/>
            <w:noWrap/>
            <w:vAlign w:val="bottom"/>
            <w:hideMark/>
          </w:tcPr>
          <w:p w14:paraId="27C1722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4346408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3AEE02E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E11D99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31</w:t>
            </w:r>
          </w:p>
        </w:tc>
        <w:tc>
          <w:tcPr>
            <w:tcW w:w="5621" w:type="dxa"/>
            <w:tcBorders>
              <w:top w:val="nil"/>
              <w:left w:val="nil"/>
              <w:bottom w:val="single" w:sz="4" w:space="0" w:color="auto"/>
              <w:right w:val="single" w:sz="4" w:space="0" w:color="auto"/>
            </w:tcBorders>
            <w:noWrap/>
            <w:vAlign w:val="bottom"/>
            <w:hideMark/>
          </w:tcPr>
          <w:p w14:paraId="1DD56F5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zaposlene</w:t>
            </w:r>
          </w:p>
        </w:tc>
        <w:tc>
          <w:tcPr>
            <w:tcW w:w="1180" w:type="dxa"/>
            <w:tcBorders>
              <w:top w:val="nil"/>
              <w:left w:val="nil"/>
              <w:bottom w:val="single" w:sz="4" w:space="0" w:color="auto"/>
              <w:right w:val="single" w:sz="4" w:space="0" w:color="auto"/>
            </w:tcBorders>
            <w:noWrap/>
            <w:vAlign w:val="bottom"/>
            <w:hideMark/>
          </w:tcPr>
          <w:p w14:paraId="201C3AC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1.500,00</w:t>
            </w:r>
          </w:p>
        </w:tc>
        <w:tc>
          <w:tcPr>
            <w:tcW w:w="1180" w:type="dxa"/>
            <w:tcBorders>
              <w:top w:val="nil"/>
              <w:left w:val="nil"/>
              <w:bottom w:val="single" w:sz="4" w:space="0" w:color="auto"/>
              <w:right w:val="single" w:sz="4" w:space="0" w:color="auto"/>
            </w:tcBorders>
            <w:noWrap/>
            <w:vAlign w:val="bottom"/>
            <w:hideMark/>
          </w:tcPr>
          <w:p w14:paraId="7607177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091D0FA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384529B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7F17F0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66A4059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3D7752F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900,00</w:t>
            </w:r>
          </w:p>
        </w:tc>
        <w:tc>
          <w:tcPr>
            <w:tcW w:w="1180" w:type="dxa"/>
            <w:tcBorders>
              <w:top w:val="nil"/>
              <w:left w:val="nil"/>
              <w:bottom w:val="single" w:sz="4" w:space="0" w:color="auto"/>
              <w:right w:val="single" w:sz="4" w:space="0" w:color="auto"/>
            </w:tcBorders>
            <w:noWrap/>
            <w:vAlign w:val="bottom"/>
            <w:hideMark/>
          </w:tcPr>
          <w:p w14:paraId="25B690C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67DD850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14B487D"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505F53C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lastRenderedPageBreak/>
              <w:t>A100009</w:t>
            </w:r>
          </w:p>
        </w:tc>
        <w:tc>
          <w:tcPr>
            <w:tcW w:w="5621" w:type="dxa"/>
            <w:tcBorders>
              <w:top w:val="nil"/>
              <w:left w:val="nil"/>
              <w:bottom w:val="single" w:sz="4" w:space="0" w:color="auto"/>
              <w:right w:val="single" w:sz="4" w:space="0" w:color="auto"/>
            </w:tcBorders>
            <w:shd w:val="clear" w:color="000000" w:fill="FFFF99"/>
            <w:noWrap/>
            <w:vAlign w:val="bottom"/>
            <w:hideMark/>
          </w:tcPr>
          <w:p w14:paraId="741F1AB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Sufinanciranje na temelju zakona</w:t>
            </w:r>
          </w:p>
        </w:tc>
        <w:tc>
          <w:tcPr>
            <w:tcW w:w="1180" w:type="dxa"/>
            <w:tcBorders>
              <w:top w:val="nil"/>
              <w:left w:val="nil"/>
              <w:bottom w:val="single" w:sz="4" w:space="0" w:color="auto"/>
              <w:right w:val="single" w:sz="4" w:space="0" w:color="auto"/>
            </w:tcBorders>
            <w:shd w:val="clear" w:color="000000" w:fill="FFFF99"/>
            <w:noWrap/>
            <w:vAlign w:val="bottom"/>
            <w:hideMark/>
          </w:tcPr>
          <w:p w14:paraId="6850DB9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50.000,00</w:t>
            </w:r>
          </w:p>
        </w:tc>
        <w:tc>
          <w:tcPr>
            <w:tcW w:w="1180" w:type="dxa"/>
            <w:tcBorders>
              <w:top w:val="nil"/>
              <w:left w:val="nil"/>
              <w:bottom w:val="single" w:sz="4" w:space="0" w:color="auto"/>
              <w:right w:val="single" w:sz="4" w:space="0" w:color="auto"/>
            </w:tcBorders>
            <w:shd w:val="clear" w:color="000000" w:fill="FFFF99"/>
            <w:noWrap/>
            <w:vAlign w:val="bottom"/>
            <w:hideMark/>
          </w:tcPr>
          <w:p w14:paraId="0105D6B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16.000,00</w:t>
            </w:r>
          </w:p>
        </w:tc>
        <w:tc>
          <w:tcPr>
            <w:tcW w:w="762" w:type="dxa"/>
            <w:tcBorders>
              <w:top w:val="nil"/>
              <w:left w:val="nil"/>
              <w:bottom w:val="single" w:sz="4" w:space="0" w:color="auto"/>
              <w:right w:val="single" w:sz="4" w:space="0" w:color="auto"/>
            </w:tcBorders>
            <w:shd w:val="clear" w:color="000000" w:fill="FFFF99"/>
            <w:noWrap/>
            <w:vAlign w:val="bottom"/>
            <w:hideMark/>
          </w:tcPr>
          <w:p w14:paraId="580A618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32,00%</w:t>
            </w:r>
          </w:p>
        </w:tc>
      </w:tr>
      <w:tr w:rsidR="00751D3C" w:rsidRPr="00751D3C" w14:paraId="0600BC3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28B24F"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44D64C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821001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16.000,00</w:t>
            </w:r>
          </w:p>
        </w:tc>
        <w:tc>
          <w:tcPr>
            <w:tcW w:w="762" w:type="dxa"/>
            <w:tcBorders>
              <w:top w:val="nil"/>
              <w:left w:val="nil"/>
              <w:bottom w:val="single" w:sz="4" w:space="0" w:color="auto"/>
              <w:right w:val="single" w:sz="4" w:space="0" w:color="auto"/>
            </w:tcBorders>
            <w:shd w:val="clear" w:color="000000" w:fill="CCCCFF"/>
            <w:noWrap/>
            <w:vAlign w:val="bottom"/>
            <w:hideMark/>
          </w:tcPr>
          <w:p w14:paraId="250D304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32,00%</w:t>
            </w:r>
          </w:p>
        </w:tc>
      </w:tr>
      <w:tr w:rsidR="00751D3C" w:rsidRPr="00751D3C" w14:paraId="4192A554"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41C0A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2688C0B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756754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16.000,00</w:t>
            </w:r>
          </w:p>
        </w:tc>
        <w:tc>
          <w:tcPr>
            <w:tcW w:w="762" w:type="dxa"/>
            <w:tcBorders>
              <w:top w:val="nil"/>
              <w:left w:val="nil"/>
              <w:bottom w:val="single" w:sz="4" w:space="0" w:color="auto"/>
              <w:right w:val="single" w:sz="4" w:space="0" w:color="auto"/>
            </w:tcBorders>
            <w:shd w:val="clear" w:color="000000" w:fill="CCCCFF"/>
            <w:noWrap/>
            <w:vAlign w:val="bottom"/>
            <w:hideMark/>
          </w:tcPr>
          <w:p w14:paraId="7ADE69E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32,00%</w:t>
            </w:r>
          </w:p>
        </w:tc>
      </w:tr>
      <w:tr w:rsidR="00751D3C" w:rsidRPr="00751D3C" w14:paraId="2335DE6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1DD67A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15DE26D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0685EB2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50.000,00</w:t>
            </w:r>
          </w:p>
        </w:tc>
        <w:tc>
          <w:tcPr>
            <w:tcW w:w="1180" w:type="dxa"/>
            <w:tcBorders>
              <w:top w:val="nil"/>
              <w:left w:val="nil"/>
              <w:bottom w:val="single" w:sz="4" w:space="0" w:color="auto"/>
              <w:right w:val="single" w:sz="4" w:space="0" w:color="auto"/>
            </w:tcBorders>
            <w:noWrap/>
            <w:vAlign w:val="bottom"/>
            <w:hideMark/>
          </w:tcPr>
          <w:p w14:paraId="5A9A8B6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16.000,00</w:t>
            </w:r>
          </w:p>
        </w:tc>
        <w:tc>
          <w:tcPr>
            <w:tcW w:w="762" w:type="dxa"/>
            <w:tcBorders>
              <w:top w:val="nil"/>
              <w:left w:val="nil"/>
              <w:bottom w:val="single" w:sz="4" w:space="0" w:color="auto"/>
              <w:right w:val="single" w:sz="4" w:space="0" w:color="auto"/>
            </w:tcBorders>
            <w:noWrap/>
            <w:vAlign w:val="bottom"/>
            <w:hideMark/>
          </w:tcPr>
          <w:p w14:paraId="75E311F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32,00%</w:t>
            </w:r>
          </w:p>
        </w:tc>
      </w:tr>
      <w:tr w:rsidR="00751D3C" w:rsidRPr="00751D3C" w14:paraId="49642AF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4A1874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3811</w:t>
            </w:r>
          </w:p>
        </w:tc>
        <w:tc>
          <w:tcPr>
            <w:tcW w:w="5621" w:type="dxa"/>
            <w:tcBorders>
              <w:top w:val="nil"/>
              <w:left w:val="nil"/>
              <w:bottom w:val="single" w:sz="4" w:space="0" w:color="auto"/>
              <w:right w:val="single" w:sz="4" w:space="0" w:color="auto"/>
            </w:tcBorders>
            <w:noWrap/>
            <w:vAlign w:val="bottom"/>
            <w:hideMark/>
          </w:tcPr>
          <w:p w14:paraId="23CEBC2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Tekuće donacije u novcu</w:t>
            </w:r>
          </w:p>
        </w:tc>
        <w:tc>
          <w:tcPr>
            <w:tcW w:w="1180" w:type="dxa"/>
            <w:tcBorders>
              <w:top w:val="nil"/>
              <w:left w:val="nil"/>
              <w:bottom w:val="single" w:sz="4" w:space="0" w:color="auto"/>
              <w:right w:val="single" w:sz="4" w:space="0" w:color="auto"/>
            </w:tcBorders>
            <w:noWrap/>
            <w:vAlign w:val="bottom"/>
            <w:hideMark/>
          </w:tcPr>
          <w:p w14:paraId="4D15017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39E59E7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16.000,00</w:t>
            </w:r>
          </w:p>
        </w:tc>
        <w:tc>
          <w:tcPr>
            <w:tcW w:w="762" w:type="dxa"/>
            <w:tcBorders>
              <w:top w:val="nil"/>
              <w:left w:val="nil"/>
              <w:bottom w:val="single" w:sz="4" w:space="0" w:color="auto"/>
              <w:right w:val="single" w:sz="4" w:space="0" w:color="auto"/>
            </w:tcBorders>
            <w:noWrap/>
            <w:vAlign w:val="bottom"/>
            <w:hideMark/>
          </w:tcPr>
          <w:p w14:paraId="38FC7D6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74A0957"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2D12F4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A100010</w:t>
            </w:r>
          </w:p>
        </w:tc>
        <w:tc>
          <w:tcPr>
            <w:tcW w:w="5621" w:type="dxa"/>
            <w:tcBorders>
              <w:top w:val="nil"/>
              <w:left w:val="nil"/>
              <w:bottom w:val="single" w:sz="4" w:space="0" w:color="auto"/>
              <w:right w:val="single" w:sz="4" w:space="0" w:color="auto"/>
            </w:tcBorders>
            <w:shd w:val="clear" w:color="000000" w:fill="FFFF99"/>
            <w:noWrap/>
            <w:vAlign w:val="bottom"/>
            <w:hideMark/>
          </w:tcPr>
          <w:p w14:paraId="4E109A8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Potpore građanima za predškolski odgoj</w:t>
            </w:r>
          </w:p>
        </w:tc>
        <w:tc>
          <w:tcPr>
            <w:tcW w:w="1180" w:type="dxa"/>
            <w:tcBorders>
              <w:top w:val="nil"/>
              <w:left w:val="nil"/>
              <w:bottom w:val="single" w:sz="4" w:space="0" w:color="auto"/>
              <w:right w:val="single" w:sz="4" w:space="0" w:color="auto"/>
            </w:tcBorders>
            <w:shd w:val="clear" w:color="000000" w:fill="FFFF99"/>
            <w:noWrap/>
            <w:vAlign w:val="bottom"/>
            <w:hideMark/>
          </w:tcPr>
          <w:p w14:paraId="6E05FD8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w:t>
            </w:r>
          </w:p>
        </w:tc>
        <w:tc>
          <w:tcPr>
            <w:tcW w:w="1180" w:type="dxa"/>
            <w:tcBorders>
              <w:top w:val="nil"/>
              <w:left w:val="nil"/>
              <w:bottom w:val="single" w:sz="4" w:space="0" w:color="auto"/>
              <w:right w:val="single" w:sz="4" w:space="0" w:color="auto"/>
            </w:tcBorders>
            <w:shd w:val="clear" w:color="000000" w:fill="FFFF99"/>
            <w:noWrap/>
            <w:vAlign w:val="bottom"/>
            <w:hideMark/>
          </w:tcPr>
          <w:p w14:paraId="76DCB40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0BF37E8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8BF9A4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551198"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090B68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AB74FB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657A87F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41A46A3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8F47F3"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68C8162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F06F76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94E732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6469B0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B8CCCE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w:t>
            </w:r>
          </w:p>
        </w:tc>
        <w:tc>
          <w:tcPr>
            <w:tcW w:w="5621" w:type="dxa"/>
            <w:tcBorders>
              <w:top w:val="nil"/>
              <w:left w:val="nil"/>
              <w:bottom w:val="single" w:sz="4" w:space="0" w:color="auto"/>
              <w:right w:val="single" w:sz="4" w:space="0" w:color="auto"/>
            </w:tcBorders>
            <w:noWrap/>
            <w:vAlign w:val="bottom"/>
            <w:hideMark/>
          </w:tcPr>
          <w:p w14:paraId="439C8CF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Naknade građanima i kućanstvima na temelju osiguranja i druge naknade</w:t>
            </w:r>
          </w:p>
        </w:tc>
        <w:tc>
          <w:tcPr>
            <w:tcW w:w="1180" w:type="dxa"/>
            <w:tcBorders>
              <w:top w:val="nil"/>
              <w:left w:val="nil"/>
              <w:bottom w:val="single" w:sz="4" w:space="0" w:color="auto"/>
              <w:right w:val="single" w:sz="4" w:space="0" w:color="auto"/>
            </w:tcBorders>
            <w:noWrap/>
            <w:vAlign w:val="bottom"/>
            <w:hideMark/>
          </w:tcPr>
          <w:p w14:paraId="67D970B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w:t>
            </w:r>
          </w:p>
        </w:tc>
        <w:tc>
          <w:tcPr>
            <w:tcW w:w="1180" w:type="dxa"/>
            <w:tcBorders>
              <w:top w:val="nil"/>
              <w:left w:val="nil"/>
              <w:bottom w:val="single" w:sz="4" w:space="0" w:color="auto"/>
              <w:right w:val="single" w:sz="4" w:space="0" w:color="auto"/>
            </w:tcBorders>
            <w:noWrap/>
            <w:vAlign w:val="bottom"/>
            <w:hideMark/>
          </w:tcPr>
          <w:p w14:paraId="1BC52BA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7627F74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16EA923D"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0DB5A6B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1007</w:t>
            </w:r>
          </w:p>
        </w:tc>
        <w:tc>
          <w:tcPr>
            <w:tcW w:w="5621" w:type="dxa"/>
            <w:tcBorders>
              <w:top w:val="nil"/>
              <w:left w:val="nil"/>
              <w:bottom w:val="single" w:sz="4" w:space="0" w:color="auto"/>
              <w:right w:val="single" w:sz="4" w:space="0" w:color="auto"/>
            </w:tcBorders>
            <w:shd w:val="clear" w:color="000000" w:fill="FF9900"/>
            <w:noWrap/>
            <w:vAlign w:val="bottom"/>
            <w:hideMark/>
          </w:tcPr>
          <w:p w14:paraId="0CC9B89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Zdravstvena zaštita i zdravlje građana</w:t>
            </w:r>
          </w:p>
        </w:tc>
        <w:tc>
          <w:tcPr>
            <w:tcW w:w="1180" w:type="dxa"/>
            <w:tcBorders>
              <w:top w:val="nil"/>
              <w:left w:val="nil"/>
              <w:bottom w:val="single" w:sz="4" w:space="0" w:color="auto"/>
              <w:right w:val="single" w:sz="4" w:space="0" w:color="auto"/>
            </w:tcBorders>
            <w:shd w:val="clear" w:color="000000" w:fill="FF9900"/>
            <w:noWrap/>
            <w:vAlign w:val="bottom"/>
            <w:hideMark/>
          </w:tcPr>
          <w:p w14:paraId="31BB20D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38.000,00</w:t>
            </w:r>
          </w:p>
        </w:tc>
        <w:tc>
          <w:tcPr>
            <w:tcW w:w="1180" w:type="dxa"/>
            <w:tcBorders>
              <w:top w:val="nil"/>
              <w:left w:val="nil"/>
              <w:bottom w:val="single" w:sz="4" w:space="0" w:color="auto"/>
              <w:right w:val="single" w:sz="4" w:space="0" w:color="auto"/>
            </w:tcBorders>
            <w:shd w:val="clear" w:color="000000" w:fill="FF9900"/>
            <w:noWrap/>
            <w:vAlign w:val="bottom"/>
            <w:hideMark/>
          </w:tcPr>
          <w:p w14:paraId="72E8BE5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18.774,14</w:t>
            </w:r>
          </w:p>
        </w:tc>
        <w:tc>
          <w:tcPr>
            <w:tcW w:w="762" w:type="dxa"/>
            <w:tcBorders>
              <w:top w:val="nil"/>
              <w:left w:val="nil"/>
              <w:bottom w:val="single" w:sz="4" w:space="0" w:color="auto"/>
              <w:right w:val="single" w:sz="4" w:space="0" w:color="auto"/>
            </w:tcBorders>
            <w:shd w:val="clear" w:color="000000" w:fill="FF9900"/>
            <w:noWrap/>
            <w:vAlign w:val="bottom"/>
            <w:hideMark/>
          </w:tcPr>
          <w:p w14:paraId="65DAD35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49,41%</w:t>
            </w:r>
          </w:p>
        </w:tc>
      </w:tr>
      <w:tr w:rsidR="00751D3C" w:rsidRPr="00751D3C" w14:paraId="3EDF3D71"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3FF8FBA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A100001</w:t>
            </w:r>
          </w:p>
        </w:tc>
        <w:tc>
          <w:tcPr>
            <w:tcW w:w="5621" w:type="dxa"/>
            <w:tcBorders>
              <w:top w:val="nil"/>
              <w:left w:val="nil"/>
              <w:bottom w:val="single" w:sz="4" w:space="0" w:color="auto"/>
              <w:right w:val="single" w:sz="4" w:space="0" w:color="auto"/>
            </w:tcBorders>
            <w:shd w:val="clear" w:color="000000" w:fill="FFFF99"/>
            <w:noWrap/>
            <w:vAlign w:val="bottom"/>
            <w:hideMark/>
          </w:tcPr>
          <w:p w14:paraId="4DDA6F0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Zdravstvena zaštita</w:t>
            </w:r>
          </w:p>
        </w:tc>
        <w:tc>
          <w:tcPr>
            <w:tcW w:w="1180" w:type="dxa"/>
            <w:tcBorders>
              <w:top w:val="nil"/>
              <w:left w:val="nil"/>
              <w:bottom w:val="single" w:sz="4" w:space="0" w:color="auto"/>
              <w:right w:val="single" w:sz="4" w:space="0" w:color="auto"/>
            </w:tcBorders>
            <w:shd w:val="clear" w:color="000000" w:fill="FFFF99"/>
            <w:noWrap/>
            <w:vAlign w:val="bottom"/>
            <w:hideMark/>
          </w:tcPr>
          <w:p w14:paraId="4FE194E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38.000,00</w:t>
            </w:r>
          </w:p>
        </w:tc>
        <w:tc>
          <w:tcPr>
            <w:tcW w:w="1180" w:type="dxa"/>
            <w:tcBorders>
              <w:top w:val="nil"/>
              <w:left w:val="nil"/>
              <w:bottom w:val="single" w:sz="4" w:space="0" w:color="auto"/>
              <w:right w:val="single" w:sz="4" w:space="0" w:color="auto"/>
            </w:tcBorders>
            <w:shd w:val="clear" w:color="000000" w:fill="FFFF99"/>
            <w:noWrap/>
            <w:vAlign w:val="bottom"/>
            <w:hideMark/>
          </w:tcPr>
          <w:p w14:paraId="1C1AB22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18.774,14</w:t>
            </w:r>
          </w:p>
        </w:tc>
        <w:tc>
          <w:tcPr>
            <w:tcW w:w="762" w:type="dxa"/>
            <w:tcBorders>
              <w:top w:val="nil"/>
              <w:left w:val="nil"/>
              <w:bottom w:val="single" w:sz="4" w:space="0" w:color="auto"/>
              <w:right w:val="single" w:sz="4" w:space="0" w:color="auto"/>
            </w:tcBorders>
            <w:shd w:val="clear" w:color="000000" w:fill="FFFF99"/>
            <w:noWrap/>
            <w:vAlign w:val="bottom"/>
            <w:hideMark/>
          </w:tcPr>
          <w:p w14:paraId="473106D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49,41%</w:t>
            </w:r>
          </w:p>
        </w:tc>
      </w:tr>
      <w:tr w:rsidR="00751D3C" w:rsidRPr="00751D3C" w14:paraId="784734D2"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44F6C3"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1BB611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38.000,00</w:t>
            </w:r>
          </w:p>
        </w:tc>
        <w:tc>
          <w:tcPr>
            <w:tcW w:w="1180" w:type="dxa"/>
            <w:tcBorders>
              <w:top w:val="nil"/>
              <w:left w:val="nil"/>
              <w:bottom w:val="single" w:sz="4" w:space="0" w:color="auto"/>
              <w:right w:val="single" w:sz="4" w:space="0" w:color="auto"/>
            </w:tcBorders>
            <w:shd w:val="clear" w:color="000000" w:fill="CCCCFF"/>
            <w:noWrap/>
            <w:vAlign w:val="bottom"/>
            <w:hideMark/>
          </w:tcPr>
          <w:p w14:paraId="5C88AFC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18.774,14</w:t>
            </w:r>
          </w:p>
        </w:tc>
        <w:tc>
          <w:tcPr>
            <w:tcW w:w="762" w:type="dxa"/>
            <w:tcBorders>
              <w:top w:val="nil"/>
              <w:left w:val="nil"/>
              <w:bottom w:val="single" w:sz="4" w:space="0" w:color="auto"/>
              <w:right w:val="single" w:sz="4" w:space="0" w:color="auto"/>
            </w:tcBorders>
            <w:shd w:val="clear" w:color="000000" w:fill="CCCCFF"/>
            <w:noWrap/>
            <w:vAlign w:val="bottom"/>
            <w:hideMark/>
          </w:tcPr>
          <w:p w14:paraId="02CC723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49,41%</w:t>
            </w:r>
          </w:p>
        </w:tc>
      </w:tr>
      <w:tr w:rsidR="00751D3C" w:rsidRPr="00751D3C" w14:paraId="2386EA2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C2520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5FD0C88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38.000,00</w:t>
            </w:r>
          </w:p>
        </w:tc>
        <w:tc>
          <w:tcPr>
            <w:tcW w:w="1180" w:type="dxa"/>
            <w:tcBorders>
              <w:top w:val="nil"/>
              <w:left w:val="nil"/>
              <w:bottom w:val="single" w:sz="4" w:space="0" w:color="auto"/>
              <w:right w:val="single" w:sz="4" w:space="0" w:color="auto"/>
            </w:tcBorders>
            <w:shd w:val="clear" w:color="000000" w:fill="CCCCFF"/>
            <w:noWrap/>
            <w:vAlign w:val="bottom"/>
            <w:hideMark/>
          </w:tcPr>
          <w:p w14:paraId="67AAC16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18.774,14</w:t>
            </w:r>
          </w:p>
        </w:tc>
        <w:tc>
          <w:tcPr>
            <w:tcW w:w="762" w:type="dxa"/>
            <w:tcBorders>
              <w:top w:val="nil"/>
              <w:left w:val="nil"/>
              <w:bottom w:val="single" w:sz="4" w:space="0" w:color="auto"/>
              <w:right w:val="single" w:sz="4" w:space="0" w:color="auto"/>
            </w:tcBorders>
            <w:shd w:val="clear" w:color="000000" w:fill="CCCCFF"/>
            <w:noWrap/>
            <w:vAlign w:val="bottom"/>
            <w:hideMark/>
          </w:tcPr>
          <w:p w14:paraId="1CCA9A1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49,41%</w:t>
            </w:r>
          </w:p>
        </w:tc>
      </w:tr>
      <w:tr w:rsidR="00751D3C" w:rsidRPr="00751D3C" w14:paraId="45785D9B"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9D1CD0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50B3973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14BC83E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38.000,00</w:t>
            </w:r>
          </w:p>
        </w:tc>
        <w:tc>
          <w:tcPr>
            <w:tcW w:w="1180" w:type="dxa"/>
            <w:tcBorders>
              <w:top w:val="nil"/>
              <w:left w:val="nil"/>
              <w:bottom w:val="single" w:sz="4" w:space="0" w:color="auto"/>
              <w:right w:val="single" w:sz="4" w:space="0" w:color="auto"/>
            </w:tcBorders>
            <w:noWrap/>
            <w:vAlign w:val="bottom"/>
            <w:hideMark/>
          </w:tcPr>
          <w:p w14:paraId="1F1DF35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18.774,14</w:t>
            </w:r>
          </w:p>
        </w:tc>
        <w:tc>
          <w:tcPr>
            <w:tcW w:w="762" w:type="dxa"/>
            <w:tcBorders>
              <w:top w:val="nil"/>
              <w:left w:val="nil"/>
              <w:bottom w:val="single" w:sz="4" w:space="0" w:color="auto"/>
              <w:right w:val="single" w:sz="4" w:space="0" w:color="auto"/>
            </w:tcBorders>
            <w:noWrap/>
            <w:vAlign w:val="bottom"/>
            <w:hideMark/>
          </w:tcPr>
          <w:p w14:paraId="5B0E0F9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49,41%</w:t>
            </w:r>
          </w:p>
        </w:tc>
      </w:tr>
      <w:tr w:rsidR="00751D3C" w:rsidRPr="00751D3C" w14:paraId="7E5D75A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5ABF00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3811</w:t>
            </w:r>
          </w:p>
        </w:tc>
        <w:tc>
          <w:tcPr>
            <w:tcW w:w="5621" w:type="dxa"/>
            <w:tcBorders>
              <w:top w:val="nil"/>
              <w:left w:val="nil"/>
              <w:bottom w:val="single" w:sz="4" w:space="0" w:color="auto"/>
              <w:right w:val="single" w:sz="4" w:space="0" w:color="auto"/>
            </w:tcBorders>
            <w:noWrap/>
            <w:vAlign w:val="bottom"/>
            <w:hideMark/>
          </w:tcPr>
          <w:p w14:paraId="20242BE4"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Tekuće donacije u novcu</w:t>
            </w:r>
          </w:p>
        </w:tc>
        <w:tc>
          <w:tcPr>
            <w:tcW w:w="1180" w:type="dxa"/>
            <w:tcBorders>
              <w:top w:val="nil"/>
              <w:left w:val="nil"/>
              <w:bottom w:val="single" w:sz="4" w:space="0" w:color="auto"/>
              <w:right w:val="single" w:sz="4" w:space="0" w:color="auto"/>
            </w:tcBorders>
            <w:noWrap/>
            <w:vAlign w:val="bottom"/>
            <w:hideMark/>
          </w:tcPr>
          <w:p w14:paraId="26B47A2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4BF307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18.774,14</w:t>
            </w:r>
          </w:p>
        </w:tc>
        <w:tc>
          <w:tcPr>
            <w:tcW w:w="762" w:type="dxa"/>
            <w:tcBorders>
              <w:top w:val="nil"/>
              <w:left w:val="nil"/>
              <w:bottom w:val="single" w:sz="4" w:space="0" w:color="auto"/>
              <w:right w:val="single" w:sz="4" w:space="0" w:color="auto"/>
            </w:tcBorders>
            <w:noWrap/>
            <w:vAlign w:val="bottom"/>
            <w:hideMark/>
          </w:tcPr>
          <w:p w14:paraId="65B225B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FC6B6B0"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627887C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1008</w:t>
            </w:r>
          </w:p>
        </w:tc>
        <w:tc>
          <w:tcPr>
            <w:tcW w:w="5621" w:type="dxa"/>
            <w:tcBorders>
              <w:top w:val="nil"/>
              <w:left w:val="nil"/>
              <w:bottom w:val="single" w:sz="4" w:space="0" w:color="auto"/>
              <w:right w:val="single" w:sz="4" w:space="0" w:color="auto"/>
            </w:tcBorders>
            <w:shd w:val="clear" w:color="000000" w:fill="FF9900"/>
            <w:noWrap/>
            <w:vAlign w:val="bottom"/>
            <w:hideMark/>
          </w:tcPr>
          <w:p w14:paraId="44FCAE3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Društvene djelatnosti, religija, kultura i šport</w:t>
            </w:r>
          </w:p>
        </w:tc>
        <w:tc>
          <w:tcPr>
            <w:tcW w:w="1180" w:type="dxa"/>
            <w:tcBorders>
              <w:top w:val="nil"/>
              <w:left w:val="nil"/>
              <w:bottom w:val="single" w:sz="4" w:space="0" w:color="auto"/>
              <w:right w:val="single" w:sz="4" w:space="0" w:color="auto"/>
            </w:tcBorders>
            <w:shd w:val="clear" w:color="000000" w:fill="FF9900"/>
            <w:noWrap/>
            <w:vAlign w:val="bottom"/>
            <w:hideMark/>
          </w:tcPr>
          <w:p w14:paraId="2CB32E5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1.966.000,00</w:t>
            </w:r>
          </w:p>
        </w:tc>
        <w:tc>
          <w:tcPr>
            <w:tcW w:w="1180" w:type="dxa"/>
            <w:tcBorders>
              <w:top w:val="nil"/>
              <w:left w:val="nil"/>
              <w:bottom w:val="single" w:sz="4" w:space="0" w:color="auto"/>
              <w:right w:val="single" w:sz="4" w:space="0" w:color="auto"/>
            </w:tcBorders>
            <w:shd w:val="clear" w:color="000000" w:fill="FF9900"/>
            <w:noWrap/>
            <w:vAlign w:val="bottom"/>
            <w:hideMark/>
          </w:tcPr>
          <w:p w14:paraId="7104D32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50.471,40</w:t>
            </w:r>
          </w:p>
        </w:tc>
        <w:tc>
          <w:tcPr>
            <w:tcW w:w="762" w:type="dxa"/>
            <w:tcBorders>
              <w:top w:val="nil"/>
              <w:left w:val="nil"/>
              <w:bottom w:val="single" w:sz="4" w:space="0" w:color="auto"/>
              <w:right w:val="single" w:sz="4" w:space="0" w:color="auto"/>
            </w:tcBorders>
            <w:shd w:val="clear" w:color="000000" w:fill="FF9900"/>
            <w:noWrap/>
            <w:vAlign w:val="bottom"/>
            <w:hideMark/>
          </w:tcPr>
          <w:p w14:paraId="6126924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2,57%</w:t>
            </w:r>
          </w:p>
        </w:tc>
      </w:tr>
      <w:tr w:rsidR="00751D3C" w:rsidRPr="00751D3C" w14:paraId="127B4811"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55B524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A100002</w:t>
            </w:r>
          </w:p>
        </w:tc>
        <w:tc>
          <w:tcPr>
            <w:tcW w:w="5621" w:type="dxa"/>
            <w:tcBorders>
              <w:top w:val="nil"/>
              <w:left w:val="nil"/>
              <w:bottom w:val="single" w:sz="4" w:space="0" w:color="auto"/>
              <w:right w:val="single" w:sz="4" w:space="0" w:color="auto"/>
            </w:tcBorders>
            <w:shd w:val="clear" w:color="000000" w:fill="FFFF99"/>
            <w:noWrap/>
            <w:vAlign w:val="bottom"/>
            <w:hideMark/>
          </w:tcPr>
          <w:p w14:paraId="3B71686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Očuvanje sakralne kulture i religija</w:t>
            </w:r>
          </w:p>
        </w:tc>
        <w:tc>
          <w:tcPr>
            <w:tcW w:w="1180" w:type="dxa"/>
            <w:tcBorders>
              <w:top w:val="nil"/>
              <w:left w:val="nil"/>
              <w:bottom w:val="single" w:sz="4" w:space="0" w:color="auto"/>
              <w:right w:val="single" w:sz="4" w:space="0" w:color="auto"/>
            </w:tcBorders>
            <w:shd w:val="clear" w:color="000000" w:fill="FFFF99"/>
            <w:noWrap/>
            <w:vAlign w:val="bottom"/>
            <w:hideMark/>
          </w:tcPr>
          <w:p w14:paraId="08BF311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shd w:val="clear" w:color="000000" w:fill="FFFF99"/>
            <w:noWrap/>
            <w:vAlign w:val="bottom"/>
            <w:hideMark/>
          </w:tcPr>
          <w:p w14:paraId="29CB8BB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1.977,50</w:t>
            </w:r>
          </w:p>
        </w:tc>
        <w:tc>
          <w:tcPr>
            <w:tcW w:w="762" w:type="dxa"/>
            <w:tcBorders>
              <w:top w:val="nil"/>
              <w:left w:val="nil"/>
              <w:bottom w:val="single" w:sz="4" w:space="0" w:color="auto"/>
              <w:right w:val="single" w:sz="4" w:space="0" w:color="auto"/>
            </w:tcBorders>
            <w:shd w:val="clear" w:color="000000" w:fill="FFFF99"/>
            <w:noWrap/>
            <w:vAlign w:val="bottom"/>
            <w:hideMark/>
          </w:tcPr>
          <w:p w14:paraId="00BA9F3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19,78%</w:t>
            </w:r>
          </w:p>
        </w:tc>
      </w:tr>
      <w:tr w:rsidR="00751D3C" w:rsidRPr="00751D3C" w14:paraId="4F335612"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887F68"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58C85D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2AF7957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1.977,50</w:t>
            </w:r>
          </w:p>
        </w:tc>
        <w:tc>
          <w:tcPr>
            <w:tcW w:w="762" w:type="dxa"/>
            <w:tcBorders>
              <w:top w:val="nil"/>
              <w:left w:val="nil"/>
              <w:bottom w:val="single" w:sz="4" w:space="0" w:color="auto"/>
              <w:right w:val="single" w:sz="4" w:space="0" w:color="auto"/>
            </w:tcBorders>
            <w:shd w:val="clear" w:color="000000" w:fill="CCCCFF"/>
            <w:noWrap/>
            <w:vAlign w:val="bottom"/>
            <w:hideMark/>
          </w:tcPr>
          <w:p w14:paraId="772E886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19,78%</w:t>
            </w:r>
          </w:p>
        </w:tc>
      </w:tr>
      <w:tr w:rsidR="00751D3C" w:rsidRPr="00751D3C" w14:paraId="1EECD85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79C02F"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CCECE7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24D4CF0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1.977,50</w:t>
            </w:r>
          </w:p>
        </w:tc>
        <w:tc>
          <w:tcPr>
            <w:tcW w:w="762" w:type="dxa"/>
            <w:tcBorders>
              <w:top w:val="nil"/>
              <w:left w:val="nil"/>
              <w:bottom w:val="single" w:sz="4" w:space="0" w:color="auto"/>
              <w:right w:val="single" w:sz="4" w:space="0" w:color="auto"/>
            </w:tcBorders>
            <w:shd w:val="clear" w:color="000000" w:fill="CCCCFF"/>
            <w:noWrap/>
            <w:vAlign w:val="bottom"/>
            <w:hideMark/>
          </w:tcPr>
          <w:p w14:paraId="13181BB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19,78%</w:t>
            </w:r>
          </w:p>
        </w:tc>
      </w:tr>
      <w:tr w:rsidR="00751D3C" w:rsidRPr="00751D3C" w14:paraId="69CB8F4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F350BD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311385A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54FB360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noWrap/>
            <w:vAlign w:val="bottom"/>
            <w:hideMark/>
          </w:tcPr>
          <w:p w14:paraId="4453922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1.977,50</w:t>
            </w:r>
          </w:p>
        </w:tc>
        <w:tc>
          <w:tcPr>
            <w:tcW w:w="762" w:type="dxa"/>
            <w:tcBorders>
              <w:top w:val="nil"/>
              <w:left w:val="nil"/>
              <w:bottom w:val="single" w:sz="4" w:space="0" w:color="auto"/>
              <w:right w:val="single" w:sz="4" w:space="0" w:color="auto"/>
            </w:tcBorders>
            <w:noWrap/>
            <w:vAlign w:val="bottom"/>
            <w:hideMark/>
          </w:tcPr>
          <w:p w14:paraId="551A376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19,78%</w:t>
            </w:r>
          </w:p>
        </w:tc>
      </w:tr>
      <w:tr w:rsidR="00751D3C" w:rsidRPr="00751D3C" w14:paraId="6DC49DAD"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14581F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3811</w:t>
            </w:r>
          </w:p>
        </w:tc>
        <w:tc>
          <w:tcPr>
            <w:tcW w:w="5621" w:type="dxa"/>
            <w:tcBorders>
              <w:top w:val="nil"/>
              <w:left w:val="nil"/>
              <w:bottom w:val="single" w:sz="4" w:space="0" w:color="auto"/>
              <w:right w:val="single" w:sz="4" w:space="0" w:color="auto"/>
            </w:tcBorders>
            <w:noWrap/>
            <w:vAlign w:val="bottom"/>
            <w:hideMark/>
          </w:tcPr>
          <w:p w14:paraId="2297F0B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Tekuće donacije u novcu</w:t>
            </w:r>
          </w:p>
        </w:tc>
        <w:tc>
          <w:tcPr>
            <w:tcW w:w="1180" w:type="dxa"/>
            <w:tcBorders>
              <w:top w:val="nil"/>
              <w:left w:val="nil"/>
              <w:bottom w:val="single" w:sz="4" w:space="0" w:color="auto"/>
              <w:right w:val="single" w:sz="4" w:space="0" w:color="auto"/>
            </w:tcBorders>
            <w:noWrap/>
            <w:vAlign w:val="bottom"/>
            <w:hideMark/>
          </w:tcPr>
          <w:p w14:paraId="39FB873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17EE27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1.977,50</w:t>
            </w:r>
          </w:p>
        </w:tc>
        <w:tc>
          <w:tcPr>
            <w:tcW w:w="762" w:type="dxa"/>
            <w:tcBorders>
              <w:top w:val="nil"/>
              <w:left w:val="nil"/>
              <w:bottom w:val="single" w:sz="4" w:space="0" w:color="auto"/>
              <w:right w:val="single" w:sz="4" w:space="0" w:color="auto"/>
            </w:tcBorders>
            <w:noWrap/>
            <w:vAlign w:val="bottom"/>
            <w:hideMark/>
          </w:tcPr>
          <w:p w14:paraId="7BC2730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01D0E8AA"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AE1E71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A100004</w:t>
            </w:r>
          </w:p>
        </w:tc>
        <w:tc>
          <w:tcPr>
            <w:tcW w:w="5621" w:type="dxa"/>
            <w:tcBorders>
              <w:top w:val="nil"/>
              <w:left w:val="nil"/>
              <w:bottom w:val="single" w:sz="4" w:space="0" w:color="auto"/>
              <w:right w:val="single" w:sz="4" w:space="0" w:color="auto"/>
            </w:tcBorders>
            <w:shd w:val="clear" w:color="000000" w:fill="FFFF99"/>
            <w:noWrap/>
            <w:vAlign w:val="bottom"/>
            <w:hideMark/>
          </w:tcPr>
          <w:p w14:paraId="376A3C5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Šport i rekreacija</w:t>
            </w:r>
          </w:p>
        </w:tc>
        <w:tc>
          <w:tcPr>
            <w:tcW w:w="1180" w:type="dxa"/>
            <w:tcBorders>
              <w:top w:val="nil"/>
              <w:left w:val="nil"/>
              <w:bottom w:val="single" w:sz="4" w:space="0" w:color="auto"/>
              <w:right w:val="single" w:sz="4" w:space="0" w:color="auto"/>
            </w:tcBorders>
            <w:shd w:val="clear" w:color="000000" w:fill="FFFF99"/>
            <w:noWrap/>
            <w:vAlign w:val="bottom"/>
            <w:hideMark/>
          </w:tcPr>
          <w:p w14:paraId="01997BD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180" w:type="dxa"/>
            <w:tcBorders>
              <w:top w:val="nil"/>
              <w:left w:val="nil"/>
              <w:bottom w:val="single" w:sz="4" w:space="0" w:color="auto"/>
              <w:right w:val="single" w:sz="4" w:space="0" w:color="auto"/>
            </w:tcBorders>
            <w:shd w:val="clear" w:color="000000" w:fill="FFFF99"/>
            <w:noWrap/>
            <w:vAlign w:val="bottom"/>
            <w:hideMark/>
          </w:tcPr>
          <w:p w14:paraId="782FF33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4.000,00</w:t>
            </w:r>
          </w:p>
        </w:tc>
        <w:tc>
          <w:tcPr>
            <w:tcW w:w="762" w:type="dxa"/>
            <w:tcBorders>
              <w:top w:val="nil"/>
              <w:left w:val="nil"/>
              <w:bottom w:val="single" w:sz="4" w:space="0" w:color="auto"/>
              <w:right w:val="single" w:sz="4" w:space="0" w:color="auto"/>
            </w:tcBorders>
            <w:shd w:val="clear" w:color="000000" w:fill="FFFF99"/>
            <w:noWrap/>
            <w:vAlign w:val="bottom"/>
            <w:hideMark/>
          </w:tcPr>
          <w:p w14:paraId="629178B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w:t>
            </w:r>
          </w:p>
        </w:tc>
      </w:tr>
      <w:tr w:rsidR="00751D3C" w:rsidRPr="00751D3C" w14:paraId="224B0C7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7A6F9D"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6218BA2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9AAF62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4.000,00</w:t>
            </w:r>
          </w:p>
        </w:tc>
        <w:tc>
          <w:tcPr>
            <w:tcW w:w="762" w:type="dxa"/>
            <w:tcBorders>
              <w:top w:val="nil"/>
              <w:left w:val="nil"/>
              <w:bottom w:val="single" w:sz="4" w:space="0" w:color="auto"/>
              <w:right w:val="single" w:sz="4" w:space="0" w:color="auto"/>
            </w:tcBorders>
            <w:shd w:val="clear" w:color="000000" w:fill="CCCCFF"/>
            <w:noWrap/>
            <w:vAlign w:val="bottom"/>
            <w:hideMark/>
          </w:tcPr>
          <w:p w14:paraId="5EB35ED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w:t>
            </w:r>
          </w:p>
        </w:tc>
      </w:tr>
      <w:tr w:rsidR="00751D3C" w:rsidRPr="00751D3C" w14:paraId="2280AAC9"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2921D2"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290335C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B33E25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4.000,00</w:t>
            </w:r>
          </w:p>
        </w:tc>
        <w:tc>
          <w:tcPr>
            <w:tcW w:w="762" w:type="dxa"/>
            <w:tcBorders>
              <w:top w:val="nil"/>
              <w:left w:val="nil"/>
              <w:bottom w:val="single" w:sz="4" w:space="0" w:color="auto"/>
              <w:right w:val="single" w:sz="4" w:space="0" w:color="auto"/>
            </w:tcBorders>
            <w:shd w:val="clear" w:color="000000" w:fill="CCCCFF"/>
            <w:noWrap/>
            <w:vAlign w:val="bottom"/>
            <w:hideMark/>
          </w:tcPr>
          <w:p w14:paraId="10803BB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w:t>
            </w:r>
          </w:p>
        </w:tc>
      </w:tr>
      <w:tr w:rsidR="00751D3C" w:rsidRPr="00751D3C" w14:paraId="66C35741"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D24B4C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4438861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477C2E7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180" w:type="dxa"/>
            <w:tcBorders>
              <w:top w:val="nil"/>
              <w:left w:val="nil"/>
              <w:bottom w:val="single" w:sz="4" w:space="0" w:color="auto"/>
              <w:right w:val="single" w:sz="4" w:space="0" w:color="auto"/>
            </w:tcBorders>
            <w:noWrap/>
            <w:vAlign w:val="bottom"/>
            <w:hideMark/>
          </w:tcPr>
          <w:p w14:paraId="020F617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4.000,00</w:t>
            </w:r>
          </w:p>
        </w:tc>
        <w:tc>
          <w:tcPr>
            <w:tcW w:w="762" w:type="dxa"/>
            <w:tcBorders>
              <w:top w:val="nil"/>
              <w:left w:val="nil"/>
              <w:bottom w:val="single" w:sz="4" w:space="0" w:color="auto"/>
              <w:right w:val="single" w:sz="4" w:space="0" w:color="auto"/>
            </w:tcBorders>
            <w:noWrap/>
            <w:vAlign w:val="bottom"/>
            <w:hideMark/>
          </w:tcPr>
          <w:p w14:paraId="231B3B6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w:t>
            </w:r>
          </w:p>
        </w:tc>
      </w:tr>
      <w:tr w:rsidR="00751D3C" w:rsidRPr="00751D3C" w14:paraId="50124B2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EF7523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3811</w:t>
            </w:r>
          </w:p>
        </w:tc>
        <w:tc>
          <w:tcPr>
            <w:tcW w:w="5621" w:type="dxa"/>
            <w:tcBorders>
              <w:top w:val="nil"/>
              <w:left w:val="nil"/>
              <w:bottom w:val="single" w:sz="4" w:space="0" w:color="auto"/>
              <w:right w:val="single" w:sz="4" w:space="0" w:color="auto"/>
            </w:tcBorders>
            <w:noWrap/>
            <w:vAlign w:val="bottom"/>
            <w:hideMark/>
          </w:tcPr>
          <w:p w14:paraId="211A26F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Tekuće donacije u novcu</w:t>
            </w:r>
          </w:p>
        </w:tc>
        <w:tc>
          <w:tcPr>
            <w:tcW w:w="1180" w:type="dxa"/>
            <w:tcBorders>
              <w:top w:val="nil"/>
              <w:left w:val="nil"/>
              <w:bottom w:val="single" w:sz="4" w:space="0" w:color="auto"/>
              <w:right w:val="single" w:sz="4" w:space="0" w:color="auto"/>
            </w:tcBorders>
            <w:noWrap/>
            <w:vAlign w:val="bottom"/>
            <w:hideMark/>
          </w:tcPr>
          <w:p w14:paraId="03562FB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C726D9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4.000,00</w:t>
            </w:r>
          </w:p>
        </w:tc>
        <w:tc>
          <w:tcPr>
            <w:tcW w:w="762" w:type="dxa"/>
            <w:tcBorders>
              <w:top w:val="nil"/>
              <w:left w:val="nil"/>
              <w:bottom w:val="single" w:sz="4" w:space="0" w:color="auto"/>
              <w:right w:val="single" w:sz="4" w:space="0" w:color="auto"/>
            </w:tcBorders>
            <w:noWrap/>
            <w:vAlign w:val="bottom"/>
            <w:hideMark/>
          </w:tcPr>
          <w:p w14:paraId="6CE2B3A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06B2B7B"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68D925C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A100005</w:t>
            </w:r>
          </w:p>
        </w:tc>
        <w:tc>
          <w:tcPr>
            <w:tcW w:w="5621" w:type="dxa"/>
            <w:tcBorders>
              <w:top w:val="nil"/>
              <w:left w:val="nil"/>
              <w:bottom w:val="single" w:sz="4" w:space="0" w:color="auto"/>
              <w:right w:val="single" w:sz="4" w:space="0" w:color="auto"/>
            </w:tcBorders>
            <w:shd w:val="clear" w:color="000000" w:fill="FFFF99"/>
            <w:noWrap/>
            <w:vAlign w:val="bottom"/>
            <w:hideMark/>
          </w:tcPr>
          <w:p w14:paraId="6D8C0A2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Glazbeno scenska djelatnost</w:t>
            </w:r>
          </w:p>
        </w:tc>
        <w:tc>
          <w:tcPr>
            <w:tcW w:w="1180" w:type="dxa"/>
            <w:tcBorders>
              <w:top w:val="nil"/>
              <w:left w:val="nil"/>
              <w:bottom w:val="single" w:sz="4" w:space="0" w:color="auto"/>
              <w:right w:val="single" w:sz="4" w:space="0" w:color="auto"/>
            </w:tcBorders>
            <w:shd w:val="clear" w:color="000000" w:fill="FFFF99"/>
            <w:noWrap/>
            <w:vAlign w:val="bottom"/>
            <w:hideMark/>
          </w:tcPr>
          <w:p w14:paraId="306D79F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w:t>
            </w:r>
          </w:p>
        </w:tc>
        <w:tc>
          <w:tcPr>
            <w:tcW w:w="1180" w:type="dxa"/>
            <w:tcBorders>
              <w:top w:val="nil"/>
              <w:left w:val="nil"/>
              <w:bottom w:val="single" w:sz="4" w:space="0" w:color="auto"/>
              <w:right w:val="single" w:sz="4" w:space="0" w:color="auto"/>
            </w:tcBorders>
            <w:shd w:val="clear" w:color="000000" w:fill="FFFF99"/>
            <w:noWrap/>
            <w:vAlign w:val="bottom"/>
            <w:hideMark/>
          </w:tcPr>
          <w:p w14:paraId="72ECDAC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w:t>
            </w:r>
          </w:p>
        </w:tc>
        <w:tc>
          <w:tcPr>
            <w:tcW w:w="762" w:type="dxa"/>
            <w:tcBorders>
              <w:top w:val="nil"/>
              <w:left w:val="nil"/>
              <w:bottom w:val="single" w:sz="4" w:space="0" w:color="auto"/>
              <w:right w:val="single" w:sz="4" w:space="0" w:color="auto"/>
            </w:tcBorders>
            <w:shd w:val="clear" w:color="000000" w:fill="FFFF99"/>
            <w:noWrap/>
            <w:vAlign w:val="bottom"/>
            <w:hideMark/>
          </w:tcPr>
          <w:p w14:paraId="03932E7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33,33%</w:t>
            </w:r>
          </w:p>
        </w:tc>
      </w:tr>
      <w:tr w:rsidR="00751D3C" w:rsidRPr="00751D3C" w14:paraId="4814CF0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6FDEC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60C1807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w:t>
            </w:r>
          </w:p>
        </w:tc>
        <w:tc>
          <w:tcPr>
            <w:tcW w:w="1180" w:type="dxa"/>
            <w:tcBorders>
              <w:top w:val="nil"/>
              <w:left w:val="nil"/>
              <w:bottom w:val="single" w:sz="4" w:space="0" w:color="auto"/>
              <w:right w:val="single" w:sz="4" w:space="0" w:color="auto"/>
            </w:tcBorders>
            <w:shd w:val="clear" w:color="000000" w:fill="CCCCFF"/>
            <w:noWrap/>
            <w:vAlign w:val="bottom"/>
            <w:hideMark/>
          </w:tcPr>
          <w:p w14:paraId="7A6ADDE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w:t>
            </w:r>
          </w:p>
        </w:tc>
        <w:tc>
          <w:tcPr>
            <w:tcW w:w="762" w:type="dxa"/>
            <w:tcBorders>
              <w:top w:val="nil"/>
              <w:left w:val="nil"/>
              <w:bottom w:val="single" w:sz="4" w:space="0" w:color="auto"/>
              <w:right w:val="single" w:sz="4" w:space="0" w:color="auto"/>
            </w:tcBorders>
            <w:shd w:val="clear" w:color="000000" w:fill="CCCCFF"/>
            <w:noWrap/>
            <w:vAlign w:val="bottom"/>
            <w:hideMark/>
          </w:tcPr>
          <w:p w14:paraId="70CEC97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33,33%</w:t>
            </w:r>
          </w:p>
        </w:tc>
      </w:tr>
      <w:tr w:rsidR="00751D3C" w:rsidRPr="00751D3C" w14:paraId="710E97C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55FFF3"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B48FC0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w:t>
            </w:r>
          </w:p>
        </w:tc>
        <w:tc>
          <w:tcPr>
            <w:tcW w:w="1180" w:type="dxa"/>
            <w:tcBorders>
              <w:top w:val="nil"/>
              <w:left w:val="nil"/>
              <w:bottom w:val="single" w:sz="4" w:space="0" w:color="auto"/>
              <w:right w:val="single" w:sz="4" w:space="0" w:color="auto"/>
            </w:tcBorders>
            <w:shd w:val="clear" w:color="000000" w:fill="CCCCFF"/>
            <w:noWrap/>
            <w:vAlign w:val="bottom"/>
            <w:hideMark/>
          </w:tcPr>
          <w:p w14:paraId="79F9377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w:t>
            </w:r>
          </w:p>
        </w:tc>
        <w:tc>
          <w:tcPr>
            <w:tcW w:w="762" w:type="dxa"/>
            <w:tcBorders>
              <w:top w:val="nil"/>
              <w:left w:val="nil"/>
              <w:bottom w:val="single" w:sz="4" w:space="0" w:color="auto"/>
              <w:right w:val="single" w:sz="4" w:space="0" w:color="auto"/>
            </w:tcBorders>
            <w:shd w:val="clear" w:color="000000" w:fill="CCCCFF"/>
            <w:noWrap/>
            <w:vAlign w:val="bottom"/>
            <w:hideMark/>
          </w:tcPr>
          <w:p w14:paraId="68D290E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33,33%</w:t>
            </w:r>
          </w:p>
        </w:tc>
      </w:tr>
      <w:tr w:rsidR="00751D3C" w:rsidRPr="00751D3C" w14:paraId="7E8885B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7E0C82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656ADED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4FF3250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w:t>
            </w:r>
          </w:p>
        </w:tc>
        <w:tc>
          <w:tcPr>
            <w:tcW w:w="1180" w:type="dxa"/>
            <w:tcBorders>
              <w:top w:val="nil"/>
              <w:left w:val="nil"/>
              <w:bottom w:val="single" w:sz="4" w:space="0" w:color="auto"/>
              <w:right w:val="single" w:sz="4" w:space="0" w:color="auto"/>
            </w:tcBorders>
            <w:noWrap/>
            <w:vAlign w:val="bottom"/>
            <w:hideMark/>
          </w:tcPr>
          <w:p w14:paraId="3DDFAE3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w:t>
            </w:r>
          </w:p>
        </w:tc>
        <w:tc>
          <w:tcPr>
            <w:tcW w:w="762" w:type="dxa"/>
            <w:tcBorders>
              <w:top w:val="nil"/>
              <w:left w:val="nil"/>
              <w:bottom w:val="single" w:sz="4" w:space="0" w:color="auto"/>
              <w:right w:val="single" w:sz="4" w:space="0" w:color="auto"/>
            </w:tcBorders>
            <w:noWrap/>
            <w:vAlign w:val="bottom"/>
            <w:hideMark/>
          </w:tcPr>
          <w:p w14:paraId="492A804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33,33%</w:t>
            </w:r>
          </w:p>
        </w:tc>
      </w:tr>
      <w:tr w:rsidR="00751D3C" w:rsidRPr="00751D3C" w14:paraId="0ACD344D"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67E16A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3811</w:t>
            </w:r>
          </w:p>
        </w:tc>
        <w:tc>
          <w:tcPr>
            <w:tcW w:w="5621" w:type="dxa"/>
            <w:tcBorders>
              <w:top w:val="nil"/>
              <w:left w:val="nil"/>
              <w:bottom w:val="single" w:sz="4" w:space="0" w:color="auto"/>
              <w:right w:val="single" w:sz="4" w:space="0" w:color="auto"/>
            </w:tcBorders>
            <w:noWrap/>
            <w:vAlign w:val="bottom"/>
            <w:hideMark/>
          </w:tcPr>
          <w:p w14:paraId="3E3874AA"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Tekuće donacije u novcu</w:t>
            </w:r>
          </w:p>
        </w:tc>
        <w:tc>
          <w:tcPr>
            <w:tcW w:w="1180" w:type="dxa"/>
            <w:tcBorders>
              <w:top w:val="nil"/>
              <w:left w:val="nil"/>
              <w:bottom w:val="single" w:sz="4" w:space="0" w:color="auto"/>
              <w:right w:val="single" w:sz="4" w:space="0" w:color="auto"/>
            </w:tcBorders>
            <w:noWrap/>
            <w:vAlign w:val="bottom"/>
            <w:hideMark/>
          </w:tcPr>
          <w:p w14:paraId="16E06FB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3B2B27D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1.000,00</w:t>
            </w:r>
          </w:p>
        </w:tc>
        <w:tc>
          <w:tcPr>
            <w:tcW w:w="762" w:type="dxa"/>
            <w:tcBorders>
              <w:top w:val="nil"/>
              <w:left w:val="nil"/>
              <w:bottom w:val="single" w:sz="4" w:space="0" w:color="auto"/>
              <w:right w:val="single" w:sz="4" w:space="0" w:color="auto"/>
            </w:tcBorders>
            <w:noWrap/>
            <w:vAlign w:val="bottom"/>
            <w:hideMark/>
          </w:tcPr>
          <w:p w14:paraId="01A3FA7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14B4FEA"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7D5C2BD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A100006</w:t>
            </w:r>
          </w:p>
        </w:tc>
        <w:tc>
          <w:tcPr>
            <w:tcW w:w="5621" w:type="dxa"/>
            <w:tcBorders>
              <w:top w:val="nil"/>
              <w:left w:val="nil"/>
              <w:bottom w:val="single" w:sz="4" w:space="0" w:color="auto"/>
              <w:right w:val="single" w:sz="4" w:space="0" w:color="auto"/>
            </w:tcBorders>
            <w:shd w:val="clear" w:color="000000" w:fill="FFFF99"/>
            <w:noWrap/>
            <w:vAlign w:val="bottom"/>
            <w:hideMark/>
          </w:tcPr>
          <w:p w14:paraId="540BA3F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Obilježavanje blagdana i prigodnih događaja</w:t>
            </w:r>
          </w:p>
        </w:tc>
        <w:tc>
          <w:tcPr>
            <w:tcW w:w="1180" w:type="dxa"/>
            <w:tcBorders>
              <w:top w:val="nil"/>
              <w:left w:val="nil"/>
              <w:bottom w:val="single" w:sz="4" w:space="0" w:color="auto"/>
              <w:right w:val="single" w:sz="4" w:space="0" w:color="auto"/>
            </w:tcBorders>
            <w:shd w:val="clear" w:color="000000" w:fill="FFFF99"/>
            <w:noWrap/>
            <w:vAlign w:val="bottom"/>
            <w:hideMark/>
          </w:tcPr>
          <w:p w14:paraId="5D9E723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shd w:val="clear" w:color="000000" w:fill="FFFF99"/>
            <w:noWrap/>
            <w:vAlign w:val="bottom"/>
            <w:hideMark/>
          </w:tcPr>
          <w:p w14:paraId="2291150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2.477,20</w:t>
            </w:r>
          </w:p>
        </w:tc>
        <w:tc>
          <w:tcPr>
            <w:tcW w:w="762" w:type="dxa"/>
            <w:tcBorders>
              <w:top w:val="nil"/>
              <w:left w:val="nil"/>
              <w:bottom w:val="single" w:sz="4" w:space="0" w:color="auto"/>
              <w:right w:val="single" w:sz="4" w:space="0" w:color="auto"/>
            </w:tcBorders>
            <w:shd w:val="clear" w:color="000000" w:fill="FFFF99"/>
            <w:noWrap/>
            <w:vAlign w:val="bottom"/>
            <w:hideMark/>
          </w:tcPr>
          <w:p w14:paraId="32E188D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24,77%</w:t>
            </w:r>
          </w:p>
        </w:tc>
      </w:tr>
      <w:tr w:rsidR="00751D3C" w:rsidRPr="00751D3C" w14:paraId="7A2CF387"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45732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05EE93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425EB9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2.477,20</w:t>
            </w:r>
          </w:p>
        </w:tc>
        <w:tc>
          <w:tcPr>
            <w:tcW w:w="762" w:type="dxa"/>
            <w:tcBorders>
              <w:top w:val="nil"/>
              <w:left w:val="nil"/>
              <w:bottom w:val="single" w:sz="4" w:space="0" w:color="auto"/>
              <w:right w:val="single" w:sz="4" w:space="0" w:color="auto"/>
            </w:tcBorders>
            <w:shd w:val="clear" w:color="000000" w:fill="CCCCFF"/>
            <w:noWrap/>
            <w:vAlign w:val="bottom"/>
            <w:hideMark/>
          </w:tcPr>
          <w:p w14:paraId="7DCB454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24,77%</w:t>
            </w:r>
          </w:p>
        </w:tc>
      </w:tr>
      <w:tr w:rsidR="00751D3C" w:rsidRPr="00751D3C" w14:paraId="21702039"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877A4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4D6BCA5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3B3E5AC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2.477,20</w:t>
            </w:r>
          </w:p>
        </w:tc>
        <w:tc>
          <w:tcPr>
            <w:tcW w:w="762" w:type="dxa"/>
            <w:tcBorders>
              <w:top w:val="nil"/>
              <w:left w:val="nil"/>
              <w:bottom w:val="single" w:sz="4" w:space="0" w:color="auto"/>
              <w:right w:val="single" w:sz="4" w:space="0" w:color="auto"/>
            </w:tcBorders>
            <w:shd w:val="clear" w:color="000000" w:fill="CCCCFF"/>
            <w:noWrap/>
            <w:vAlign w:val="bottom"/>
            <w:hideMark/>
          </w:tcPr>
          <w:p w14:paraId="622E333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24,77%</w:t>
            </w:r>
          </w:p>
        </w:tc>
      </w:tr>
      <w:tr w:rsidR="00751D3C" w:rsidRPr="00751D3C" w14:paraId="4CDA759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590F09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046BA2F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305673E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noWrap/>
            <w:vAlign w:val="bottom"/>
            <w:hideMark/>
          </w:tcPr>
          <w:p w14:paraId="7FA85C6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2.477,20</w:t>
            </w:r>
          </w:p>
        </w:tc>
        <w:tc>
          <w:tcPr>
            <w:tcW w:w="762" w:type="dxa"/>
            <w:tcBorders>
              <w:top w:val="nil"/>
              <w:left w:val="nil"/>
              <w:bottom w:val="single" w:sz="4" w:space="0" w:color="auto"/>
              <w:right w:val="single" w:sz="4" w:space="0" w:color="auto"/>
            </w:tcBorders>
            <w:noWrap/>
            <w:vAlign w:val="bottom"/>
            <w:hideMark/>
          </w:tcPr>
          <w:p w14:paraId="78ED90D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24,77%</w:t>
            </w:r>
          </w:p>
        </w:tc>
      </w:tr>
      <w:tr w:rsidR="00751D3C" w:rsidRPr="00751D3C" w14:paraId="1718245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3DD70C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3291</w:t>
            </w:r>
          </w:p>
        </w:tc>
        <w:tc>
          <w:tcPr>
            <w:tcW w:w="5621" w:type="dxa"/>
            <w:tcBorders>
              <w:top w:val="nil"/>
              <w:left w:val="nil"/>
              <w:bottom w:val="single" w:sz="4" w:space="0" w:color="auto"/>
              <w:right w:val="single" w:sz="4" w:space="0" w:color="auto"/>
            </w:tcBorders>
            <w:noWrap/>
            <w:vAlign w:val="bottom"/>
            <w:hideMark/>
          </w:tcPr>
          <w:p w14:paraId="113C5D1C"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Naknade za rad predstavničkih i izvršnih tijela, povjerenstava i slično</w:t>
            </w:r>
          </w:p>
        </w:tc>
        <w:tc>
          <w:tcPr>
            <w:tcW w:w="1180" w:type="dxa"/>
            <w:tcBorders>
              <w:top w:val="nil"/>
              <w:left w:val="nil"/>
              <w:bottom w:val="single" w:sz="4" w:space="0" w:color="auto"/>
              <w:right w:val="single" w:sz="4" w:space="0" w:color="auto"/>
            </w:tcBorders>
            <w:noWrap/>
            <w:vAlign w:val="bottom"/>
            <w:hideMark/>
          </w:tcPr>
          <w:p w14:paraId="53CCB457"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F2F5E2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2.477,20</w:t>
            </w:r>
          </w:p>
        </w:tc>
        <w:tc>
          <w:tcPr>
            <w:tcW w:w="762" w:type="dxa"/>
            <w:tcBorders>
              <w:top w:val="nil"/>
              <w:left w:val="nil"/>
              <w:bottom w:val="single" w:sz="4" w:space="0" w:color="auto"/>
              <w:right w:val="single" w:sz="4" w:space="0" w:color="auto"/>
            </w:tcBorders>
            <w:noWrap/>
            <w:vAlign w:val="bottom"/>
            <w:hideMark/>
          </w:tcPr>
          <w:p w14:paraId="073BAAE7"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4B9A004"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4367E2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A100007</w:t>
            </w:r>
          </w:p>
        </w:tc>
        <w:tc>
          <w:tcPr>
            <w:tcW w:w="5621" w:type="dxa"/>
            <w:tcBorders>
              <w:top w:val="nil"/>
              <w:left w:val="nil"/>
              <w:bottom w:val="single" w:sz="4" w:space="0" w:color="auto"/>
              <w:right w:val="single" w:sz="4" w:space="0" w:color="auto"/>
            </w:tcBorders>
            <w:shd w:val="clear" w:color="000000" w:fill="FFFF99"/>
            <w:noWrap/>
            <w:vAlign w:val="bottom"/>
            <w:hideMark/>
          </w:tcPr>
          <w:p w14:paraId="0991D37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Radovi na kulturnim objektima i instalacijama</w:t>
            </w:r>
          </w:p>
        </w:tc>
        <w:tc>
          <w:tcPr>
            <w:tcW w:w="1180" w:type="dxa"/>
            <w:tcBorders>
              <w:top w:val="nil"/>
              <w:left w:val="nil"/>
              <w:bottom w:val="single" w:sz="4" w:space="0" w:color="auto"/>
              <w:right w:val="single" w:sz="4" w:space="0" w:color="auto"/>
            </w:tcBorders>
            <w:shd w:val="clear" w:color="000000" w:fill="FFFF99"/>
            <w:noWrap/>
            <w:vAlign w:val="bottom"/>
            <w:hideMark/>
          </w:tcPr>
          <w:p w14:paraId="3A6A526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33.000,00</w:t>
            </w:r>
          </w:p>
        </w:tc>
        <w:tc>
          <w:tcPr>
            <w:tcW w:w="1180" w:type="dxa"/>
            <w:tcBorders>
              <w:top w:val="nil"/>
              <w:left w:val="nil"/>
              <w:bottom w:val="single" w:sz="4" w:space="0" w:color="auto"/>
              <w:right w:val="single" w:sz="4" w:space="0" w:color="auto"/>
            </w:tcBorders>
            <w:shd w:val="clear" w:color="000000" w:fill="FFFF99"/>
            <w:noWrap/>
            <w:vAlign w:val="bottom"/>
            <w:hideMark/>
          </w:tcPr>
          <w:p w14:paraId="1BE7E88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2AD1265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540419A6"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3C985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FAC0D4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33.000,00</w:t>
            </w:r>
          </w:p>
        </w:tc>
        <w:tc>
          <w:tcPr>
            <w:tcW w:w="1180" w:type="dxa"/>
            <w:tcBorders>
              <w:top w:val="nil"/>
              <w:left w:val="nil"/>
              <w:bottom w:val="single" w:sz="4" w:space="0" w:color="auto"/>
              <w:right w:val="single" w:sz="4" w:space="0" w:color="auto"/>
            </w:tcBorders>
            <w:shd w:val="clear" w:color="000000" w:fill="CCCCFF"/>
            <w:noWrap/>
            <w:vAlign w:val="bottom"/>
            <w:hideMark/>
          </w:tcPr>
          <w:p w14:paraId="4685486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238B1A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9AA7A7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58E82C"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9CFBBE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33.000,00</w:t>
            </w:r>
          </w:p>
        </w:tc>
        <w:tc>
          <w:tcPr>
            <w:tcW w:w="1180" w:type="dxa"/>
            <w:tcBorders>
              <w:top w:val="nil"/>
              <w:left w:val="nil"/>
              <w:bottom w:val="single" w:sz="4" w:space="0" w:color="auto"/>
              <w:right w:val="single" w:sz="4" w:space="0" w:color="auto"/>
            </w:tcBorders>
            <w:shd w:val="clear" w:color="000000" w:fill="CCCCFF"/>
            <w:noWrap/>
            <w:vAlign w:val="bottom"/>
            <w:hideMark/>
          </w:tcPr>
          <w:p w14:paraId="716921B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693ECF7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B51762A"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C29572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2901AC9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4047F26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33.000,00</w:t>
            </w:r>
          </w:p>
        </w:tc>
        <w:tc>
          <w:tcPr>
            <w:tcW w:w="1180" w:type="dxa"/>
            <w:tcBorders>
              <w:top w:val="nil"/>
              <w:left w:val="nil"/>
              <w:bottom w:val="single" w:sz="4" w:space="0" w:color="auto"/>
              <w:right w:val="single" w:sz="4" w:space="0" w:color="auto"/>
            </w:tcBorders>
            <w:noWrap/>
            <w:vAlign w:val="bottom"/>
            <w:hideMark/>
          </w:tcPr>
          <w:p w14:paraId="232A49E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28630F5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05F26970"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7F2F347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K100002</w:t>
            </w:r>
          </w:p>
        </w:tc>
        <w:tc>
          <w:tcPr>
            <w:tcW w:w="5621" w:type="dxa"/>
            <w:tcBorders>
              <w:top w:val="nil"/>
              <w:left w:val="nil"/>
              <w:bottom w:val="single" w:sz="4" w:space="0" w:color="auto"/>
              <w:right w:val="single" w:sz="4" w:space="0" w:color="auto"/>
            </w:tcBorders>
            <w:shd w:val="clear" w:color="000000" w:fill="FFFF99"/>
            <w:noWrap/>
            <w:vAlign w:val="bottom"/>
            <w:hideMark/>
          </w:tcPr>
          <w:p w14:paraId="50FCF2A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Izgradnja objekata za šport i rekreaciju u naseljima</w:t>
            </w:r>
          </w:p>
        </w:tc>
        <w:tc>
          <w:tcPr>
            <w:tcW w:w="1180" w:type="dxa"/>
            <w:tcBorders>
              <w:top w:val="nil"/>
              <w:left w:val="nil"/>
              <w:bottom w:val="single" w:sz="4" w:space="0" w:color="auto"/>
              <w:right w:val="single" w:sz="4" w:space="0" w:color="auto"/>
            </w:tcBorders>
            <w:shd w:val="clear" w:color="000000" w:fill="FFFF99"/>
            <w:noWrap/>
            <w:vAlign w:val="bottom"/>
            <w:hideMark/>
          </w:tcPr>
          <w:p w14:paraId="12F6C64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190.000,00</w:t>
            </w:r>
          </w:p>
        </w:tc>
        <w:tc>
          <w:tcPr>
            <w:tcW w:w="1180" w:type="dxa"/>
            <w:tcBorders>
              <w:top w:val="nil"/>
              <w:left w:val="nil"/>
              <w:bottom w:val="single" w:sz="4" w:space="0" w:color="auto"/>
              <w:right w:val="single" w:sz="4" w:space="0" w:color="auto"/>
            </w:tcBorders>
            <w:shd w:val="clear" w:color="000000" w:fill="FFFF99"/>
            <w:noWrap/>
            <w:vAlign w:val="bottom"/>
            <w:hideMark/>
          </w:tcPr>
          <w:p w14:paraId="2020FC5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2C7E579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5F6E8E3"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C3A8A8"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 NAMJENSKI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502A0CF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190.000,00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84175E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25585B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50303F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51238A"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8.1. Višak prihoda iz preneseni</w:t>
            </w:r>
          </w:p>
        </w:tc>
        <w:tc>
          <w:tcPr>
            <w:tcW w:w="1180" w:type="dxa"/>
            <w:tcBorders>
              <w:top w:val="nil"/>
              <w:left w:val="nil"/>
              <w:bottom w:val="single" w:sz="4" w:space="0" w:color="auto"/>
              <w:right w:val="single" w:sz="4" w:space="0" w:color="auto"/>
            </w:tcBorders>
            <w:shd w:val="clear" w:color="000000" w:fill="CCCCFF"/>
            <w:noWrap/>
            <w:vAlign w:val="bottom"/>
            <w:hideMark/>
          </w:tcPr>
          <w:p w14:paraId="1FCD0BC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190.000,00</w:t>
            </w:r>
          </w:p>
        </w:tc>
        <w:tc>
          <w:tcPr>
            <w:tcW w:w="1180" w:type="dxa"/>
            <w:tcBorders>
              <w:top w:val="nil"/>
              <w:left w:val="nil"/>
              <w:bottom w:val="single" w:sz="4" w:space="0" w:color="auto"/>
              <w:right w:val="single" w:sz="4" w:space="0" w:color="auto"/>
            </w:tcBorders>
            <w:shd w:val="clear" w:color="000000" w:fill="CCCCFF"/>
            <w:noWrap/>
            <w:vAlign w:val="bottom"/>
            <w:hideMark/>
          </w:tcPr>
          <w:p w14:paraId="184A607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7863500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028A67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FBC4E0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660A7C4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3B4F3EF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190.000,00</w:t>
            </w:r>
          </w:p>
        </w:tc>
        <w:tc>
          <w:tcPr>
            <w:tcW w:w="1180" w:type="dxa"/>
            <w:tcBorders>
              <w:top w:val="nil"/>
              <w:left w:val="nil"/>
              <w:bottom w:val="single" w:sz="4" w:space="0" w:color="auto"/>
              <w:right w:val="single" w:sz="4" w:space="0" w:color="auto"/>
            </w:tcBorders>
            <w:noWrap/>
            <w:vAlign w:val="bottom"/>
            <w:hideMark/>
          </w:tcPr>
          <w:p w14:paraId="6A2F248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2D9A367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515C285"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0286C2E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K100004</w:t>
            </w:r>
          </w:p>
        </w:tc>
        <w:tc>
          <w:tcPr>
            <w:tcW w:w="5621" w:type="dxa"/>
            <w:tcBorders>
              <w:top w:val="nil"/>
              <w:left w:val="nil"/>
              <w:bottom w:val="single" w:sz="4" w:space="0" w:color="auto"/>
              <w:right w:val="single" w:sz="4" w:space="0" w:color="auto"/>
            </w:tcBorders>
            <w:shd w:val="clear" w:color="000000" w:fill="FFFF99"/>
            <w:noWrap/>
            <w:vAlign w:val="bottom"/>
            <w:hideMark/>
          </w:tcPr>
          <w:p w14:paraId="06F0D19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Izgradnja malonogometnog centra</w:t>
            </w:r>
          </w:p>
        </w:tc>
        <w:tc>
          <w:tcPr>
            <w:tcW w:w="1180" w:type="dxa"/>
            <w:tcBorders>
              <w:top w:val="nil"/>
              <w:left w:val="nil"/>
              <w:bottom w:val="single" w:sz="4" w:space="0" w:color="auto"/>
              <w:right w:val="single" w:sz="4" w:space="0" w:color="auto"/>
            </w:tcBorders>
            <w:shd w:val="clear" w:color="000000" w:fill="FFFF99"/>
            <w:noWrap/>
            <w:vAlign w:val="bottom"/>
            <w:hideMark/>
          </w:tcPr>
          <w:p w14:paraId="5FA48ED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1.700.000,00</w:t>
            </w:r>
          </w:p>
        </w:tc>
        <w:tc>
          <w:tcPr>
            <w:tcW w:w="1180" w:type="dxa"/>
            <w:tcBorders>
              <w:top w:val="nil"/>
              <w:left w:val="nil"/>
              <w:bottom w:val="single" w:sz="4" w:space="0" w:color="auto"/>
              <w:right w:val="single" w:sz="4" w:space="0" w:color="auto"/>
            </w:tcBorders>
            <w:shd w:val="clear" w:color="000000" w:fill="FFFF99"/>
            <w:noWrap/>
            <w:vAlign w:val="bottom"/>
            <w:hideMark/>
          </w:tcPr>
          <w:p w14:paraId="4709369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41.016,70</w:t>
            </w:r>
          </w:p>
        </w:tc>
        <w:tc>
          <w:tcPr>
            <w:tcW w:w="762" w:type="dxa"/>
            <w:tcBorders>
              <w:top w:val="nil"/>
              <w:left w:val="nil"/>
              <w:bottom w:val="single" w:sz="4" w:space="0" w:color="auto"/>
              <w:right w:val="single" w:sz="4" w:space="0" w:color="auto"/>
            </w:tcBorders>
            <w:shd w:val="clear" w:color="000000" w:fill="FFFF99"/>
            <w:noWrap/>
            <w:vAlign w:val="bottom"/>
            <w:hideMark/>
          </w:tcPr>
          <w:p w14:paraId="47806E5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2,41%</w:t>
            </w:r>
          </w:p>
        </w:tc>
      </w:tr>
      <w:tr w:rsidR="00751D3C" w:rsidRPr="00751D3C" w14:paraId="7186022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D423A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7. PRIHODI OD PRODAJE ILI ZAMJENE NEFINANCIJSKE IMOVINE TE OSIG</w:t>
            </w:r>
          </w:p>
        </w:tc>
        <w:tc>
          <w:tcPr>
            <w:tcW w:w="1180" w:type="dxa"/>
            <w:tcBorders>
              <w:top w:val="nil"/>
              <w:left w:val="nil"/>
              <w:bottom w:val="single" w:sz="4" w:space="0" w:color="auto"/>
              <w:right w:val="single" w:sz="4" w:space="0" w:color="auto"/>
            </w:tcBorders>
            <w:shd w:val="clear" w:color="000000" w:fill="CCCCFF"/>
            <w:noWrap/>
            <w:vAlign w:val="bottom"/>
            <w:hideMark/>
          </w:tcPr>
          <w:p w14:paraId="3B68DED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1.700.000,00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139ACC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41.016,70</w:t>
            </w:r>
          </w:p>
        </w:tc>
        <w:tc>
          <w:tcPr>
            <w:tcW w:w="762" w:type="dxa"/>
            <w:tcBorders>
              <w:top w:val="nil"/>
              <w:left w:val="nil"/>
              <w:bottom w:val="single" w:sz="4" w:space="0" w:color="auto"/>
              <w:right w:val="single" w:sz="4" w:space="0" w:color="auto"/>
            </w:tcBorders>
            <w:shd w:val="clear" w:color="000000" w:fill="CCCCFF"/>
            <w:noWrap/>
            <w:vAlign w:val="bottom"/>
            <w:hideMark/>
          </w:tcPr>
          <w:p w14:paraId="5CA643D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2,41%</w:t>
            </w:r>
          </w:p>
        </w:tc>
      </w:tr>
      <w:tr w:rsidR="00751D3C" w:rsidRPr="00751D3C" w14:paraId="119C9CF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0E351D"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7.1. Prihodi od pro. zemljišta/drugi prihodi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65187F5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1.700.000,00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7DAE6D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41.016,70</w:t>
            </w:r>
          </w:p>
        </w:tc>
        <w:tc>
          <w:tcPr>
            <w:tcW w:w="762" w:type="dxa"/>
            <w:tcBorders>
              <w:top w:val="nil"/>
              <w:left w:val="nil"/>
              <w:bottom w:val="single" w:sz="4" w:space="0" w:color="auto"/>
              <w:right w:val="single" w:sz="4" w:space="0" w:color="auto"/>
            </w:tcBorders>
            <w:shd w:val="clear" w:color="000000" w:fill="CCCCFF"/>
            <w:noWrap/>
            <w:vAlign w:val="bottom"/>
            <w:hideMark/>
          </w:tcPr>
          <w:p w14:paraId="23D731C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2,41%</w:t>
            </w:r>
          </w:p>
        </w:tc>
      </w:tr>
      <w:tr w:rsidR="00751D3C" w:rsidRPr="00751D3C" w14:paraId="512436C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03F9AF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63297FC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4A18B58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1.700.000,00</w:t>
            </w:r>
          </w:p>
        </w:tc>
        <w:tc>
          <w:tcPr>
            <w:tcW w:w="1180" w:type="dxa"/>
            <w:tcBorders>
              <w:top w:val="nil"/>
              <w:left w:val="nil"/>
              <w:bottom w:val="single" w:sz="4" w:space="0" w:color="auto"/>
              <w:right w:val="single" w:sz="4" w:space="0" w:color="auto"/>
            </w:tcBorders>
            <w:noWrap/>
            <w:vAlign w:val="bottom"/>
            <w:hideMark/>
          </w:tcPr>
          <w:p w14:paraId="30F92F5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41.016,70</w:t>
            </w:r>
          </w:p>
        </w:tc>
        <w:tc>
          <w:tcPr>
            <w:tcW w:w="762" w:type="dxa"/>
            <w:tcBorders>
              <w:top w:val="nil"/>
              <w:left w:val="nil"/>
              <w:bottom w:val="single" w:sz="4" w:space="0" w:color="auto"/>
              <w:right w:val="single" w:sz="4" w:space="0" w:color="auto"/>
            </w:tcBorders>
            <w:noWrap/>
            <w:vAlign w:val="bottom"/>
            <w:hideMark/>
          </w:tcPr>
          <w:p w14:paraId="629A365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2,41%</w:t>
            </w:r>
          </w:p>
        </w:tc>
      </w:tr>
      <w:tr w:rsidR="00751D3C" w:rsidRPr="00751D3C" w14:paraId="0EDDDE9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5560B1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4212</w:t>
            </w:r>
          </w:p>
        </w:tc>
        <w:tc>
          <w:tcPr>
            <w:tcW w:w="5621" w:type="dxa"/>
            <w:tcBorders>
              <w:top w:val="nil"/>
              <w:left w:val="nil"/>
              <w:bottom w:val="single" w:sz="4" w:space="0" w:color="auto"/>
              <w:right w:val="single" w:sz="4" w:space="0" w:color="auto"/>
            </w:tcBorders>
            <w:noWrap/>
            <w:vAlign w:val="bottom"/>
            <w:hideMark/>
          </w:tcPr>
          <w:p w14:paraId="00F558CA"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Poslovni objekti</w:t>
            </w:r>
          </w:p>
        </w:tc>
        <w:tc>
          <w:tcPr>
            <w:tcW w:w="1180" w:type="dxa"/>
            <w:tcBorders>
              <w:top w:val="nil"/>
              <w:left w:val="nil"/>
              <w:bottom w:val="single" w:sz="4" w:space="0" w:color="auto"/>
              <w:right w:val="single" w:sz="4" w:space="0" w:color="auto"/>
            </w:tcBorders>
            <w:noWrap/>
            <w:vAlign w:val="bottom"/>
            <w:hideMark/>
          </w:tcPr>
          <w:p w14:paraId="5F5BFD9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71CA39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41.016,70</w:t>
            </w:r>
          </w:p>
        </w:tc>
        <w:tc>
          <w:tcPr>
            <w:tcW w:w="762" w:type="dxa"/>
            <w:tcBorders>
              <w:top w:val="nil"/>
              <w:left w:val="nil"/>
              <w:bottom w:val="single" w:sz="4" w:space="0" w:color="auto"/>
              <w:right w:val="single" w:sz="4" w:space="0" w:color="auto"/>
            </w:tcBorders>
            <w:noWrap/>
            <w:vAlign w:val="bottom"/>
            <w:hideMark/>
          </w:tcPr>
          <w:p w14:paraId="50BD727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F1A025A"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70B0C44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1009</w:t>
            </w:r>
          </w:p>
        </w:tc>
        <w:tc>
          <w:tcPr>
            <w:tcW w:w="5621" w:type="dxa"/>
            <w:tcBorders>
              <w:top w:val="nil"/>
              <w:left w:val="nil"/>
              <w:bottom w:val="single" w:sz="4" w:space="0" w:color="auto"/>
              <w:right w:val="single" w:sz="4" w:space="0" w:color="auto"/>
            </w:tcBorders>
            <w:shd w:val="clear" w:color="000000" w:fill="FF9900"/>
            <w:noWrap/>
            <w:vAlign w:val="bottom"/>
            <w:hideMark/>
          </w:tcPr>
          <w:p w14:paraId="4867DDC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Sigurnost, protupožarna i civilna zaštita</w:t>
            </w:r>
          </w:p>
        </w:tc>
        <w:tc>
          <w:tcPr>
            <w:tcW w:w="1180" w:type="dxa"/>
            <w:tcBorders>
              <w:top w:val="nil"/>
              <w:left w:val="nil"/>
              <w:bottom w:val="single" w:sz="4" w:space="0" w:color="auto"/>
              <w:right w:val="single" w:sz="4" w:space="0" w:color="auto"/>
            </w:tcBorders>
            <w:shd w:val="clear" w:color="000000" w:fill="FF9900"/>
            <w:noWrap/>
            <w:vAlign w:val="bottom"/>
            <w:hideMark/>
          </w:tcPr>
          <w:p w14:paraId="53B49F8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440.000,00</w:t>
            </w:r>
          </w:p>
        </w:tc>
        <w:tc>
          <w:tcPr>
            <w:tcW w:w="1180" w:type="dxa"/>
            <w:tcBorders>
              <w:top w:val="nil"/>
              <w:left w:val="nil"/>
              <w:bottom w:val="single" w:sz="4" w:space="0" w:color="auto"/>
              <w:right w:val="single" w:sz="4" w:space="0" w:color="auto"/>
            </w:tcBorders>
            <w:shd w:val="clear" w:color="000000" w:fill="FF9900"/>
            <w:noWrap/>
            <w:vAlign w:val="bottom"/>
            <w:hideMark/>
          </w:tcPr>
          <w:p w14:paraId="535884E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216.323,98</w:t>
            </w:r>
          </w:p>
        </w:tc>
        <w:tc>
          <w:tcPr>
            <w:tcW w:w="762" w:type="dxa"/>
            <w:tcBorders>
              <w:top w:val="nil"/>
              <w:left w:val="nil"/>
              <w:bottom w:val="single" w:sz="4" w:space="0" w:color="auto"/>
              <w:right w:val="single" w:sz="4" w:space="0" w:color="auto"/>
            </w:tcBorders>
            <w:shd w:val="clear" w:color="000000" w:fill="FF9900"/>
            <w:noWrap/>
            <w:vAlign w:val="bottom"/>
            <w:hideMark/>
          </w:tcPr>
          <w:p w14:paraId="05F0B9F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49,16%</w:t>
            </w:r>
          </w:p>
        </w:tc>
      </w:tr>
      <w:tr w:rsidR="00751D3C" w:rsidRPr="00751D3C" w14:paraId="678E5EE1"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3D9328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A100001</w:t>
            </w:r>
          </w:p>
        </w:tc>
        <w:tc>
          <w:tcPr>
            <w:tcW w:w="5621" w:type="dxa"/>
            <w:tcBorders>
              <w:top w:val="nil"/>
              <w:left w:val="nil"/>
              <w:bottom w:val="single" w:sz="4" w:space="0" w:color="auto"/>
              <w:right w:val="single" w:sz="4" w:space="0" w:color="auto"/>
            </w:tcBorders>
            <w:shd w:val="clear" w:color="000000" w:fill="FFFF99"/>
            <w:noWrap/>
            <w:vAlign w:val="bottom"/>
            <w:hideMark/>
          </w:tcPr>
          <w:p w14:paraId="5E752EC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Javni red i sigurnost</w:t>
            </w:r>
          </w:p>
        </w:tc>
        <w:tc>
          <w:tcPr>
            <w:tcW w:w="1180" w:type="dxa"/>
            <w:tcBorders>
              <w:top w:val="nil"/>
              <w:left w:val="nil"/>
              <w:bottom w:val="single" w:sz="4" w:space="0" w:color="auto"/>
              <w:right w:val="single" w:sz="4" w:space="0" w:color="auto"/>
            </w:tcBorders>
            <w:shd w:val="clear" w:color="000000" w:fill="FFFF99"/>
            <w:noWrap/>
            <w:vAlign w:val="bottom"/>
            <w:hideMark/>
          </w:tcPr>
          <w:p w14:paraId="509157A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w:t>
            </w:r>
          </w:p>
        </w:tc>
        <w:tc>
          <w:tcPr>
            <w:tcW w:w="1180" w:type="dxa"/>
            <w:tcBorders>
              <w:top w:val="nil"/>
              <w:left w:val="nil"/>
              <w:bottom w:val="single" w:sz="4" w:space="0" w:color="auto"/>
              <w:right w:val="single" w:sz="4" w:space="0" w:color="auto"/>
            </w:tcBorders>
            <w:shd w:val="clear" w:color="000000" w:fill="FFFF99"/>
            <w:noWrap/>
            <w:vAlign w:val="bottom"/>
            <w:hideMark/>
          </w:tcPr>
          <w:p w14:paraId="72DD3C3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2C5C2F4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156D492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DABE6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1C70EA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w:t>
            </w:r>
          </w:p>
        </w:tc>
        <w:tc>
          <w:tcPr>
            <w:tcW w:w="1180" w:type="dxa"/>
            <w:tcBorders>
              <w:top w:val="nil"/>
              <w:left w:val="nil"/>
              <w:bottom w:val="single" w:sz="4" w:space="0" w:color="auto"/>
              <w:right w:val="single" w:sz="4" w:space="0" w:color="auto"/>
            </w:tcBorders>
            <w:shd w:val="clear" w:color="000000" w:fill="CCCCFF"/>
            <w:noWrap/>
            <w:vAlign w:val="bottom"/>
            <w:hideMark/>
          </w:tcPr>
          <w:p w14:paraId="7C8A982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6BFAF3F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96EA17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9D417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57E4CD8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w:t>
            </w:r>
          </w:p>
        </w:tc>
        <w:tc>
          <w:tcPr>
            <w:tcW w:w="1180" w:type="dxa"/>
            <w:tcBorders>
              <w:top w:val="nil"/>
              <w:left w:val="nil"/>
              <w:bottom w:val="single" w:sz="4" w:space="0" w:color="auto"/>
              <w:right w:val="single" w:sz="4" w:space="0" w:color="auto"/>
            </w:tcBorders>
            <w:shd w:val="clear" w:color="000000" w:fill="CCCCFF"/>
            <w:noWrap/>
            <w:vAlign w:val="bottom"/>
            <w:hideMark/>
          </w:tcPr>
          <w:p w14:paraId="7FAD1AA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EE3EFA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0A9EC93D"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435B92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lastRenderedPageBreak/>
              <w:t>38</w:t>
            </w:r>
          </w:p>
        </w:tc>
        <w:tc>
          <w:tcPr>
            <w:tcW w:w="5621" w:type="dxa"/>
            <w:tcBorders>
              <w:top w:val="nil"/>
              <w:left w:val="nil"/>
              <w:bottom w:val="single" w:sz="4" w:space="0" w:color="auto"/>
              <w:right w:val="single" w:sz="4" w:space="0" w:color="auto"/>
            </w:tcBorders>
            <w:noWrap/>
            <w:vAlign w:val="bottom"/>
            <w:hideMark/>
          </w:tcPr>
          <w:p w14:paraId="3C0D2CD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607E10D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w:t>
            </w:r>
          </w:p>
        </w:tc>
        <w:tc>
          <w:tcPr>
            <w:tcW w:w="1180" w:type="dxa"/>
            <w:tcBorders>
              <w:top w:val="nil"/>
              <w:left w:val="nil"/>
              <w:bottom w:val="single" w:sz="4" w:space="0" w:color="auto"/>
              <w:right w:val="single" w:sz="4" w:space="0" w:color="auto"/>
            </w:tcBorders>
            <w:noWrap/>
            <w:vAlign w:val="bottom"/>
            <w:hideMark/>
          </w:tcPr>
          <w:p w14:paraId="5F59E98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17614B9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0B54FA62"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089ADEA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A100002</w:t>
            </w:r>
          </w:p>
        </w:tc>
        <w:tc>
          <w:tcPr>
            <w:tcW w:w="5621" w:type="dxa"/>
            <w:tcBorders>
              <w:top w:val="nil"/>
              <w:left w:val="nil"/>
              <w:bottom w:val="single" w:sz="4" w:space="0" w:color="auto"/>
              <w:right w:val="single" w:sz="4" w:space="0" w:color="auto"/>
            </w:tcBorders>
            <w:shd w:val="clear" w:color="000000" w:fill="FFFF99"/>
            <w:noWrap/>
            <w:vAlign w:val="bottom"/>
            <w:hideMark/>
          </w:tcPr>
          <w:p w14:paraId="385CC76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Razvoj civilne zaštite</w:t>
            </w:r>
          </w:p>
        </w:tc>
        <w:tc>
          <w:tcPr>
            <w:tcW w:w="1180" w:type="dxa"/>
            <w:tcBorders>
              <w:top w:val="nil"/>
              <w:left w:val="nil"/>
              <w:bottom w:val="single" w:sz="4" w:space="0" w:color="auto"/>
              <w:right w:val="single" w:sz="4" w:space="0" w:color="auto"/>
            </w:tcBorders>
            <w:shd w:val="clear" w:color="000000" w:fill="FFFF99"/>
            <w:noWrap/>
            <w:vAlign w:val="bottom"/>
            <w:hideMark/>
          </w:tcPr>
          <w:p w14:paraId="5A5A4AE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shd w:val="clear" w:color="000000" w:fill="FFFF99"/>
            <w:noWrap/>
            <w:vAlign w:val="bottom"/>
            <w:hideMark/>
          </w:tcPr>
          <w:p w14:paraId="54F8584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565EBBB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0BC8E5D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16485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2FE1D0B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05104B7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5D2C691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0FE659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26F37A"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2575EE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CE04D4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401B80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0A61474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A8D669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4DA69DE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0C0587D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w:t>
            </w:r>
          </w:p>
        </w:tc>
        <w:tc>
          <w:tcPr>
            <w:tcW w:w="1180" w:type="dxa"/>
            <w:tcBorders>
              <w:top w:val="nil"/>
              <w:left w:val="nil"/>
              <w:bottom w:val="single" w:sz="4" w:space="0" w:color="auto"/>
              <w:right w:val="single" w:sz="4" w:space="0" w:color="auto"/>
            </w:tcBorders>
            <w:noWrap/>
            <w:vAlign w:val="bottom"/>
            <w:hideMark/>
          </w:tcPr>
          <w:p w14:paraId="4B38BE1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5AE1255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501BBC91"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0F93BA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04713D2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0742997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w:t>
            </w:r>
          </w:p>
        </w:tc>
        <w:tc>
          <w:tcPr>
            <w:tcW w:w="1180" w:type="dxa"/>
            <w:tcBorders>
              <w:top w:val="nil"/>
              <w:left w:val="nil"/>
              <w:bottom w:val="single" w:sz="4" w:space="0" w:color="auto"/>
              <w:right w:val="single" w:sz="4" w:space="0" w:color="auto"/>
            </w:tcBorders>
            <w:noWrap/>
            <w:vAlign w:val="bottom"/>
            <w:hideMark/>
          </w:tcPr>
          <w:p w14:paraId="2107385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2D09129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13AB18AB"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31DF4F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3F4BB65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569E34A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w:t>
            </w:r>
          </w:p>
        </w:tc>
        <w:tc>
          <w:tcPr>
            <w:tcW w:w="1180" w:type="dxa"/>
            <w:tcBorders>
              <w:top w:val="nil"/>
              <w:left w:val="nil"/>
              <w:bottom w:val="single" w:sz="4" w:space="0" w:color="auto"/>
              <w:right w:val="single" w:sz="4" w:space="0" w:color="auto"/>
            </w:tcBorders>
            <w:noWrap/>
            <w:vAlign w:val="bottom"/>
            <w:hideMark/>
          </w:tcPr>
          <w:p w14:paraId="0E57458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4513623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1880A9EB"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5DE1F4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A100003</w:t>
            </w:r>
          </w:p>
        </w:tc>
        <w:tc>
          <w:tcPr>
            <w:tcW w:w="5621" w:type="dxa"/>
            <w:tcBorders>
              <w:top w:val="nil"/>
              <w:left w:val="nil"/>
              <w:bottom w:val="single" w:sz="4" w:space="0" w:color="auto"/>
              <w:right w:val="single" w:sz="4" w:space="0" w:color="auto"/>
            </w:tcBorders>
            <w:shd w:val="clear" w:color="000000" w:fill="FFFF99"/>
            <w:noWrap/>
            <w:vAlign w:val="bottom"/>
            <w:hideMark/>
          </w:tcPr>
          <w:p w14:paraId="5563BC3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Operativni program protupožarne zaštite</w:t>
            </w:r>
          </w:p>
        </w:tc>
        <w:tc>
          <w:tcPr>
            <w:tcW w:w="1180" w:type="dxa"/>
            <w:tcBorders>
              <w:top w:val="nil"/>
              <w:left w:val="nil"/>
              <w:bottom w:val="single" w:sz="4" w:space="0" w:color="auto"/>
              <w:right w:val="single" w:sz="4" w:space="0" w:color="auto"/>
            </w:tcBorders>
            <w:shd w:val="clear" w:color="000000" w:fill="FFFF99"/>
            <w:noWrap/>
            <w:vAlign w:val="bottom"/>
            <w:hideMark/>
          </w:tcPr>
          <w:p w14:paraId="6E39663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302.000,00</w:t>
            </w:r>
          </w:p>
        </w:tc>
        <w:tc>
          <w:tcPr>
            <w:tcW w:w="1180" w:type="dxa"/>
            <w:tcBorders>
              <w:top w:val="nil"/>
              <w:left w:val="nil"/>
              <w:bottom w:val="single" w:sz="4" w:space="0" w:color="auto"/>
              <w:right w:val="single" w:sz="4" w:space="0" w:color="auto"/>
            </w:tcBorders>
            <w:shd w:val="clear" w:color="000000" w:fill="FFFF99"/>
            <w:noWrap/>
            <w:vAlign w:val="bottom"/>
            <w:hideMark/>
          </w:tcPr>
          <w:p w14:paraId="2B1462E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216.323,98</w:t>
            </w:r>
          </w:p>
        </w:tc>
        <w:tc>
          <w:tcPr>
            <w:tcW w:w="762" w:type="dxa"/>
            <w:tcBorders>
              <w:top w:val="nil"/>
              <w:left w:val="nil"/>
              <w:bottom w:val="single" w:sz="4" w:space="0" w:color="auto"/>
              <w:right w:val="single" w:sz="4" w:space="0" w:color="auto"/>
            </w:tcBorders>
            <w:shd w:val="clear" w:color="000000" w:fill="FFFF99"/>
            <w:noWrap/>
            <w:vAlign w:val="bottom"/>
            <w:hideMark/>
          </w:tcPr>
          <w:p w14:paraId="482397B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71,63%</w:t>
            </w:r>
          </w:p>
        </w:tc>
      </w:tr>
      <w:tr w:rsidR="00751D3C" w:rsidRPr="00751D3C" w14:paraId="2C65785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034CB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68A24EE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302.000,00</w:t>
            </w:r>
          </w:p>
        </w:tc>
        <w:tc>
          <w:tcPr>
            <w:tcW w:w="1180" w:type="dxa"/>
            <w:tcBorders>
              <w:top w:val="nil"/>
              <w:left w:val="nil"/>
              <w:bottom w:val="single" w:sz="4" w:space="0" w:color="auto"/>
              <w:right w:val="single" w:sz="4" w:space="0" w:color="auto"/>
            </w:tcBorders>
            <w:shd w:val="clear" w:color="000000" w:fill="CCCCFF"/>
            <w:noWrap/>
            <w:vAlign w:val="bottom"/>
            <w:hideMark/>
          </w:tcPr>
          <w:p w14:paraId="35BB13D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216.323,98</w:t>
            </w:r>
          </w:p>
        </w:tc>
        <w:tc>
          <w:tcPr>
            <w:tcW w:w="762" w:type="dxa"/>
            <w:tcBorders>
              <w:top w:val="nil"/>
              <w:left w:val="nil"/>
              <w:bottom w:val="single" w:sz="4" w:space="0" w:color="auto"/>
              <w:right w:val="single" w:sz="4" w:space="0" w:color="auto"/>
            </w:tcBorders>
            <w:shd w:val="clear" w:color="000000" w:fill="CCCCFF"/>
            <w:noWrap/>
            <w:vAlign w:val="bottom"/>
            <w:hideMark/>
          </w:tcPr>
          <w:p w14:paraId="64F52A5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71,63%</w:t>
            </w:r>
          </w:p>
        </w:tc>
      </w:tr>
      <w:tr w:rsidR="00751D3C" w:rsidRPr="00751D3C" w14:paraId="16289DB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C742D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65B9DF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302.000,00</w:t>
            </w:r>
          </w:p>
        </w:tc>
        <w:tc>
          <w:tcPr>
            <w:tcW w:w="1180" w:type="dxa"/>
            <w:tcBorders>
              <w:top w:val="nil"/>
              <w:left w:val="nil"/>
              <w:bottom w:val="single" w:sz="4" w:space="0" w:color="auto"/>
              <w:right w:val="single" w:sz="4" w:space="0" w:color="auto"/>
            </w:tcBorders>
            <w:shd w:val="clear" w:color="000000" w:fill="CCCCFF"/>
            <w:noWrap/>
            <w:vAlign w:val="bottom"/>
            <w:hideMark/>
          </w:tcPr>
          <w:p w14:paraId="73C7526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216.323,98</w:t>
            </w:r>
          </w:p>
        </w:tc>
        <w:tc>
          <w:tcPr>
            <w:tcW w:w="762" w:type="dxa"/>
            <w:tcBorders>
              <w:top w:val="nil"/>
              <w:left w:val="nil"/>
              <w:bottom w:val="single" w:sz="4" w:space="0" w:color="auto"/>
              <w:right w:val="single" w:sz="4" w:space="0" w:color="auto"/>
            </w:tcBorders>
            <w:shd w:val="clear" w:color="000000" w:fill="CCCCFF"/>
            <w:noWrap/>
            <w:vAlign w:val="bottom"/>
            <w:hideMark/>
          </w:tcPr>
          <w:p w14:paraId="40B2606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71,63%</w:t>
            </w:r>
          </w:p>
        </w:tc>
      </w:tr>
      <w:tr w:rsidR="00751D3C" w:rsidRPr="00751D3C" w14:paraId="15BA101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F384B7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1DB37B4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098D405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w:t>
            </w:r>
          </w:p>
        </w:tc>
        <w:tc>
          <w:tcPr>
            <w:tcW w:w="1180" w:type="dxa"/>
            <w:tcBorders>
              <w:top w:val="nil"/>
              <w:left w:val="nil"/>
              <w:bottom w:val="single" w:sz="4" w:space="0" w:color="auto"/>
              <w:right w:val="single" w:sz="4" w:space="0" w:color="auto"/>
            </w:tcBorders>
            <w:noWrap/>
            <w:vAlign w:val="bottom"/>
            <w:hideMark/>
          </w:tcPr>
          <w:p w14:paraId="0AEA128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50D4FB5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7D260C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E082F0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3AFFFB6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095B6CB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300.000,00</w:t>
            </w:r>
          </w:p>
        </w:tc>
        <w:tc>
          <w:tcPr>
            <w:tcW w:w="1180" w:type="dxa"/>
            <w:tcBorders>
              <w:top w:val="nil"/>
              <w:left w:val="nil"/>
              <w:bottom w:val="single" w:sz="4" w:space="0" w:color="auto"/>
              <w:right w:val="single" w:sz="4" w:space="0" w:color="auto"/>
            </w:tcBorders>
            <w:noWrap/>
            <w:vAlign w:val="bottom"/>
            <w:hideMark/>
          </w:tcPr>
          <w:p w14:paraId="13657B7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216.323,98</w:t>
            </w:r>
          </w:p>
        </w:tc>
        <w:tc>
          <w:tcPr>
            <w:tcW w:w="762" w:type="dxa"/>
            <w:tcBorders>
              <w:top w:val="nil"/>
              <w:left w:val="nil"/>
              <w:bottom w:val="single" w:sz="4" w:space="0" w:color="auto"/>
              <w:right w:val="single" w:sz="4" w:space="0" w:color="auto"/>
            </w:tcBorders>
            <w:noWrap/>
            <w:vAlign w:val="bottom"/>
            <w:hideMark/>
          </w:tcPr>
          <w:p w14:paraId="373E9B2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72,11%</w:t>
            </w:r>
          </w:p>
        </w:tc>
      </w:tr>
      <w:tr w:rsidR="00751D3C" w:rsidRPr="00751D3C" w14:paraId="02FCF73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CD8CFE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3811</w:t>
            </w:r>
          </w:p>
        </w:tc>
        <w:tc>
          <w:tcPr>
            <w:tcW w:w="5621" w:type="dxa"/>
            <w:tcBorders>
              <w:top w:val="nil"/>
              <w:left w:val="nil"/>
              <w:bottom w:val="single" w:sz="4" w:space="0" w:color="auto"/>
              <w:right w:val="single" w:sz="4" w:space="0" w:color="auto"/>
            </w:tcBorders>
            <w:noWrap/>
            <w:vAlign w:val="bottom"/>
            <w:hideMark/>
          </w:tcPr>
          <w:p w14:paraId="04AC773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Tekuće donacije u novcu</w:t>
            </w:r>
          </w:p>
        </w:tc>
        <w:tc>
          <w:tcPr>
            <w:tcW w:w="1180" w:type="dxa"/>
            <w:tcBorders>
              <w:top w:val="nil"/>
              <w:left w:val="nil"/>
              <w:bottom w:val="single" w:sz="4" w:space="0" w:color="auto"/>
              <w:right w:val="single" w:sz="4" w:space="0" w:color="auto"/>
            </w:tcBorders>
            <w:noWrap/>
            <w:vAlign w:val="bottom"/>
            <w:hideMark/>
          </w:tcPr>
          <w:p w14:paraId="6765FF1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4EF9446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216.323,98</w:t>
            </w:r>
          </w:p>
        </w:tc>
        <w:tc>
          <w:tcPr>
            <w:tcW w:w="762" w:type="dxa"/>
            <w:tcBorders>
              <w:top w:val="nil"/>
              <w:left w:val="nil"/>
              <w:bottom w:val="single" w:sz="4" w:space="0" w:color="auto"/>
              <w:right w:val="single" w:sz="4" w:space="0" w:color="auto"/>
            </w:tcBorders>
            <w:noWrap/>
            <w:vAlign w:val="bottom"/>
            <w:hideMark/>
          </w:tcPr>
          <w:p w14:paraId="4BC295E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786DE79"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3DA4B2F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A100004</w:t>
            </w:r>
          </w:p>
        </w:tc>
        <w:tc>
          <w:tcPr>
            <w:tcW w:w="5621" w:type="dxa"/>
            <w:tcBorders>
              <w:top w:val="nil"/>
              <w:left w:val="nil"/>
              <w:bottom w:val="single" w:sz="4" w:space="0" w:color="auto"/>
              <w:right w:val="single" w:sz="4" w:space="0" w:color="auto"/>
            </w:tcBorders>
            <w:shd w:val="clear" w:color="000000" w:fill="FFFF99"/>
            <w:noWrap/>
            <w:vAlign w:val="bottom"/>
            <w:hideMark/>
          </w:tcPr>
          <w:p w14:paraId="7272EAE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Ulaganje u protupožarnu zaštitu</w:t>
            </w:r>
          </w:p>
        </w:tc>
        <w:tc>
          <w:tcPr>
            <w:tcW w:w="1180" w:type="dxa"/>
            <w:tcBorders>
              <w:top w:val="nil"/>
              <w:left w:val="nil"/>
              <w:bottom w:val="single" w:sz="4" w:space="0" w:color="auto"/>
              <w:right w:val="single" w:sz="4" w:space="0" w:color="auto"/>
            </w:tcBorders>
            <w:shd w:val="clear" w:color="000000" w:fill="FFFF99"/>
            <w:noWrap/>
            <w:vAlign w:val="bottom"/>
            <w:hideMark/>
          </w:tcPr>
          <w:p w14:paraId="3DAB693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50.000,00</w:t>
            </w:r>
          </w:p>
        </w:tc>
        <w:tc>
          <w:tcPr>
            <w:tcW w:w="1180" w:type="dxa"/>
            <w:tcBorders>
              <w:top w:val="nil"/>
              <w:left w:val="nil"/>
              <w:bottom w:val="single" w:sz="4" w:space="0" w:color="auto"/>
              <w:right w:val="single" w:sz="4" w:space="0" w:color="auto"/>
            </w:tcBorders>
            <w:shd w:val="clear" w:color="000000" w:fill="FFFF99"/>
            <w:noWrap/>
            <w:vAlign w:val="bottom"/>
            <w:hideMark/>
          </w:tcPr>
          <w:p w14:paraId="73F0BBE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75653A9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69B0F365"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11936A"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6950F99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284C70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1AD49DA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EB61A02"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7660D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4.3.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0C6D778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E8EB5E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3E54C8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636C071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B108A5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64979CE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276BCC7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50.000,00</w:t>
            </w:r>
          </w:p>
        </w:tc>
        <w:tc>
          <w:tcPr>
            <w:tcW w:w="1180" w:type="dxa"/>
            <w:tcBorders>
              <w:top w:val="nil"/>
              <w:left w:val="nil"/>
              <w:bottom w:val="single" w:sz="4" w:space="0" w:color="auto"/>
              <w:right w:val="single" w:sz="4" w:space="0" w:color="auto"/>
            </w:tcBorders>
            <w:noWrap/>
            <w:vAlign w:val="bottom"/>
            <w:hideMark/>
          </w:tcPr>
          <w:p w14:paraId="6D90F7E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6D835BF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3ACC2621"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4259010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K100002</w:t>
            </w:r>
          </w:p>
        </w:tc>
        <w:tc>
          <w:tcPr>
            <w:tcW w:w="5621" w:type="dxa"/>
            <w:tcBorders>
              <w:top w:val="nil"/>
              <w:left w:val="nil"/>
              <w:bottom w:val="single" w:sz="4" w:space="0" w:color="auto"/>
              <w:right w:val="single" w:sz="4" w:space="0" w:color="auto"/>
            </w:tcBorders>
            <w:shd w:val="clear" w:color="000000" w:fill="FFFF99"/>
            <w:noWrap/>
            <w:vAlign w:val="bottom"/>
            <w:hideMark/>
          </w:tcPr>
          <w:p w14:paraId="6B8862A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Instalacija videonadzora na području Općine Seget</w:t>
            </w:r>
          </w:p>
        </w:tc>
        <w:tc>
          <w:tcPr>
            <w:tcW w:w="1180" w:type="dxa"/>
            <w:tcBorders>
              <w:top w:val="nil"/>
              <w:left w:val="nil"/>
              <w:bottom w:val="single" w:sz="4" w:space="0" w:color="auto"/>
              <w:right w:val="single" w:sz="4" w:space="0" w:color="auto"/>
            </w:tcBorders>
            <w:shd w:val="clear" w:color="000000" w:fill="FFFF99"/>
            <w:noWrap/>
            <w:vAlign w:val="bottom"/>
            <w:hideMark/>
          </w:tcPr>
          <w:p w14:paraId="6A3E3C1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75.000,00</w:t>
            </w:r>
          </w:p>
        </w:tc>
        <w:tc>
          <w:tcPr>
            <w:tcW w:w="1180" w:type="dxa"/>
            <w:tcBorders>
              <w:top w:val="nil"/>
              <w:left w:val="nil"/>
              <w:bottom w:val="single" w:sz="4" w:space="0" w:color="auto"/>
              <w:right w:val="single" w:sz="4" w:space="0" w:color="auto"/>
            </w:tcBorders>
            <w:shd w:val="clear" w:color="000000" w:fill="FFFF99"/>
            <w:noWrap/>
            <w:vAlign w:val="bottom"/>
            <w:hideMark/>
          </w:tcPr>
          <w:p w14:paraId="709550C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2B496C4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38D03882"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DF9242"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 NAMJENSKI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4FFAD8C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75.000,00</w:t>
            </w:r>
          </w:p>
        </w:tc>
        <w:tc>
          <w:tcPr>
            <w:tcW w:w="1180" w:type="dxa"/>
            <w:tcBorders>
              <w:top w:val="nil"/>
              <w:left w:val="nil"/>
              <w:bottom w:val="single" w:sz="4" w:space="0" w:color="auto"/>
              <w:right w:val="single" w:sz="4" w:space="0" w:color="auto"/>
            </w:tcBorders>
            <w:shd w:val="clear" w:color="000000" w:fill="CCCCFF"/>
            <w:noWrap/>
            <w:vAlign w:val="bottom"/>
            <w:hideMark/>
          </w:tcPr>
          <w:p w14:paraId="655A115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4B59384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C06A52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14A8B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8.1. Višak prihoda iz preneseni</w:t>
            </w:r>
          </w:p>
        </w:tc>
        <w:tc>
          <w:tcPr>
            <w:tcW w:w="1180" w:type="dxa"/>
            <w:tcBorders>
              <w:top w:val="nil"/>
              <w:left w:val="nil"/>
              <w:bottom w:val="single" w:sz="4" w:space="0" w:color="auto"/>
              <w:right w:val="single" w:sz="4" w:space="0" w:color="auto"/>
            </w:tcBorders>
            <w:shd w:val="clear" w:color="000000" w:fill="CCCCFF"/>
            <w:noWrap/>
            <w:vAlign w:val="bottom"/>
            <w:hideMark/>
          </w:tcPr>
          <w:p w14:paraId="5E997E5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75.000,00</w:t>
            </w:r>
          </w:p>
        </w:tc>
        <w:tc>
          <w:tcPr>
            <w:tcW w:w="1180" w:type="dxa"/>
            <w:tcBorders>
              <w:top w:val="nil"/>
              <w:left w:val="nil"/>
              <w:bottom w:val="single" w:sz="4" w:space="0" w:color="auto"/>
              <w:right w:val="single" w:sz="4" w:space="0" w:color="auto"/>
            </w:tcBorders>
            <w:shd w:val="clear" w:color="000000" w:fill="CCCCFF"/>
            <w:noWrap/>
            <w:vAlign w:val="bottom"/>
            <w:hideMark/>
          </w:tcPr>
          <w:p w14:paraId="4190FE9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7282B92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5441825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5FB813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5C9A15D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1E43DB2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75.000,00</w:t>
            </w:r>
          </w:p>
        </w:tc>
        <w:tc>
          <w:tcPr>
            <w:tcW w:w="1180" w:type="dxa"/>
            <w:tcBorders>
              <w:top w:val="nil"/>
              <w:left w:val="nil"/>
              <w:bottom w:val="single" w:sz="4" w:space="0" w:color="auto"/>
              <w:right w:val="single" w:sz="4" w:space="0" w:color="auto"/>
            </w:tcBorders>
            <w:noWrap/>
            <w:vAlign w:val="bottom"/>
            <w:hideMark/>
          </w:tcPr>
          <w:p w14:paraId="2C3B340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764871C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5ABAC11"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7032DD8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1010</w:t>
            </w:r>
          </w:p>
        </w:tc>
        <w:tc>
          <w:tcPr>
            <w:tcW w:w="5621" w:type="dxa"/>
            <w:tcBorders>
              <w:top w:val="nil"/>
              <w:left w:val="nil"/>
              <w:bottom w:val="single" w:sz="4" w:space="0" w:color="auto"/>
              <w:right w:val="single" w:sz="4" w:space="0" w:color="auto"/>
            </w:tcBorders>
            <w:shd w:val="clear" w:color="000000" w:fill="FF9900"/>
            <w:noWrap/>
            <w:vAlign w:val="bottom"/>
            <w:hideMark/>
          </w:tcPr>
          <w:p w14:paraId="6A6AA47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Razvoj zajednice, naselja i stanovanje</w:t>
            </w:r>
          </w:p>
        </w:tc>
        <w:tc>
          <w:tcPr>
            <w:tcW w:w="1180" w:type="dxa"/>
            <w:tcBorders>
              <w:top w:val="nil"/>
              <w:left w:val="nil"/>
              <w:bottom w:val="single" w:sz="4" w:space="0" w:color="auto"/>
              <w:right w:val="single" w:sz="4" w:space="0" w:color="auto"/>
            </w:tcBorders>
            <w:shd w:val="clear" w:color="000000" w:fill="FF9900"/>
            <w:noWrap/>
            <w:vAlign w:val="bottom"/>
            <w:hideMark/>
          </w:tcPr>
          <w:p w14:paraId="1835653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390.000,00</w:t>
            </w:r>
          </w:p>
        </w:tc>
        <w:tc>
          <w:tcPr>
            <w:tcW w:w="1180" w:type="dxa"/>
            <w:tcBorders>
              <w:top w:val="nil"/>
              <w:left w:val="nil"/>
              <w:bottom w:val="single" w:sz="4" w:space="0" w:color="auto"/>
              <w:right w:val="single" w:sz="4" w:space="0" w:color="auto"/>
            </w:tcBorders>
            <w:shd w:val="clear" w:color="000000" w:fill="FF9900"/>
            <w:noWrap/>
            <w:vAlign w:val="bottom"/>
            <w:hideMark/>
          </w:tcPr>
          <w:p w14:paraId="5377E67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254.747,51</w:t>
            </w:r>
          </w:p>
        </w:tc>
        <w:tc>
          <w:tcPr>
            <w:tcW w:w="762" w:type="dxa"/>
            <w:tcBorders>
              <w:top w:val="nil"/>
              <w:left w:val="nil"/>
              <w:bottom w:val="single" w:sz="4" w:space="0" w:color="auto"/>
              <w:right w:val="single" w:sz="4" w:space="0" w:color="auto"/>
            </w:tcBorders>
            <w:shd w:val="clear" w:color="000000" w:fill="FF9900"/>
            <w:noWrap/>
            <w:vAlign w:val="bottom"/>
            <w:hideMark/>
          </w:tcPr>
          <w:p w14:paraId="39D118A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65,32%</w:t>
            </w:r>
          </w:p>
        </w:tc>
      </w:tr>
      <w:tr w:rsidR="00751D3C" w:rsidRPr="00751D3C" w14:paraId="15307542"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45F4C32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A100001</w:t>
            </w:r>
          </w:p>
        </w:tc>
        <w:tc>
          <w:tcPr>
            <w:tcW w:w="5621" w:type="dxa"/>
            <w:tcBorders>
              <w:top w:val="nil"/>
              <w:left w:val="nil"/>
              <w:bottom w:val="single" w:sz="4" w:space="0" w:color="auto"/>
              <w:right w:val="single" w:sz="4" w:space="0" w:color="auto"/>
            </w:tcBorders>
            <w:shd w:val="clear" w:color="000000" w:fill="FFFF99"/>
            <w:noWrap/>
            <w:vAlign w:val="bottom"/>
            <w:hideMark/>
          </w:tcPr>
          <w:p w14:paraId="59EF3A6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Izgradnja i uređenje dječjih igrališta</w:t>
            </w:r>
          </w:p>
        </w:tc>
        <w:tc>
          <w:tcPr>
            <w:tcW w:w="1180" w:type="dxa"/>
            <w:tcBorders>
              <w:top w:val="nil"/>
              <w:left w:val="nil"/>
              <w:bottom w:val="single" w:sz="4" w:space="0" w:color="auto"/>
              <w:right w:val="single" w:sz="4" w:space="0" w:color="auto"/>
            </w:tcBorders>
            <w:shd w:val="clear" w:color="000000" w:fill="FFFF99"/>
            <w:noWrap/>
            <w:vAlign w:val="bottom"/>
            <w:hideMark/>
          </w:tcPr>
          <w:p w14:paraId="49A08B1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w:t>
            </w:r>
          </w:p>
        </w:tc>
        <w:tc>
          <w:tcPr>
            <w:tcW w:w="1180" w:type="dxa"/>
            <w:tcBorders>
              <w:top w:val="nil"/>
              <w:left w:val="nil"/>
              <w:bottom w:val="single" w:sz="4" w:space="0" w:color="auto"/>
              <w:right w:val="single" w:sz="4" w:space="0" w:color="auto"/>
            </w:tcBorders>
            <w:shd w:val="clear" w:color="000000" w:fill="FFFF99"/>
            <w:noWrap/>
            <w:vAlign w:val="bottom"/>
            <w:hideMark/>
          </w:tcPr>
          <w:p w14:paraId="2F03B22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3BD5D3F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85A976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0F1AFF"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 NAMJENSKI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018BA76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5A2743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451FCC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2999A5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6F776D"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8.1. Višak prihoda iz preneseni</w:t>
            </w:r>
          </w:p>
        </w:tc>
        <w:tc>
          <w:tcPr>
            <w:tcW w:w="1180" w:type="dxa"/>
            <w:tcBorders>
              <w:top w:val="nil"/>
              <w:left w:val="nil"/>
              <w:bottom w:val="single" w:sz="4" w:space="0" w:color="auto"/>
              <w:right w:val="single" w:sz="4" w:space="0" w:color="auto"/>
            </w:tcBorders>
            <w:shd w:val="clear" w:color="000000" w:fill="CCCCFF"/>
            <w:noWrap/>
            <w:vAlign w:val="bottom"/>
            <w:hideMark/>
          </w:tcPr>
          <w:p w14:paraId="3D457A2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30.000,00</w:t>
            </w:r>
          </w:p>
        </w:tc>
        <w:tc>
          <w:tcPr>
            <w:tcW w:w="1180" w:type="dxa"/>
            <w:tcBorders>
              <w:top w:val="nil"/>
              <w:left w:val="nil"/>
              <w:bottom w:val="single" w:sz="4" w:space="0" w:color="auto"/>
              <w:right w:val="single" w:sz="4" w:space="0" w:color="auto"/>
            </w:tcBorders>
            <w:shd w:val="clear" w:color="000000" w:fill="CCCCFF"/>
            <w:noWrap/>
            <w:vAlign w:val="bottom"/>
            <w:hideMark/>
          </w:tcPr>
          <w:p w14:paraId="2D6CC13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403CABD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7F460B9"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9C3EFA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3CCCA11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114DED7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30.000,00</w:t>
            </w:r>
          </w:p>
        </w:tc>
        <w:tc>
          <w:tcPr>
            <w:tcW w:w="1180" w:type="dxa"/>
            <w:tcBorders>
              <w:top w:val="nil"/>
              <w:left w:val="nil"/>
              <w:bottom w:val="single" w:sz="4" w:space="0" w:color="auto"/>
              <w:right w:val="single" w:sz="4" w:space="0" w:color="auto"/>
            </w:tcBorders>
            <w:noWrap/>
            <w:vAlign w:val="bottom"/>
            <w:hideMark/>
          </w:tcPr>
          <w:p w14:paraId="759CBC5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18F2069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473C9D20"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52F48B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A100002</w:t>
            </w:r>
          </w:p>
        </w:tc>
        <w:tc>
          <w:tcPr>
            <w:tcW w:w="5621" w:type="dxa"/>
            <w:tcBorders>
              <w:top w:val="nil"/>
              <w:left w:val="nil"/>
              <w:bottom w:val="single" w:sz="4" w:space="0" w:color="auto"/>
              <w:right w:val="single" w:sz="4" w:space="0" w:color="auto"/>
            </w:tcBorders>
            <w:shd w:val="clear" w:color="000000" w:fill="FFFF99"/>
            <w:noWrap/>
            <w:vAlign w:val="bottom"/>
            <w:hideMark/>
          </w:tcPr>
          <w:p w14:paraId="52054E1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Razvoj zajednice</w:t>
            </w:r>
          </w:p>
        </w:tc>
        <w:tc>
          <w:tcPr>
            <w:tcW w:w="1180" w:type="dxa"/>
            <w:tcBorders>
              <w:top w:val="nil"/>
              <w:left w:val="nil"/>
              <w:bottom w:val="single" w:sz="4" w:space="0" w:color="auto"/>
              <w:right w:val="single" w:sz="4" w:space="0" w:color="auto"/>
            </w:tcBorders>
            <w:shd w:val="clear" w:color="000000" w:fill="FFFF99"/>
            <w:noWrap/>
            <w:vAlign w:val="bottom"/>
            <w:hideMark/>
          </w:tcPr>
          <w:p w14:paraId="3092091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shd w:val="clear" w:color="000000" w:fill="FFFF99"/>
            <w:noWrap/>
            <w:vAlign w:val="bottom"/>
            <w:hideMark/>
          </w:tcPr>
          <w:p w14:paraId="6D72D84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69DFBC0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52D5DF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64ACE3"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60497F9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EB1B3A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246E78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5F13923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7BB05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6C28ED1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91BA1D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341D31F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BB72E1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CDE64D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4ACF397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0ADB536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noWrap/>
            <w:vAlign w:val="bottom"/>
            <w:hideMark/>
          </w:tcPr>
          <w:p w14:paraId="1B1B8ED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0B4330E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A044B71"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D6FCF9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K100017</w:t>
            </w:r>
          </w:p>
        </w:tc>
        <w:tc>
          <w:tcPr>
            <w:tcW w:w="5621" w:type="dxa"/>
            <w:tcBorders>
              <w:top w:val="nil"/>
              <w:left w:val="nil"/>
              <w:bottom w:val="single" w:sz="4" w:space="0" w:color="auto"/>
              <w:right w:val="single" w:sz="4" w:space="0" w:color="auto"/>
            </w:tcBorders>
            <w:shd w:val="clear" w:color="000000" w:fill="FFFF99"/>
            <w:noWrap/>
            <w:vAlign w:val="bottom"/>
            <w:hideMark/>
          </w:tcPr>
          <w:p w14:paraId="357CC12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Uređenje obale Mira Barešića</w:t>
            </w:r>
          </w:p>
        </w:tc>
        <w:tc>
          <w:tcPr>
            <w:tcW w:w="1180" w:type="dxa"/>
            <w:tcBorders>
              <w:top w:val="nil"/>
              <w:left w:val="nil"/>
              <w:bottom w:val="single" w:sz="4" w:space="0" w:color="auto"/>
              <w:right w:val="single" w:sz="4" w:space="0" w:color="auto"/>
            </w:tcBorders>
            <w:shd w:val="clear" w:color="000000" w:fill="FFFF99"/>
            <w:noWrap/>
            <w:vAlign w:val="bottom"/>
            <w:hideMark/>
          </w:tcPr>
          <w:p w14:paraId="0E09FBF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350.000,00</w:t>
            </w:r>
          </w:p>
        </w:tc>
        <w:tc>
          <w:tcPr>
            <w:tcW w:w="1180" w:type="dxa"/>
            <w:tcBorders>
              <w:top w:val="nil"/>
              <w:left w:val="nil"/>
              <w:bottom w:val="single" w:sz="4" w:space="0" w:color="auto"/>
              <w:right w:val="single" w:sz="4" w:space="0" w:color="auto"/>
            </w:tcBorders>
            <w:shd w:val="clear" w:color="000000" w:fill="FFFF99"/>
            <w:noWrap/>
            <w:vAlign w:val="bottom"/>
            <w:hideMark/>
          </w:tcPr>
          <w:p w14:paraId="3012DDB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254.747,51</w:t>
            </w:r>
          </w:p>
        </w:tc>
        <w:tc>
          <w:tcPr>
            <w:tcW w:w="762" w:type="dxa"/>
            <w:tcBorders>
              <w:top w:val="nil"/>
              <w:left w:val="nil"/>
              <w:bottom w:val="single" w:sz="4" w:space="0" w:color="auto"/>
              <w:right w:val="single" w:sz="4" w:space="0" w:color="auto"/>
            </w:tcBorders>
            <w:shd w:val="clear" w:color="000000" w:fill="FFFF99"/>
            <w:noWrap/>
            <w:vAlign w:val="bottom"/>
            <w:hideMark/>
          </w:tcPr>
          <w:p w14:paraId="5ED0597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72,79%</w:t>
            </w:r>
          </w:p>
        </w:tc>
      </w:tr>
      <w:tr w:rsidR="00751D3C" w:rsidRPr="00751D3C" w14:paraId="078E989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CF36DF"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5578D69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17CC2C1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254.747,51</w:t>
            </w:r>
          </w:p>
        </w:tc>
        <w:tc>
          <w:tcPr>
            <w:tcW w:w="762" w:type="dxa"/>
            <w:tcBorders>
              <w:top w:val="nil"/>
              <w:left w:val="nil"/>
              <w:bottom w:val="single" w:sz="4" w:space="0" w:color="auto"/>
              <w:right w:val="single" w:sz="4" w:space="0" w:color="auto"/>
            </w:tcBorders>
            <w:shd w:val="clear" w:color="000000" w:fill="CCCCFF"/>
            <w:noWrap/>
            <w:vAlign w:val="bottom"/>
            <w:hideMark/>
          </w:tcPr>
          <w:p w14:paraId="0EC3C5F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72,79%</w:t>
            </w:r>
          </w:p>
        </w:tc>
      </w:tr>
      <w:tr w:rsidR="00751D3C" w:rsidRPr="00751D3C" w14:paraId="56C308A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81402A"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4.5. Naknada za koncesije na pomorskom dobru</w:t>
            </w:r>
          </w:p>
        </w:tc>
        <w:tc>
          <w:tcPr>
            <w:tcW w:w="1180" w:type="dxa"/>
            <w:tcBorders>
              <w:top w:val="nil"/>
              <w:left w:val="nil"/>
              <w:bottom w:val="single" w:sz="4" w:space="0" w:color="auto"/>
              <w:right w:val="single" w:sz="4" w:space="0" w:color="auto"/>
            </w:tcBorders>
            <w:shd w:val="clear" w:color="000000" w:fill="CCCCFF"/>
            <w:noWrap/>
            <w:vAlign w:val="bottom"/>
            <w:hideMark/>
          </w:tcPr>
          <w:p w14:paraId="6D87342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6E9363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254.747,51</w:t>
            </w:r>
          </w:p>
        </w:tc>
        <w:tc>
          <w:tcPr>
            <w:tcW w:w="762" w:type="dxa"/>
            <w:tcBorders>
              <w:top w:val="nil"/>
              <w:left w:val="nil"/>
              <w:bottom w:val="single" w:sz="4" w:space="0" w:color="auto"/>
              <w:right w:val="single" w:sz="4" w:space="0" w:color="auto"/>
            </w:tcBorders>
            <w:shd w:val="clear" w:color="000000" w:fill="CCCCFF"/>
            <w:noWrap/>
            <w:vAlign w:val="bottom"/>
            <w:hideMark/>
          </w:tcPr>
          <w:p w14:paraId="6BD147F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72,79%</w:t>
            </w:r>
          </w:p>
        </w:tc>
      </w:tr>
      <w:tr w:rsidR="00751D3C" w:rsidRPr="00751D3C" w14:paraId="5FF6A76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32ED4F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06ADD93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5672A44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350.000,00</w:t>
            </w:r>
          </w:p>
        </w:tc>
        <w:tc>
          <w:tcPr>
            <w:tcW w:w="1180" w:type="dxa"/>
            <w:tcBorders>
              <w:top w:val="nil"/>
              <w:left w:val="nil"/>
              <w:bottom w:val="single" w:sz="4" w:space="0" w:color="auto"/>
              <w:right w:val="single" w:sz="4" w:space="0" w:color="auto"/>
            </w:tcBorders>
            <w:noWrap/>
            <w:vAlign w:val="bottom"/>
            <w:hideMark/>
          </w:tcPr>
          <w:p w14:paraId="0715832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254.747,51</w:t>
            </w:r>
          </w:p>
        </w:tc>
        <w:tc>
          <w:tcPr>
            <w:tcW w:w="762" w:type="dxa"/>
            <w:tcBorders>
              <w:top w:val="nil"/>
              <w:left w:val="nil"/>
              <w:bottom w:val="single" w:sz="4" w:space="0" w:color="auto"/>
              <w:right w:val="single" w:sz="4" w:space="0" w:color="auto"/>
            </w:tcBorders>
            <w:noWrap/>
            <w:vAlign w:val="bottom"/>
            <w:hideMark/>
          </w:tcPr>
          <w:p w14:paraId="5F55219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72,79%</w:t>
            </w:r>
          </w:p>
        </w:tc>
      </w:tr>
      <w:tr w:rsidR="00751D3C" w:rsidRPr="00751D3C" w14:paraId="16417B0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481C6F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4214</w:t>
            </w:r>
          </w:p>
        </w:tc>
        <w:tc>
          <w:tcPr>
            <w:tcW w:w="5621" w:type="dxa"/>
            <w:tcBorders>
              <w:top w:val="nil"/>
              <w:left w:val="nil"/>
              <w:bottom w:val="single" w:sz="4" w:space="0" w:color="auto"/>
              <w:right w:val="single" w:sz="4" w:space="0" w:color="auto"/>
            </w:tcBorders>
            <w:noWrap/>
            <w:vAlign w:val="bottom"/>
            <w:hideMark/>
          </w:tcPr>
          <w:p w14:paraId="51BA6DFC"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Ostali građevinski objekti</w:t>
            </w:r>
          </w:p>
        </w:tc>
        <w:tc>
          <w:tcPr>
            <w:tcW w:w="1180" w:type="dxa"/>
            <w:tcBorders>
              <w:top w:val="nil"/>
              <w:left w:val="nil"/>
              <w:bottom w:val="single" w:sz="4" w:space="0" w:color="auto"/>
              <w:right w:val="single" w:sz="4" w:space="0" w:color="auto"/>
            </w:tcBorders>
            <w:noWrap/>
            <w:vAlign w:val="bottom"/>
            <w:hideMark/>
          </w:tcPr>
          <w:p w14:paraId="781A333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02C8B1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254.747,51</w:t>
            </w:r>
          </w:p>
        </w:tc>
        <w:tc>
          <w:tcPr>
            <w:tcW w:w="762" w:type="dxa"/>
            <w:tcBorders>
              <w:top w:val="nil"/>
              <w:left w:val="nil"/>
              <w:bottom w:val="single" w:sz="4" w:space="0" w:color="auto"/>
              <w:right w:val="single" w:sz="4" w:space="0" w:color="auto"/>
            </w:tcBorders>
            <w:noWrap/>
            <w:vAlign w:val="bottom"/>
            <w:hideMark/>
          </w:tcPr>
          <w:p w14:paraId="67DFF83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2CA71F0D"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6919350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1011</w:t>
            </w:r>
          </w:p>
        </w:tc>
        <w:tc>
          <w:tcPr>
            <w:tcW w:w="5621" w:type="dxa"/>
            <w:tcBorders>
              <w:top w:val="nil"/>
              <w:left w:val="nil"/>
              <w:bottom w:val="single" w:sz="4" w:space="0" w:color="auto"/>
              <w:right w:val="single" w:sz="4" w:space="0" w:color="auto"/>
            </w:tcBorders>
            <w:shd w:val="clear" w:color="000000" w:fill="FF9900"/>
            <w:noWrap/>
            <w:vAlign w:val="bottom"/>
            <w:hideMark/>
          </w:tcPr>
          <w:p w14:paraId="0714089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Gospodarski razvoj</w:t>
            </w:r>
          </w:p>
        </w:tc>
        <w:tc>
          <w:tcPr>
            <w:tcW w:w="1180" w:type="dxa"/>
            <w:tcBorders>
              <w:top w:val="nil"/>
              <w:left w:val="nil"/>
              <w:bottom w:val="single" w:sz="4" w:space="0" w:color="auto"/>
              <w:right w:val="single" w:sz="4" w:space="0" w:color="auto"/>
            </w:tcBorders>
            <w:shd w:val="clear" w:color="000000" w:fill="FF9900"/>
            <w:noWrap/>
            <w:vAlign w:val="bottom"/>
            <w:hideMark/>
          </w:tcPr>
          <w:p w14:paraId="269A416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200.000,00</w:t>
            </w:r>
          </w:p>
        </w:tc>
        <w:tc>
          <w:tcPr>
            <w:tcW w:w="1180" w:type="dxa"/>
            <w:tcBorders>
              <w:top w:val="nil"/>
              <w:left w:val="nil"/>
              <w:bottom w:val="single" w:sz="4" w:space="0" w:color="auto"/>
              <w:right w:val="single" w:sz="4" w:space="0" w:color="auto"/>
            </w:tcBorders>
            <w:shd w:val="clear" w:color="000000" w:fill="FF9900"/>
            <w:noWrap/>
            <w:vAlign w:val="bottom"/>
            <w:hideMark/>
          </w:tcPr>
          <w:p w14:paraId="06CCD1C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9900"/>
            <w:noWrap/>
            <w:vAlign w:val="bottom"/>
            <w:hideMark/>
          </w:tcPr>
          <w:p w14:paraId="7A97CD2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66099281"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25EF83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K100003</w:t>
            </w:r>
          </w:p>
        </w:tc>
        <w:tc>
          <w:tcPr>
            <w:tcW w:w="5621" w:type="dxa"/>
            <w:tcBorders>
              <w:top w:val="nil"/>
              <w:left w:val="nil"/>
              <w:bottom w:val="single" w:sz="4" w:space="0" w:color="auto"/>
              <w:right w:val="single" w:sz="4" w:space="0" w:color="auto"/>
            </w:tcBorders>
            <w:shd w:val="clear" w:color="000000" w:fill="FFFF99"/>
            <w:noWrap/>
            <w:vAlign w:val="bottom"/>
            <w:hideMark/>
          </w:tcPr>
          <w:p w14:paraId="3064015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Ulaganje u turističku  infrastrukturu</w:t>
            </w:r>
          </w:p>
        </w:tc>
        <w:tc>
          <w:tcPr>
            <w:tcW w:w="1180" w:type="dxa"/>
            <w:tcBorders>
              <w:top w:val="nil"/>
              <w:left w:val="nil"/>
              <w:bottom w:val="single" w:sz="4" w:space="0" w:color="auto"/>
              <w:right w:val="single" w:sz="4" w:space="0" w:color="auto"/>
            </w:tcBorders>
            <w:shd w:val="clear" w:color="000000" w:fill="FFFF99"/>
            <w:noWrap/>
            <w:vAlign w:val="bottom"/>
            <w:hideMark/>
          </w:tcPr>
          <w:p w14:paraId="0794070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50.000,00</w:t>
            </w:r>
          </w:p>
        </w:tc>
        <w:tc>
          <w:tcPr>
            <w:tcW w:w="1180" w:type="dxa"/>
            <w:tcBorders>
              <w:top w:val="nil"/>
              <w:left w:val="nil"/>
              <w:bottom w:val="single" w:sz="4" w:space="0" w:color="auto"/>
              <w:right w:val="single" w:sz="4" w:space="0" w:color="auto"/>
            </w:tcBorders>
            <w:shd w:val="clear" w:color="000000" w:fill="FFFF99"/>
            <w:noWrap/>
            <w:vAlign w:val="bottom"/>
            <w:hideMark/>
          </w:tcPr>
          <w:p w14:paraId="54DF4A2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152C782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1851E2F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465D1F"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5E6F243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8CCFD1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1B1539A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5815139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7DA82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4.3.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27A99CE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30F4A8C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34FC8F6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4F56E73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B9E61A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4615018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2EE9A62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50.000,00</w:t>
            </w:r>
          </w:p>
        </w:tc>
        <w:tc>
          <w:tcPr>
            <w:tcW w:w="1180" w:type="dxa"/>
            <w:tcBorders>
              <w:top w:val="nil"/>
              <w:left w:val="nil"/>
              <w:bottom w:val="single" w:sz="4" w:space="0" w:color="auto"/>
              <w:right w:val="single" w:sz="4" w:space="0" w:color="auto"/>
            </w:tcBorders>
            <w:noWrap/>
            <w:vAlign w:val="bottom"/>
            <w:hideMark/>
          </w:tcPr>
          <w:p w14:paraId="549768B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4F99838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BAE1BDD"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53F0424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K100006</w:t>
            </w:r>
          </w:p>
        </w:tc>
        <w:tc>
          <w:tcPr>
            <w:tcW w:w="5621" w:type="dxa"/>
            <w:tcBorders>
              <w:top w:val="nil"/>
              <w:left w:val="nil"/>
              <w:bottom w:val="single" w:sz="4" w:space="0" w:color="auto"/>
              <w:right w:val="single" w:sz="4" w:space="0" w:color="auto"/>
            </w:tcBorders>
            <w:shd w:val="clear" w:color="000000" w:fill="FFFF99"/>
            <w:noWrap/>
            <w:vAlign w:val="bottom"/>
            <w:hideMark/>
          </w:tcPr>
          <w:p w14:paraId="432A905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Uređenje obale u Ulici Vinka Zulima</w:t>
            </w:r>
          </w:p>
        </w:tc>
        <w:tc>
          <w:tcPr>
            <w:tcW w:w="1180" w:type="dxa"/>
            <w:tcBorders>
              <w:top w:val="nil"/>
              <w:left w:val="nil"/>
              <w:bottom w:val="single" w:sz="4" w:space="0" w:color="auto"/>
              <w:right w:val="single" w:sz="4" w:space="0" w:color="auto"/>
            </w:tcBorders>
            <w:shd w:val="clear" w:color="000000" w:fill="FFFF99"/>
            <w:noWrap/>
            <w:vAlign w:val="bottom"/>
            <w:hideMark/>
          </w:tcPr>
          <w:p w14:paraId="52EFC2C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150.000,00</w:t>
            </w:r>
          </w:p>
        </w:tc>
        <w:tc>
          <w:tcPr>
            <w:tcW w:w="1180" w:type="dxa"/>
            <w:tcBorders>
              <w:top w:val="nil"/>
              <w:left w:val="nil"/>
              <w:bottom w:val="single" w:sz="4" w:space="0" w:color="auto"/>
              <w:right w:val="single" w:sz="4" w:space="0" w:color="auto"/>
            </w:tcBorders>
            <w:shd w:val="clear" w:color="000000" w:fill="FFFF99"/>
            <w:noWrap/>
            <w:vAlign w:val="bottom"/>
            <w:hideMark/>
          </w:tcPr>
          <w:p w14:paraId="530F309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08C7FFD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54AB8F63"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6FE1CC"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 PRIHODI ZA POSEBNE NAMJENE</w:t>
            </w:r>
          </w:p>
        </w:tc>
        <w:tc>
          <w:tcPr>
            <w:tcW w:w="1180" w:type="dxa"/>
            <w:tcBorders>
              <w:top w:val="nil"/>
              <w:left w:val="nil"/>
              <w:bottom w:val="single" w:sz="4" w:space="0" w:color="auto"/>
              <w:right w:val="single" w:sz="4" w:space="0" w:color="auto"/>
            </w:tcBorders>
            <w:shd w:val="clear" w:color="000000" w:fill="CCCCFF"/>
            <w:noWrap/>
            <w:vAlign w:val="bottom"/>
            <w:hideMark/>
          </w:tcPr>
          <w:p w14:paraId="1C363A5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768A5F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34B3114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C52CE59"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A8AFB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4.3. Prihodi po posebnim propisima</w:t>
            </w:r>
          </w:p>
        </w:tc>
        <w:tc>
          <w:tcPr>
            <w:tcW w:w="1180" w:type="dxa"/>
            <w:tcBorders>
              <w:top w:val="nil"/>
              <w:left w:val="nil"/>
              <w:bottom w:val="single" w:sz="4" w:space="0" w:color="auto"/>
              <w:right w:val="single" w:sz="4" w:space="0" w:color="auto"/>
            </w:tcBorders>
            <w:shd w:val="clear" w:color="000000" w:fill="CCCCFF"/>
            <w:noWrap/>
            <w:vAlign w:val="bottom"/>
            <w:hideMark/>
          </w:tcPr>
          <w:p w14:paraId="6668F44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150.000,00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36F9BC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4BB93C8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6B27686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FC2E9A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638968E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298B491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150.000,00</w:t>
            </w:r>
          </w:p>
        </w:tc>
        <w:tc>
          <w:tcPr>
            <w:tcW w:w="1180" w:type="dxa"/>
            <w:tcBorders>
              <w:top w:val="nil"/>
              <w:left w:val="nil"/>
              <w:bottom w:val="single" w:sz="4" w:space="0" w:color="auto"/>
              <w:right w:val="single" w:sz="4" w:space="0" w:color="auto"/>
            </w:tcBorders>
            <w:noWrap/>
            <w:vAlign w:val="bottom"/>
            <w:hideMark/>
          </w:tcPr>
          <w:p w14:paraId="5F7F5D3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3427850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4C93F5D5"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61DC67B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1012</w:t>
            </w:r>
          </w:p>
        </w:tc>
        <w:tc>
          <w:tcPr>
            <w:tcW w:w="5621" w:type="dxa"/>
            <w:tcBorders>
              <w:top w:val="nil"/>
              <w:left w:val="nil"/>
              <w:bottom w:val="single" w:sz="4" w:space="0" w:color="auto"/>
              <w:right w:val="single" w:sz="4" w:space="0" w:color="auto"/>
            </w:tcBorders>
            <w:shd w:val="clear" w:color="000000" w:fill="FF9900"/>
            <w:noWrap/>
            <w:vAlign w:val="bottom"/>
            <w:hideMark/>
          </w:tcPr>
          <w:p w14:paraId="5F82E75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Lokalna uprava i administracija</w:t>
            </w:r>
          </w:p>
        </w:tc>
        <w:tc>
          <w:tcPr>
            <w:tcW w:w="1180" w:type="dxa"/>
            <w:tcBorders>
              <w:top w:val="nil"/>
              <w:left w:val="nil"/>
              <w:bottom w:val="single" w:sz="4" w:space="0" w:color="auto"/>
              <w:right w:val="single" w:sz="4" w:space="0" w:color="auto"/>
            </w:tcBorders>
            <w:shd w:val="clear" w:color="000000" w:fill="FF9900"/>
            <w:noWrap/>
            <w:vAlign w:val="bottom"/>
            <w:hideMark/>
          </w:tcPr>
          <w:p w14:paraId="3BF0C52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973.200,00</w:t>
            </w:r>
          </w:p>
        </w:tc>
        <w:tc>
          <w:tcPr>
            <w:tcW w:w="1180" w:type="dxa"/>
            <w:tcBorders>
              <w:top w:val="nil"/>
              <w:left w:val="nil"/>
              <w:bottom w:val="single" w:sz="4" w:space="0" w:color="auto"/>
              <w:right w:val="single" w:sz="4" w:space="0" w:color="auto"/>
            </w:tcBorders>
            <w:shd w:val="clear" w:color="000000" w:fill="FF9900"/>
            <w:noWrap/>
            <w:vAlign w:val="bottom"/>
            <w:hideMark/>
          </w:tcPr>
          <w:p w14:paraId="1EC7270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481.104,61</w:t>
            </w:r>
          </w:p>
        </w:tc>
        <w:tc>
          <w:tcPr>
            <w:tcW w:w="762" w:type="dxa"/>
            <w:tcBorders>
              <w:top w:val="nil"/>
              <w:left w:val="nil"/>
              <w:bottom w:val="single" w:sz="4" w:space="0" w:color="auto"/>
              <w:right w:val="single" w:sz="4" w:space="0" w:color="auto"/>
            </w:tcBorders>
            <w:shd w:val="clear" w:color="000000" w:fill="FF9900"/>
            <w:noWrap/>
            <w:vAlign w:val="bottom"/>
            <w:hideMark/>
          </w:tcPr>
          <w:p w14:paraId="59311F8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49,44%</w:t>
            </w:r>
          </w:p>
        </w:tc>
      </w:tr>
      <w:tr w:rsidR="00751D3C" w:rsidRPr="00751D3C" w14:paraId="1CE682EA"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634ABA2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A100001</w:t>
            </w:r>
          </w:p>
        </w:tc>
        <w:tc>
          <w:tcPr>
            <w:tcW w:w="5621" w:type="dxa"/>
            <w:tcBorders>
              <w:top w:val="nil"/>
              <w:left w:val="nil"/>
              <w:bottom w:val="single" w:sz="4" w:space="0" w:color="auto"/>
              <w:right w:val="single" w:sz="4" w:space="0" w:color="auto"/>
            </w:tcBorders>
            <w:shd w:val="clear" w:color="000000" w:fill="FFFF99"/>
            <w:noWrap/>
            <w:vAlign w:val="bottom"/>
            <w:hideMark/>
          </w:tcPr>
          <w:p w14:paraId="44D458D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Uprava i administracija</w:t>
            </w:r>
          </w:p>
        </w:tc>
        <w:tc>
          <w:tcPr>
            <w:tcW w:w="1180" w:type="dxa"/>
            <w:tcBorders>
              <w:top w:val="nil"/>
              <w:left w:val="nil"/>
              <w:bottom w:val="single" w:sz="4" w:space="0" w:color="auto"/>
              <w:right w:val="single" w:sz="4" w:space="0" w:color="auto"/>
            </w:tcBorders>
            <w:shd w:val="clear" w:color="000000" w:fill="FFFF99"/>
            <w:noWrap/>
            <w:vAlign w:val="bottom"/>
            <w:hideMark/>
          </w:tcPr>
          <w:p w14:paraId="2160EE7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765.000,00</w:t>
            </w:r>
          </w:p>
        </w:tc>
        <w:tc>
          <w:tcPr>
            <w:tcW w:w="1180" w:type="dxa"/>
            <w:tcBorders>
              <w:top w:val="nil"/>
              <w:left w:val="nil"/>
              <w:bottom w:val="single" w:sz="4" w:space="0" w:color="auto"/>
              <w:right w:val="single" w:sz="4" w:space="0" w:color="auto"/>
            </w:tcBorders>
            <w:shd w:val="clear" w:color="000000" w:fill="FFFF99"/>
            <w:noWrap/>
            <w:vAlign w:val="bottom"/>
            <w:hideMark/>
          </w:tcPr>
          <w:p w14:paraId="1EA86A0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441.262,00</w:t>
            </w:r>
          </w:p>
        </w:tc>
        <w:tc>
          <w:tcPr>
            <w:tcW w:w="762" w:type="dxa"/>
            <w:tcBorders>
              <w:top w:val="nil"/>
              <w:left w:val="nil"/>
              <w:bottom w:val="single" w:sz="4" w:space="0" w:color="auto"/>
              <w:right w:val="single" w:sz="4" w:space="0" w:color="auto"/>
            </w:tcBorders>
            <w:shd w:val="clear" w:color="000000" w:fill="FFFF99"/>
            <w:noWrap/>
            <w:vAlign w:val="bottom"/>
            <w:hideMark/>
          </w:tcPr>
          <w:p w14:paraId="3DF9380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57,68%</w:t>
            </w:r>
          </w:p>
        </w:tc>
      </w:tr>
      <w:tr w:rsidR="00751D3C" w:rsidRPr="00751D3C" w14:paraId="2270858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390AD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161F76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765.000,00</w:t>
            </w:r>
          </w:p>
        </w:tc>
        <w:tc>
          <w:tcPr>
            <w:tcW w:w="1180" w:type="dxa"/>
            <w:tcBorders>
              <w:top w:val="nil"/>
              <w:left w:val="nil"/>
              <w:bottom w:val="single" w:sz="4" w:space="0" w:color="auto"/>
              <w:right w:val="single" w:sz="4" w:space="0" w:color="auto"/>
            </w:tcBorders>
            <w:shd w:val="clear" w:color="000000" w:fill="CCCCFF"/>
            <w:noWrap/>
            <w:vAlign w:val="bottom"/>
            <w:hideMark/>
          </w:tcPr>
          <w:p w14:paraId="565C283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441.262,00</w:t>
            </w:r>
          </w:p>
        </w:tc>
        <w:tc>
          <w:tcPr>
            <w:tcW w:w="762" w:type="dxa"/>
            <w:tcBorders>
              <w:top w:val="nil"/>
              <w:left w:val="nil"/>
              <w:bottom w:val="single" w:sz="4" w:space="0" w:color="auto"/>
              <w:right w:val="single" w:sz="4" w:space="0" w:color="auto"/>
            </w:tcBorders>
            <w:shd w:val="clear" w:color="000000" w:fill="CCCCFF"/>
            <w:noWrap/>
            <w:vAlign w:val="bottom"/>
            <w:hideMark/>
          </w:tcPr>
          <w:p w14:paraId="287EC5A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57,68%</w:t>
            </w:r>
          </w:p>
        </w:tc>
      </w:tr>
      <w:tr w:rsidR="00751D3C" w:rsidRPr="00751D3C" w14:paraId="263481F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C0912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638D1C3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765.000,00</w:t>
            </w:r>
          </w:p>
        </w:tc>
        <w:tc>
          <w:tcPr>
            <w:tcW w:w="1180" w:type="dxa"/>
            <w:tcBorders>
              <w:top w:val="nil"/>
              <w:left w:val="nil"/>
              <w:bottom w:val="single" w:sz="4" w:space="0" w:color="auto"/>
              <w:right w:val="single" w:sz="4" w:space="0" w:color="auto"/>
            </w:tcBorders>
            <w:shd w:val="clear" w:color="000000" w:fill="CCCCFF"/>
            <w:noWrap/>
            <w:vAlign w:val="bottom"/>
            <w:hideMark/>
          </w:tcPr>
          <w:p w14:paraId="378174A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441.262,00</w:t>
            </w:r>
          </w:p>
        </w:tc>
        <w:tc>
          <w:tcPr>
            <w:tcW w:w="762" w:type="dxa"/>
            <w:tcBorders>
              <w:top w:val="nil"/>
              <w:left w:val="nil"/>
              <w:bottom w:val="single" w:sz="4" w:space="0" w:color="auto"/>
              <w:right w:val="single" w:sz="4" w:space="0" w:color="auto"/>
            </w:tcBorders>
            <w:shd w:val="clear" w:color="000000" w:fill="CCCCFF"/>
            <w:noWrap/>
            <w:vAlign w:val="bottom"/>
            <w:hideMark/>
          </w:tcPr>
          <w:p w14:paraId="7C6412D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57,68%</w:t>
            </w:r>
          </w:p>
        </w:tc>
      </w:tr>
      <w:tr w:rsidR="00751D3C" w:rsidRPr="00751D3C" w14:paraId="6BD0E9DB"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76B17A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31</w:t>
            </w:r>
          </w:p>
        </w:tc>
        <w:tc>
          <w:tcPr>
            <w:tcW w:w="5621" w:type="dxa"/>
            <w:tcBorders>
              <w:top w:val="nil"/>
              <w:left w:val="nil"/>
              <w:bottom w:val="single" w:sz="4" w:space="0" w:color="auto"/>
              <w:right w:val="single" w:sz="4" w:space="0" w:color="auto"/>
            </w:tcBorders>
            <w:noWrap/>
            <w:vAlign w:val="bottom"/>
            <w:hideMark/>
          </w:tcPr>
          <w:p w14:paraId="7276641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zaposlene</w:t>
            </w:r>
          </w:p>
        </w:tc>
        <w:tc>
          <w:tcPr>
            <w:tcW w:w="1180" w:type="dxa"/>
            <w:tcBorders>
              <w:top w:val="nil"/>
              <w:left w:val="nil"/>
              <w:bottom w:val="single" w:sz="4" w:space="0" w:color="auto"/>
              <w:right w:val="single" w:sz="4" w:space="0" w:color="auto"/>
            </w:tcBorders>
            <w:noWrap/>
            <w:vAlign w:val="bottom"/>
            <w:hideMark/>
          </w:tcPr>
          <w:p w14:paraId="42EA8FB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535.000,00</w:t>
            </w:r>
          </w:p>
        </w:tc>
        <w:tc>
          <w:tcPr>
            <w:tcW w:w="1180" w:type="dxa"/>
            <w:tcBorders>
              <w:top w:val="nil"/>
              <w:left w:val="nil"/>
              <w:bottom w:val="single" w:sz="4" w:space="0" w:color="auto"/>
              <w:right w:val="single" w:sz="4" w:space="0" w:color="auto"/>
            </w:tcBorders>
            <w:noWrap/>
            <w:vAlign w:val="bottom"/>
            <w:hideMark/>
          </w:tcPr>
          <w:p w14:paraId="3B980C5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240.272,47</w:t>
            </w:r>
          </w:p>
        </w:tc>
        <w:tc>
          <w:tcPr>
            <w:tcW w:w="762" w:type="dxa"/>
            <w:tcBorders>
              <w:top w:val="nil"/>
              <w:left w:val="nil"/>
              <w:bottom w:val="single" w:sz="4" w:space="0" w:color="auto"/>
              <w:right w:val="single" w:sz="4" w:space="0" w:color="auto"/>
            </w:tcBorders>
            <w:noWrap/>
            <w:vAlign w:val="bottom"/>
            <w:hideMark/>
          </w:tcPr>
          <w:p w14:paraId="531F1E0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44,91%</w:t>
            </w:r>
          </w:p>
        </w:tc>
      </w:tr>
      <w:tr w:rsidR="00751D3C" w:rsidRPr="00751D3C" w14:paraId="1CA8F641"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8A8708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3111</w:t>
            </w:r>
          </w:p>
        </w:tc>
        <w:tc>
          <w:tcPr>
            <w:tcW w:w="5621" w:type="dxa"/>
            <w:tcBorders>
              <w:top w:val="nil"/>
              <w:left w:val="nil"/>
              <w:bottom w:val="single" w:sz="4" w:space="0" w:color="auto"/>
              <w:right w:val="single" w:sz="4" w:space="0" w:color="auto"/>
            </w:tcBorders>
            <w:noWrap/>
            <w:vAlign w:val="bottom"/>
            <w:hideMark/>
          </w:tcPr>
          <w:p w14:paraId="00F25340"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Plaće za redovan rad</w:t>
            </w:r>
          </w:p>
        </w:tc>
        <w:tc>
          <w:tcPr>
            <w:tcW w:w="1180" w:type="dxa"/>
            <w:tcBorders>
              <w:top w:val="nil"/>
              <w:left w:val="nil"/>
              <w:bottom w:val="single" w:sz="4" w:space="0" w:color="auto"/>
              <w:right w:val="single" w:sz="4" w:space="0" w:color="auto"/>
            </w:tcBorders>
            <w:noWrap/>
            <w:vAlign w:val="bottom"/>
            <w:hideMark/>
          </w:tcPr>
          <w:p w14:paraId="6B706E0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33AE49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196.714,56</w:t>
            </w:r>
          </w:p>
        </w:tc>
        <w:tc>
          <w:tcPr>
            <w:tcW w:w="762" w:type="dxa"/>
            <w:tcBorders>
              <w:top w:val="nil"/>
              <w:left w:val="nil"/>
              <w:bottom w:val="single" w:sz="4" w:space="0" w:color="auto"/>
              <w:right w:val="single" w:sz="4" w:space="0" w:color="auto"/>
            </w:tcBorders>
            <w:noWrap/>
            <w:vAlign w:val="bottom"/>
            <w:hideMark/>
          </w:tcPr>
          <w:p w14:paraId="155FF0E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575DC5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8FBE18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3121</w:t>
            </w:r>
          </w:p>
        </w:tc>
        <w:tc>
          <w:tcPr>
            <w:tcW w:w="5621" w:type="dxa"/>
            <w:tcBorders>
              <w:top w:val="nil"/>
              <w:left w:val="nil"/>
              <w:bottom w:val="single" w:sz="4" w:space="0" w:color="auto"/>
              <w:right w:val="single" w:sz="4" w:space="0" w:color="auto"/>
            </w:tcBorders>
            <w:noWrap/>
            <w:vAlign w:val="bottom"/>
            <w:hideMark/>
          </w:tcPr>
          <w:p w14:paraId="12079737"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Ostali rashodi za zaposlene</w:t>
            </w:r>
          </w:p>
        </w:tc>
        <w:tc>
          <w:tcPr>
            <w:tcW w:w="1180" w:type="dxa"/>
            <w:tcBorders>
              <w:top w:val="nil"/>
              <w:left w:val="nil"/>
              <w:bottom w:val="single" w:sz="4" w:space="0" w:color="auto"/>
              <w:right w:val="single" w:sz="4" w:space="0" w:color="auto"/>
            </w:tcBorders>
            <w:noWrap/>
            <w:vAlign w:val="bottom"/>
            <w:hideMark/>
          </w:tcPr>
          <w:p w14:paraId="4840E20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C2C50E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11.100,00</w:t>
            </w:r>
          </w:p>
        </w:tc>
        <w:tc>
          <w:tcPr>
            <w:tcW w:w="762" w:type="dxa"/>
            <w:tcBorders>
              <w:top w:val="nil"/>
              <w:left w:val="nil"/>
              <w:bottom w:val="single" w:sz="4" w:space="0" w:color="auto"/>
              <w:right w:val="single" w:sz="4" w:space="0" w:color="auto"/>
            </w:tcBorders>
            <w:noWrap/>
            <w:vAlign w:val="bottom"/>
            <w:hideMark/>
          </w:tcPr>
          <w:p w14:paraId="4B29963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6F496AE0"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593775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3132</w:t>
            </w:r>
          </w:p>
        </w:tc>
        <w:tc>
          <w:tcPr>
            <w:tcW w:w="5621" w:type="dxa"/>
            <w:tcBorders>
              <w:top w:val="nil"/>
              <w:left w:val="nil"/>
              <w:bottom w:val="single" w:sz="4" w:space="0" w:color="auto"/>
              <w:right w:val="single" w:sz="4" w:space="0" w:color="auto"/>
            </w:tcBorders>
            <w:noWrap/>
            <w:vAlign w:val="bottom"/>
            <w:hideMark/>
          </w:tcPr>
          <w:p w14:paraId="6556D844"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Doprinosi za obvezno zdravstveno osiguranje</w:t>
            </w:r>
          </w:p>
        </w:tc>
        <w:tc>
          <w:tcPr>
            <w:tcW w:w="1180" w:type="dxa"/>
            <w:tcBorders>
              <w:top w:val="nil"/>
              <w:left w:val="nil"/>
              <w:bottom w:val="single" w:sz="4" w:space="0" w:color="auto"/>
              <w:right w:val="single" w:sz="4" w:space="0" w:color="auto"/>
            </w:tcBorders>
            <w:noWrap/>
            <w:vAlign w:val="bottom"/>
            <w:hideMark/>
          </w:tcPr>
          <w:p w14:paraId="4FB38C5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361C6F3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32.457,91</w:t>
            </w:r>
          </w:p>
        </w:tc>
        <w:tc>
          <w:tcPr>
            <w:tcW w:w="762" w:type="dxa"/>
            <w:tcBorders>
              <w:top w:val="nil"/>
              <w:left w:val="nil"/>
              <w:bottom w:val="single" w:sz="4" w:space="0" w:color="auto"/>
              <w:right w:val="single" w:sz="4" w:space="0" w:color="auto"/>
            </w:tcBorders>
            <w:noWrap/>
            <w:vAlign w:val="bottom"/>
            <w:hideMark/>
          </w:tcPr>
          <w:p w14:paraId="7BE3DAA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514DA74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E96049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0C3B006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4E8A55E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230.000,00</w:t>
            </w:r>
          </w:p>
        </w:tc>
        <w:tc>
          <w:tcPr>
            <w:tcW w:w="1180" w:type="dxa"/>
            <w:tcBorders>
              <w:top w:val="nil"/>
              <w:left w:val="nil"/>
              <w:bottom w:val="single" w:sz="4" w:space="0" w:color="auto"/>
              <w:right w:val="single" w:sz="4" w:space="0" w:color="auto"/>
            </w:tcBorders>
            <w:noWrap/>
            <w:vAlign w:val="bottom"/>
            <w:hideMark/>
          </w:tcPr>
          <w:p w14:paraId="2C0DDEB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200.989,53</w:t>
            </w:r>
          </w:p>
        </w:tc>
        <w:tc>
          <w:tcPr>
            <w:tcW w:w="762" w:type="dxa"/>
            <w:tcBorders>
              <w:top w:val="nil"/>
              <w:left w:val="nil"/>
              <w:bottom w:val="single" w:sz="4" w:space="0" w:color="auto"/>
              <w:right w:val="single" w:sz="4" w:space="0" w:color="auto"/>
            </w:tcBorders>
            <w:noWrap/>
            <w:vAlign w:val="bottom"/>
            <w:hideMark/>
          </w:tcPr>
          <w:p w14:paraId="2B254ED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87,39%</w:t>
            </w:r>
          </w:p>
        </w:tc>
      </w:tr>
      <w:tr w:rsidR="00751D3C" w:rsidRPr="00751D3C" w14:paraId="104401C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B182D1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lastRenderedPageBreak/>
              <w:t>3211</w:t>
            </w:r>
          </w:p>
        </w:tc>
        <w:tc>
          <w:tcPr>
            <w:tcW w:w="5621" w:type="dxa"/>
            <w:tcBorders>
              <w:top w:val="nil"/>
              <w:left w:val="nil"/>
              <w:bottom w:val="single" w:sz="4" w:space="0" w:color="auto"/>
              <w:right w:val="single" w:sz="4" w:space="0" w:color="auto"/>
            </w:tcBorders>
            <w:noWrap/>
            <w:vAlign w:val="bottom"/>
            <w:hideMark/>
          </w:tcPr>
          <w:p w14:paraId="59865EFC"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Službena putovanja</w:t>
            </w:r>
          </w:p>
        </w:tc>
        <w:tc>
          <w:tcPr>
            <w:tcW w:w="1180" w:type="dxa"/>
            <w:tcBorders>
              <w:top w:val="nil"/>
              <w:left w:val="nil"/>
              <w:bottom w:val="single" w:sz="4" w:space="0" w:color="auto"/>
              <w:right w:val="single" w:sz="4" w:space="0" w:color="auto"/>
            </w:tcBorders>
            <w:noWrap/>
            <w:vAlign w:val="bottom"/>
            <w:hideMark/>
          </w:tcPr>
          <w:p w14:paraId="12F6DA0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316979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343,12</w:t>
            </w:r>
          </w:p>
        </w:tc>
        <w:tc>
          <w:tcPr>
            <w:tcW w:w="762" w:type="dxa"/>
            <w:tcBorders>
              <w:top w:val="nil"/>
              <w:left w:val="nil"/>
              <w:bottom w:val="single" w:sz="4" w:space="0" w:color="auto"/>
              <w:right w:val="single" w:sz="4" w:space="0" w:color="auto"/>
            </w:tcBorders>
            <w:noWrap/>
            <w:vAlign w:val="bottom"/>
            <w:hideMark/>
          </w:tcPr>
          <w:p w14:paraId="34C1F79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2AB1257B"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C04B8F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3212</w:t>
            </w:r>
          </w:p>
        </w:tc>
        <w:tc>
          <w:tcPr>
            <w:tcW w:w="5621" w:type="dxa"/>
            <w:tcBorders>
              <w:top w:val="nil"/>
              <w:left w:val="nil"/>
              <w:bottom w:val="single" w:sz="4" w:space="0" w:color="auto"/>
              <w:right w:val="single" w:sz="4" w:space="0" w:color="auto"/>
            </w:tcBorders>
            <w:noWrap/>
            <w:vAlign w:val="bottom"/>
            <w:hideMark/>
          </w:tcPr>
          <w:p w14:paraId="7C38796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Naknade za prijevoz, za rad na terenu i odvojeni život</w:t>
            </w:r>
          </w:p>
        </w:tc>
        <w:tc>
          <w:tcPr>
            <w:tcW w:w="1180" w:type="dxa"/>
            <w:tcBorders>
              <w:top w:val="nil"/>
              <w:left w:val="nil"/>
              <w:bottom w:val="single" w:sz="4" w:space="0" w:color="auto"/>
              <w:right w:val="single" w:sz="4" w:space="0" w:color="auto"/>
            </w:tcBorders>
            <w:noWrap/>
            <w:vAlign w:val="bottom"/>
            <w:hideMark/>
          </w:tcPr>
          <w:p w14:paraId="1D963B9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777C06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3.403,01</w:t>
            </w:r>
          </w:p>
        </w:tc>
        <w:tc>
          <w:tcPr>
            <w:tcW w:w="762" w:type="dxa"/>
            <w:tcBorders>
              <w:top w:val="nil"/>
              <w:left w:val="nil"/>
              <w:bottom w:val="single" w:sz="4" w:space="0" w:color="auto"/>
              <w:right w:val="single" w:sz="4" w:space="0" w:color="auto"/>
            </w:tcBorders>
            <w:noWrap/>
            <w:vAlign w:val="bottom"/>
            <w:hideMark/>
          </w:tcPr>
          <w:p w14:paraId="381C248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6AE2BD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8F7B77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3213</w:t>
            </w:r>
          </w:p>
        </w:tc>
        <w:tc>
          <w:tcPr>
            <w:tcW w:w="5621" w:type="dxa"/>
            <w:tcBorders>
              <w:top w:val="nil"/>
              <w:left w:val="nil"/>
              <w:bottom w:val="single" w:sz="4" w:space="0" w:color="auto"/>
              <w:right w:val="single" w:sz="4" w:space="0" w:color="auto"/>
            </w:tcBorders>
            <w:noWrap/>
            <w:vAlign w:val="bottom"/>
            <w:hideMark/>
          </w:tcPr>
          <w:p w14:paraId="02477ED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Stručno usavršavanje zaposlenika</w:t>
            </w:r>
          </w:p>
        </w:tc>
        <w:tc>
          <w:tcPr>
            <w:tcW w:w="1180" w:type="dxa"/>
            <w:tcBorders>
              <w:top w:val="nil"/>
              <w:left w:val="nil"/>
              <w:bottom w:val="single" w:sz="4" w:space="0" w:color="auto"/>
              <w:right w:val="single" w:sz="4" w:space="0" w:color="auto"/>
            </w:tcBorders>
            <w:noWrap/>
            <w:vAlign w:val="bottom"/>
            <w:hideMark/>
          </w:tcPr>
          <w:p w14:paraId="0BD9FA0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445A15B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180,00</w:t>
            </w:r>
          </w:p>
        </w:tc>
        <w:tc>
          <w:tcPr>
            <w:tcW w:w="762" w:type="dxa"/>
            <w:tcBorders>
              <w:top w:val="nil"/>
              <w:left w:val="nil"/>
              <w:bottom w:val="single" w:sz="4" w:space="0" w:color="auto"/>
              <w:right w:val="single" w:sz="4" w:space="0" w:color="auto"/>
            </w:tcBorders>
            <w:noWrap/>
            <w:vAlign w:val="bottom"/>
            <w:hideMark/>
          </w:tcPr>
          <w:p w14:paraId="4F010F2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D265B3D"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2D5DD6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3221</w:t>
            </w:r>
          </w:p>
        </w:tc>
        <w:tc>
          <w:tcPr>
            <w:tcW w:w="5621" w:type="dxa"/>
            <w:tcBorders>
              <w:top w:val="nil"/>
              <w:left w:val="nil"/>
              <w:bottom w:val="single" w:sz="4" w:space="0" w:color="auto"/>
              <w:right w:val="single" w:sz="4" w:space="0" w:color="auto"/>
            </w:tcBorders>
            <w:noWrap/>
            <w:vAlign w:val="bottom"/>
            <w:hideMark/>
          </w:tcPr>
          <w:p w14:paraId="319BBF1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Uredski materijal i ostali materijalni rashodi</w:t>
            </w:r>
          </w:p>
        </w:tc>
        <w:tc>
          <w:tcPr>
            <w:tcW w:w="1180" w:type="dxa"/>
            <w:tcBorders>
              <w:top w:val="nil"/>
              <w:left w:val="nil"/>
              <w:bottom w:val="single" w:sz="4" w:space="0" w:color="auto"/>
              <w:right w:val="single" w:sz="4" w:space="0" w:color="auto"/>
            </w:tcBorders>
            <w:noWrap/>
            <w:vAlign w:val="bottom"/>
            <w:hideMark/>
          </w:tcPr>
          <w:p w14:paraId="3EFDB25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5AE775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7.662,18</w:t>
            </w:r>
          </w:p>
        </w:tc>
        <w:tc>
          <w:tcPr>
            <w:tcW w:w="762" w:type="dxa"/>
            <w:tcBorders>
              <w:top w:val="nil"/>
              <w:left w:val="nil"/>
              <w:bottom w:val="single" w:sz="4" w:space="0" w:color="auto"/>
              <w:right w:val="single" w:sz="4" w:space="0" w:color="auto"/>
            </w:tcBorders>
            <w:noWrap/>
            <w:vAlign w:val="bottom"/>
            <w:hideMark/>
          </w:tcPr>
          <w:p w14:paraId="3124002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A26638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3871E2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3222</w:t>
            </w:r>
          </w:p>
        </w:tc>
        <w:tc>
          <w:tcPr>
            <w:tcW w:w="5621" w:type="dxa"/>
            <w:tcBorders>
              <w:top w:val="nil"/>
              <w:left w:val="nil"/>
              <w:bottom w:val="single" w:sz="4" w:space="0" w:color="auto"/>
              <w:right w:val="single" w:sz="4" w:space="0" w:color="auto"/>
            </w:tcBorders>
            <w:noWrap/>
            <w:vAlign w:val="bottom"/>
            <w:hideMark/>
          </w:tcPr>
          <w:p w14:paraId="019CCD0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Materijal i sirovine</w:t>
            </w:r>
          </w:p>
        </w:tc>
        <w:tc>
          <w:tcPr>
            <w:tcW w:w="1180" w:type="dxa"/>
            <w:tcBorders>
              <w:top w:val="nil"/>
              <w:left w:val="nil"/>
              <w:bottom w:val="single" w:sz="4" w:space="0" w:color="auto"/>
              <w:right w:val="single" w:sz="4" w:space="0" w:color="auto"/>
            </w:tcBorders>
            <w:noWrap/>
            <w:vAlign w:val="bottom"/>
            <w:hideMark/>
          </w:tcPr>
          <w:p w14:paraId="77737AD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43C3B0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774,28</w:t>
            </w:r>
          </w:p>
        </w:tc>
        <w:tc>
          <w:tcPr>
            <w:tcW w:w="762" w:type="dxa"/>
            <w:tcBorders>
              <w:top w:val="nil"/>
              <w:left w:val="nil"/>
              <w:bottom w:val="single" w:sz="4" w:space="0" w:color="auto"/>
              <w:right w:val="single" w:sz="4" w:space="0" w:color="auto"/>
            </w:tcBorders>
            <w:noWrap/>
            <w:vAlign w:val="bottom"/>
            <w:hideMark/>
          </w:tcPr>
          <w:p w14:paraId="35B19ED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C783C7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DC54DAC"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3223</w:t>
            </w:r>
          </w:p>
        </w:tc>
        <w:tc>
          <w:tcPr>
            <w:tcW w:w="5621" w:type="dxa"/>
            <w:tcBorders>
              <w:top w:val="nil"/>
              <w:left w:val="nil"/>
              <w:bottom w:val="single" w:sz="4" w:space="0" w:color="auto"/>
              <w:right w:val="single" w:sz="4" w:space="0" w:color="auto"/>
            </w:tcBorders>
            <w:noWrap/>
            <w:vAlign w:val="bottom"/>
            <w:hideMark/>
          </w:tcPr>
          <w:p w14:paraId="05417D4E"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Energija</w:t>
            </w:r>
          </w:p>
        </w:tc>
        <w:tc>
          <w:tcPr>
            <w:tcW w:w="1180" w:type="dxa"/>
            <w:tcBorders>
              <w:top w:val="nil"/>
              <w:left w:val="nil"/>
              <w:bottom w:val="single" w:sz="4" w:space="0" w:color="auto"/>
              <w:right w:val="single" w:sz="4" w:space="0" w:color="auto"/>
            </w:tcBorders>
            <w:noWrap/>
            <w:vAlign w:val="bottom"/>
            <w:hideMark/>
          </w:tcPr>
          <w:p w14:paraId="3C70C73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4D9682E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71.756,10</w:t>
            </w:r>
          </w:p>
        </w:tc>
        <w:tc>
          <w:tcPr>
            <w:tcW w:w="762" w:type="dxa"/>
            <w:tcBorders>
              <w:top w:val="nil"/>
              <w:left w:val="nil"/>
              <w:bottom w:val="single" w:sz="4" w:space="0" w:color="auto"/>
              <w:right w:val="single" w:sz="4" w:space="0" w:color="auto"/>
            </w:tcBorders>
            <w:noWrap/>
            <w:vAlign w:val="bottom"/>
            <w:hideMark/>
          </w:tcPr>
          <w:p w14:paraId="2229E66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53EBA8AD"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BB41BD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3225</w:t>
            </w:r>
          </w:p>
        </w:tc>
        <w:tc>
          <w:tcPr>
            <w:tcW w:w="5621" w:type="dxa"/>
            <w:tcBorders>
              <w:top w:val="nil"/>
              <w:left w:val="nil"/>
              <w:bottom w:val="single" w:sz="4" w:space="0" w:color="auto"/>
              <w:right w:val="single" w:sz="4" w:space="0" w:color="auto"/>
            </w:tcBorders>
            <w:noWrap/>
            <w:vAlign w:val="bottom"/>
            <w:hideMark/>
          </w:tcPr>
          <w:p w14:paraId="779CB79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Sitni inventar i autogume</w:t>
            </w:r>
          </w:p>
        </w:tc>
        <w:tc>
          <w:tcPr>
            <w:tcW w:w="1180" w:type="dxa"/>
            <w:tcBorders>
              <w:top w:val="nil"/>
              <w:left w:val="nil"/>
              <w:bottom w:val="single" w:sz="4" w:space="0" w:color="auto"/>
              <w:right w:val="single" w:sz="4" w:space="0" w:color="auto"/>
            </w:tcBorders>
            <w:noWrap/>
            <w:vAlign w:val="bottom"/>
            <w:hideMark/>
          </w:tcPr>
          <w:p w14:paraId="523BBD0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8D0612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244,50</w:t>
            </w:r>
          </w:p>
        </w:tc>
        <w:tc>
          <w:tcPr>
            <w:tcW w:w="762" w:type="dxa"/>
            <w:tcBorders>
              <w:top w:val="nil"/>
              <w:left w:val="nil"/>
              <w:bottom w:val="single" w:sz="4" w:space="0" w:color="auto"/>
              <w:right w:val="single" w:sz="4" w:space="0" w:color="auto"/>
            </w:tcBorders>
            <w:noWrap/>
            <w:vAlign w:val="bottom"/>
            <w:hideMark/>
          </w:tcPr>
          <w:p w14:paraId="4D2D0A2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53EDEC1"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2B2D043"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3231</w:t>
            </w:r>
          </w:p>
        </w:tc>
        <w:tc>
          <w:tcPr>
            <w:tcW w:w="5621" w:type="dxa"/>
            <w:tcBorders>
              <w:top w:val="nil"/>
              <w:left w:val="nil"/>
              <w:bottom w:val="single" w:sz="4" w:space="0" w:color="auto"/>
              <w:right w:val="single" w:sz="4" w:space="0" w:color="auto"/>
            </w:tcBorders>
            <w:noWrap/>
            <w:vAlign w:val="bottom"/>
            <w:hideMark/>
          </w:tcPr>
          <w:p w14:paraId="70EC64E4"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telefona, interneta, pošte i prijevoza</w:t>
            </w:r>
          </w:p>
        </w:tc>
        <w:tc>
          <w:tcPr>
            <w:tcW w:w="1180" w:type="dxa"/>
            <w:tcBorders>
              <w:top w:val="nil"/>
              <w:left w:val="nil"/>
              <w:bottom w:val="single" w:sz="4" w:space="0" w:color="auto"/>
              <w:right w:val="single" w:sz="4" w:space="0" w:color="auto"/>
            </w:tcBorders>
            <w:noWrap/>
            <w:vAlign w:val="bottom"/>
            <w:hideMark/>
          </w:tcPr>
          <w:p w14:paraId="37E774C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4577597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2.061,03</w:t>
            </w:r>
          </w:p>
        </w:tc>
        <w:tc>
          <w:tcPr>
            <w:tcW w:w="762" w:type="dxa"/>
            <w:tcBorders>
              <w:top w:val="nil"/>
              <w:left w:val="nil"/>
              <w:bottom w:val="single" w:sz="4" w:space="0" w:color="auto"/>
              <w:right w:val="single" w:sz="4" w:space="0" w:color="auto"/>
            </w:tcBorders>
            <w:noWrap/>
            <w:vAlign w:val="bottom"/>
            <w:hideMark/>
          </w:tcPr>
          <w:p w14:paraId="0EAF46E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1057A0B"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7F49B1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3232</w:t>
            </w:r>
          </w:p>
        </w:tc>
        <w:tc>
          <w:tcPr>
            <w:tcW w:w="5621" w:type="dxa"/>
            <w:tcBorders>
              <w:top w:val="nil"/>
              <w:left w:val="nil"/>
              <w:bottom w:val="single" w:sz="4" w:space="0" w:color="auto"/>
              <w:right w:val="single" w:sz="4" w:space="0" w:color="auto"/>
            </w:tcBorders>
            <w:noWrap/>
            <w:vAlign w:val="bottom"/>
            <w:hideMark/>
          </w:tcPr>
          <w:p w14:paraId="4DEE4FF7"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tekućeg i investicijskog  održavanja</w:t>
            </w:r>
          </w:p>
        </w:tc>
        <w:tc>
          <w:tcPr>
            <w:tcW w:w="1180" w:type="dxa"/>
            <w:tcBorders>
              <w:top w:val="nil"/>
              <w:left w:val="nil"/>
              <w:bottom w:val="single" w:sz="4" w:space="0" w:color="auto"/>
              <w:right w:val="single" w:sz="4" w:space="0" w:color="auto"/>
            </w:tcBorders>
            <w:noWrap/>
            <w:vAlign w:val="bottom"/>
            <w:hideMark/>
          </w:tcPr>
          <w:p w14:paraId="4A7EA0A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6E706E7"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53.346,30</w:t>
            </w:r>
          </w:p>
        </w:tc>
        <w:tc>
          <w:tcPr>
            <w:tcW w:w="762" w:type="dxa"/>
            <w:tcBorders>
              <w:top w:val="nil"/>
              <w:left w:val="nil"/>
              <w:bottom w:val="single" w:sz="4" w:space="0" w:color="auto"/>
              <w:right w:val="single" w:sz="4" w:space="0" w:color="auto"/>
            </w:tcBorders>
            <w:noWrap/>
            <w:vAlign w:val="bottom"/>
            <w:hideMark/>
          </w:tcPr>
          <w:p w14:paraId="1800C80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07AE551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A27F43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3233</w:t>
            </w:r>
          </w:p>
        </w:tc>
        <w:tc>
          <w:tcPr>
            <w:tcW w:w="5621" w:type="dxa"/>
            <w:tcBorders>
              <w:top w:val="nil"/>
              <w:left w:val="nil"/>
              <w:bottom w:val="single" w:sz="4" w:space="0" w:color="auto"/>
              <w:right w:val="single" w:sz="4" w:space="0" w:color="auto"/>
            </w:tcBorders>
            <w:noWrap/>
            <w:vAlign w:val="bottom"/>
            <w:hideMark/>
          </w:tcPr>
          <w:p w14:paraId="69D13533"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promidžbe i informiranja</w:t>
            </w:r>
          </w:p>
        </w:tc>
        <w:tc>
          <w:tcPr>
            <w:tcW w:w="1180" w:type="dxa"/>
            <w:tcBorders>
              <w:top w:val="nil"/>
              <w:left w:val="nil"/>
              <w:bottom w:val="single" w:sz="4" w:space="0" w:color="auto"/>
              <w:right w:val="single" w:sz="4" w:space="0" w:color="auto"/>
            </w:tcBorders>
            <w:noWrap/>
            <w:vAlign w:val="bottom"/>
            <w:hideMark/>
          </w:tcPr>
          <w:p w14:paraId="19F2E78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6A9058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2.275,20</w:t>
            </w:r>
          </w:p>
        </w:tc>
        <w:tc>
          <w:tcPr>
            <w:tcW w:w="762" w:type="dxa"/>
            <w:tcBorders>
              <w:top w:val="nil"/>
              <w:left w:val="nil"/>
              <w:bottom w:val="single" w:sz="4" w:space="0" w:color="auto"/>
              <w:right w:val="single" w:sz="4" w:space="0" w:color="auto"/>
            </w:tcBorders>
            <w:noWrap/>
            <w:vAlign w:val="bottom"/>
            <w:hideMark/>
          </w:tcPr>
          <w:p w14:paraId="6D44E91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D03B46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6044A3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3234</w:t>
            </w:r>
          </w:p>
        </w:tc>
        <w:tc>
          <w:tcPr>
            <w:tcW w:w="5621" w:type="dxa"/>
            <w:tcBorders>
              <w:top w:val="nil"/>
              <w:left w:val="nil"/>
              <w:bottom w:val="single" w:sz="4" w:space="0" w:color="auto"/>
              <w:right w:val="single" w:sz="4" w:space="0" w:color="auto"/>
            </w:tcBorders>
            <w:noWrap/>
            <w:vAlign w:val="bottom"/>
            <w:hideMark/>
          </w:tcPr>
          <w:p w14:paraId="2DA03CE2"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Komunalne usluge</w:t>
            </w:r>
          </w:p>
        </w:tc>
        <w:tc>
          <w:tcPr>
            <w:tcW w:w="1180" w:type="dxa"/>
            <w:tcBorders>
              <w:top w:val="nil"/>
              <w:left w:val="nil"/>
              <w:bottom w:val="single" w:sz="4" w:space="0" w:color="auto"/>
              <w:right w:val="single" w:sz="4" w:space="0" w:color="auto"/>
            </w:tcBorders>
            <w:noWrap/>
            <w:vAlign w:val="bottom"/>
            <w:hideMark/>
          </w:tcPr>
          <w:p w14:paraId="774C6B3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49B9F0E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11.061,90</w:t>
            </w:r>
          </w:p>
        </w:tc>
        <w:tc>
          <w:tcPr>
            <w:tcW w:w="762" w:type="dxa"/>
            <w:tcBorders>
              <w:top w:val="nil"/>
              <w:left w:val="nil"/>
              <w:bottom w:val="single" w:sz="4" w:space="0" w:color="auto"/>
              <w:right w:val="single" w:sz="4" w:space="0" w:color="auto"/>
            </w:tcBorders>
            <w:noWrap/>
            <w:vAlign w:val="bottom"/>
            <w:hideMark/>
          </w:tcPr>
          <w:p w14:paraId="7D5B922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D63CA4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22C5DD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3237</w:t>
            </w:r>
          </w:p>
        </w:tc>
        <w:tc>
          <w:tcPr>
            <w:tcW w:w="5621" w:type="dxa"/>
            <w:tcBorders>
              <w:top w:val="nil"/>
              <w:left w:val="nil"/>
              <w:bottom w:val="single" w:sz="4" w:space="0" w:color="auto"/>
              <w:right w:val="single" w:sz="4" w:space="0" w:color="auto"/>
            </w:tcBorders>
            <w:noWrap/>
            <w:vAlign w:val="bottom"/>
            <w:hideMark/>
          </w:tcPr>
          <w:p w14:paraId="0B1897B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Intelektualne i osobne usluge</w:t>
            </w:r>
          </w:p>
        </w:tc>
        <w:tc>
          <w:tcPr>
            <w:tcW w:w="1180" w:type="dxa"/>
            <w:tcBorders>
              <w:top w:val="nil"/>
              <w:left w:val="nil"/>
              <w:bottom w:val="single" w:sz="4" w:space="0" w:color="auto"/>
              <w:right w:val="single" w:sz="4" w:space="0" w:color="auto"/>
            </w:tcBorders>
            <w:noWrap/>
            <w:vAlign w:val="bottom"/>
            <w:hideMark/>
          </w:tcPr>
          <w:p w14:paraId="4981DB97"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5D216F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21.312,50</w:t>
            </w:r>
          </w:p>
        </w:tc>
        <w:tc>
          <w:tcPr>
            <w:tcW w:w="762" w:type="dxa"/>
            <w:tcBorders>
              <w:top w:val="nil"/>
              <w:left w:val="nil"/>
              <w:bottom w:val="single" w:sz="4" w:space="0" w:color="auto"/>
              <w:right w:val="single" w:sz="4" w:space="0" w:color="auto"/>
            </w:tcBorders>
            <w:noWrap/>
            <w:vAlign w:val="bottom"/>
            <w:hideMark/>
          </w:tcPr>
          <w:p w14:paraId="37C78C7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2E5B1729"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853EFF7"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3239</w:t>
            </w:r>
          </w:p>
        </w:tc>
        <w:tc>
          <w:tcPr>
            <w:tcW w:w="5621" w:type="dxa"/>
            <w:tcBorders>
              <w:top w:val="nil"/>
              <w:left w:val="nil"/>
              <w:bottom w:val="single" w:sz="4" w:space="0" w:color="auto"/>
              <w:right w:val="single" w:sz="4" w:space="0" w:color="auto"/>
            </w:tcBorders>
            <w:noWrap/>
            <w:vAlign w:val="bottom"/>
            <w:hideMark/>
          </w:tcPr>
          <w:p w14:paraId="4729BF6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Ostale usluge</w:t>
            </w:r>
          </w:p>
        </w:tc>
        <w:tc>
          <w:tcPr>
            <w:tcW w:w="1180" w:type="dxa"/>
            <w:tcBorders>
              <w:top w:val="nil"/>
              <w:left w:val="nil"/>
              <w:bottom w:val="single" w:sz="4" w:space="0" w:color="auto"/>
              <w:right w:val="single" w:sz="4" w:space="0" w:color="auto"/>
            </w:tcBorders>
            <w:noWrap/>
            <w:vAlign w:val="bottom"/>
            <w:hideMark/>
          </w:tcPr>
          <w:p w14:paraId="27A0C92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E52BFB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11.205,12</w:t>
            </w:r>
          </w:p>
        </w:tc>
        <w:tc>
          <w:tcPr>
            <w:tcW w:w="762" w:type="dxa"/>
            <w:tcBorders>
              <w:top w:val="nil"/>
              <w:left w:val="nil"/>
              <w:bottom w:val="single" w:sz="4" w:space="0" w:color="auto"/>
              <w:right w:val="single" w:sz="4" w:space="0" w:color="auto"/>
            </w:tcBorders>
            <w:noWrap/>
            <w:vAlign w:val="bottom"/>
            <w:hideMark/>
          </w:tcPr>
          <w:p w14:paraId="2792307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999F069"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7943B03"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3291</w:t>
            </w:r>
          </w:p>
        </w:tc>
        <w:tc>
          <w:tcPr>
            <w:tcW w:w="5621" w:type="dxa"/>
            <w:tcBorders>
              <w:top w:val="nil"/>
              <w:left w:val="nil"/>
              <w:bottom w:val="single" w:sz="4" w:space="0" w:color="auto"/>
              <w:right w:val="single" w:sz="4" w:space="0" w:color="auto"/>
            </w:tcBorders>
            <w:noWrap/>
            <w:vAlign w:val="bottom"/>
            <w:hideMark/>
          </w:tcPr>
          <w:p w14:paraId="0CA8C7F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Naknade za rad predstavničkih i izvršnih tijela, povjerenstava i slično</w:t>
            </w:r>
          </w:p>
        </w:tc>
        <w:tc>
          <w:tcPr>
            <w:tcW w:w="1180" w:type="dxa"/>
            <w:tcBorders>
              <w:top w:val="nil"/>
              <w:left w:val="nil"/>
              <w:bottom w:val="single" w:sz="4" w:space="0" w:color="auto"/>
              <w:right w:val="single" w:sz="4" w:space="0" w:color="auto"/>
            </w:tcBorders>
            <w:noWrap/>
            <w:vAlign w:val="bottom"/>
            <w:hideMark/>
          </w:tcPr>
          <w:p w14:paraId="420D365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FE9692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3.963,45</w:t>
            </w:r>
          </w:p>
        </w:tc>
        <w:tc>
          <w:tcPr>
            <w:tcW w:w="762" w:type="dxa"/>
            <w:tcBorders>
              <w:top w:val="nil"/>
              <w:left w:val="nil"/>
              <w:bottom w:val="single" w:sz="4" w:space="0" w:color="auto"/>
              <w:right w:val="single" w:sz="4" w:space="0" w:color="auto"/>
            </w:tcBorders>
            <w:noWrap/>
            <w:vAlign w:val="bottom"/>
            <w:hideMark/>
          </w:tcPr>
          <w:p w14:paraId="087347E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6D6437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1A8CC47"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3293</w:t>
            </w:r>
          </w:p>
        </w:tc>
        <w:tc>
          <w:tcPr>
            <w:tcW w:w="5621" w:type="dxa"/>
            <w:tcBorders>
              <w:top w:val="nil"/>
              <w:left w:val="nil"/>
              <w:bottom w:val="single" w:sz="4" w:space="0" w:color="auto"/>
              <w:right w:val="single" w:sz="4" w:space="0" w:color="auto"/>
            </w:tcBorders>
            <w:noWrap/>
            <w:vAlign w:val="bottom"/>
            <w:hideMark/>
          </w:tcPr>
          <w:p w14:paraId="33B19B5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Reprezentacija</w:t>
            </w:r>
          </w:p>
        </w:tc>
        <w:tc>
          <w:tcPr>
            <w:tcW w:w="1180" w:type="dxa"/>
            <w:tcBorders>
              <w:top w:val="nil"/>
              <w:left w:val="nil"/>
              <w:bottom w:val="single" w:sz="4" w:space="0" w:color="auto"/>
              <w:right w:val="single" w:sz="4" w:space="0" w:color="auto"/>
            </w:tcBorders>
            <w:noWrap/>
            <w:vAlign w:val="bottom"/>
            <w:hideMark/>
          </w:tcPr>
          <w:p w14:paraId="3FA1CA8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3CE44A8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10.729,36</w:t>
            </w:r>
          </w:p>
        </w:tc>
        <w:tc>
          <w:tcPr>
            <w:tcW w:w="762" w:type="dxa"/>
            <w:tcBorders>
              <w:top w:val="nil"/>
              <w:left w:val="nil"/>
              <w:bottom w:val="single" w:sz="4" w:space="0" w:color="auto"/>
              <w:right w:val="single" w:sz="4" w:space="0" w:color="auto"/>
            </w:tcBorders>
            <w:noWrap/>
            <w:vAlign w:val="bottom"/>
            <w:hideMark/>
          </w:tcPr>
          <w:p w14:paraId="1D0D006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F637D5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4E62AD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3295</w:t>
            </w:r>
          </w:p>
        </w:tc>
        <w:tc>
          <w:tcPr>
            <w:tcW w:w="5621" w:type="dxa"/>
            <w:tcBorders>
              <w:top w:val="nil"/>
              <w:left w:val="nil"/>
              <w:bottom w:val="single" w:sz="4" w:space="0" w:color="auto"/>
              <w:right w:val="single" w:sz="4" w:space="0" w:color="auto"/>
            </w:tcBorders>
            <w:noWrap/>
            <w:vAlign w:val="bottom"/>
            <w:hideMark/>
          </w:tcPr>
          <w:p w14:paraId="7D05EC9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Pristojbe i naknade</w:t>
            </w:r>
          </w:p>
        </w:tc>
        <w:tc>
          <w:tcPr>
            <w:tcW w:w="1180" w:type="dxa"/>
            <w:tcBorders>
              <w:top w:val="nil"/>
              <w:left w:val="nil"/>
              <w:bottom w:val="single" w:sz="4" w:space="0" w:color="auto"/>
              <w:right w:val="single" w:sz="4" w:space="0" w:color="auto"/>
            </w:tcBorders>
            <w:noWrap/>
            <w:vAlign w:val="bottom"/>
            <w:hideMark/>
          </w:tcPr>
          <w:p w14:paraId="67534EE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207B8B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10,62</w:t>
            </w:r>
          </w:p>
        </w:tc>
        <w:tc>
          <w:tcPr>
            <w:tcW w:w="762" w:type="dxa"/>
            <w:tcBorders>
              <w:top w:val="nil"/>
              <w:left w:val="nil"/>
              <w:bottom w:val="single" w:sz="4" w:space="0" w:color="auto"/>
              <w:right w:val="single" w:sz="4" w:space="0" w:color="auto"/>
            </w:tcBorders>
            <w:noWrap/>
            <w:vAlign w:val="bottom"/>
            <w:hideMark/>
          </w:tcPr>
          <w:p w14:paraId="7D46C79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D011DB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6CB634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3299</w:t>
            </w:r>
          </w:p>
        </w:tc>
        <w:tc>
          <w:tcPr>
            <w:tcW w:w="5621" w:type="dxa"/>
            <w:tcBorders>
              <w:top w:val="nil"/>
              <w:left w:val="nil"/>
              <w:bottom w:val="single" w:sz="4" w:space="0" w:color="auto"/>
              <w:right w:val="single" w:sz="4" w:space="0" w:color="auto"/>
            </w:tcBorders>
            <w:noWrap/>
            <w:vAlign w:val="bottom"/>
            <w:hideMark/>
          </w:tcPr>
          <w:p w14:paraId="03AC158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Ostali nespomenuti rashodi poslovanja</w:t>
            </w:r>
          </w:p>
        </w:tc>
        <w:tc>
          <w:tcPr>
            <w:tcW w:w="1180" w:type="dxa"/>
            <w:tcBorders>
              <w:top w:val="nil"/>
              <w:left w:val="nil"/>
              <w:bottom w:val="single" w:sz="4" w:space="0" w:color="auto"/>
              <w:right w:val="single" w:sz="4" w:space="0" w:color="auto"/>
            </w:tcBorders>
            <w:noWrap/>
            <w:vAlign w:val="bottom"/>
            <w:hideMark/>
          </w:tcPr>
          <w:p w14:paraId="7BC380A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62AD2D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660,86</w:t>
            </w:r>
          </w:p>
        </w:tc>
        <w:tc>
          <w:tcPr>
            <w:tcW w:w="762" w:type="dxa"/>
            <w:tcBorders>
              <w:top w:val="nil"/>
              <w:left w:val="nil"/>
              <w:bottom w:val="single" w:sz="4" w:space="0" w:color="auto"/>
              <w:right w:val="single" w:sz="4" w:space="0" w:color="auto"/>
            </w:tcBorders>
            <w:noWrap/>
            <w:vAlign w:val="bottom"/>
            <w:hideMark/>
          </w:tcPr>
          <w:p w14:paraId="03E6817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DBCB27D"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6EDD3EB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A100005</w:t>
            </w:r>
          </w:p>
        </w:tc>
        <w:tc>
          <w:tcPr>
            <w:tcW w:w="5621" w:type="dxa"/>
            <w:tcBorders>
              <w:top w:val="nil"/>
              <w:left w:val="nil"/>
              <w:bottom w:val="single" w:sz="4" w:space="0" w:color="auto"/>
              <w:right w:val="single" w:sz="4" w:space="0" w:color="auto"/>
            </w:tcBorders>
            <w:shd w:val="clear" w:color="000000" w:fill="FFFF99"/>
            <w:noWrap/>
            <w:vAlign w:val="bottom"/>
            <w:hideMark/>
          </w:tcPr>
          <w:p w14:paraId="38BB881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Financije</w:t>
            </w:r>
          </w:p>
        </w:tc>
        <w:tc>
          <w:tcPr>
            <w:tcW w:w="1180" w:type="dxa"/>
            <w:tcBorders>
              <w:top w:val="nil"/>
              <w:left w:val="nil"/>
              <w:bottom w:val="single" w:sz="4" w:space="0" w:color="auto"/>
              <w:right w:val="single" w:sz="4" w:space="0" w:color="auto"/>
            </w:tcBorders>
            <w:shd w:val="clear" w:color="000000" w:fill="FFFF99"/>
            <w:noWrap/>
            <w:vAlign w:val="bottom"/>
            <w:hideMark/>
          </w:tcPr>
          <w:p w14:paraId="0D5F8D4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60.000,00</w:t>
            </w:r>
          </w:p>
        </w:tc>
        <w:tc>
          <w:tcPr>
            <w:tcW w:w="1180" w:type="dxa"/>
            <w:tcBorders>
              <w:top w:val="nil"/>
              <w:left w:val="nil"/>
              <w:bottom w:val="single" w:sz="4" w:space="0" w:color="auto"/>
              <w:right w:val="single" w:sz="4" w:space="0" w:color="auto"/>
            </w:tcBorders>
            <w:shd w:val="clear" w:color="000000" w:fill="FFFF99"/>
            <w:noWrap/>
            <w:vAlign w:val="bottom"/>
            <w:hideMark/>
          </w:tcPr>
          <w:p w14:paraId="25BBB0D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3.422,46</w:t>
            </w:r>
          </w:p>
        </w:tc>
        <w:tc>
          <w:tcPr>
            <w:tcW w:w="762" w:type="dxa"/>
            <w:tcBorders>
              <w:top w:val="nil"/>
              <w:left w:val="nil"/>
              <w:bottom w:val="single" w:sz="4" w:space="0" w:color="auto"/>
              <w:right w:val="single" w:sz="4" w:space="0" w:color="auto"/>
            </w:tcBorders>
            <w:shd w:val="clear" w:color="000000" w:fill="FFFF99"/>
            <w:noWrap/>
            <w:vAlign w:val="bottom"/>
            <w:hideMark/>
          </w:tcPr>
          <w:p w14:paraId="2C7CE07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5,70%</w:t>
            </w:r>
          </w:p>
        </w:tc>
      </w:tr>
      <w:tr w:rsidR="00751D3C" w:rsidRPr="00751D3C" w14:paraId="0EFB239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183D26"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4BEECF8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60.000,00</w:t>
            </w:r>
          </w:p>
        </w:tc>
        <w:tc>
          <w:tcPr>
            <w:tcW w:w="1180" w:type="dxa"/>
            <w:tcBorders>
              <w:top w:val="nil"/>
              <w:left w:val="nil"/>
              <w:bottom w:val="single" w:sz="4" w:space="0" w:color="auto"/>
              <w:right w:val="single" w:sz="4" w:space="0" w:color="auto"/>
            </w:tcBorders>
            <w:shd w:val="clear" w:color="000000" w:fill="CCCCFF"/>
            <w:noWrap/>
            <w:vAlign w:val="bottom"/>
            <w:hideMark/>
          </w:tcPr>
          <w:p w14:paraId="239CE13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3.422,46</w:t>
            </w:r>
          </w:p>
        </w:tc>
        <w:tc>
          <w:tcPr>
            <w:tcW w:w="762" w:type="dxa"/>
            <w:tcBorders>
              <w:top w:val="nil"/>
              <w:left w:val="nil"/>
              <w:bottom w:val="single" w:sz="4" w:space="0" w:color="auto"/>
              <w:right w:val="single" w:sz="4" w:space="0" w:color="auto"/>
            </w:tcBorders>
            <w:shd w:val="clear" w:color="000000" w:fill="CCCCFF"/>
            <w:noWrap/>
            <w:vAlign w:val="bottom"/>
            <w:hideMark/>
          </w:tcPr>
          <w:p w14:paraId="5477B22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5,70%</w:t>
            </w:r>
          </w:p>
        </w:tc>
      </w:tr>
      <w:tr w:rsidR="00751D3C" w:rsidRPr="00751D3C" w14:paraId="0A38D9B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9231E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2A90312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8BB33C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3.422,46</w:t>
            </w:r>
          </w:p>
        </w:tc>
        <w:tc>
          <w:tcPr>
            <w:tcW w:w="762" w:type="dxa"/>
            <w:tcBorders>
              <w:top w:val="nil"/>
              <w:left w:val="nil"/>
              <w:bottom w:val="single" w:sz="4" w:space="0" w:color="auto"/>
              <w:right w:val="single" w:sz="4" w:space="0" w:color="auto"/>
            </w:tcBorders>
            <w:shd w:val="clear" w:color="000000" w:fill="CCCCFF"/>
            <w:noWrap/>
            <w:vAlign w:val="bottom"/>
            <w:hideMark/>
          </w:tcPr>
          <w:p w14:paraId="40BF695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5,70%</w:t>
            </w:r>
          </w:p>
        </w:tc>
      </w:tr>
      <w:tr w:rsidR="00751D3C" w:rsidRPr="00751D3C" w14:paraId="3AE71AF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2041FC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34</w:t>
            </w:r>
          </w:p>
        </w:tc>
        <w:tc>
          <w:tcPr>
            <w:tcW w:w="5621" w:type="dxa"/>
            <w:tcBorders>
              <w:top w:val="nil"/>
              <w:left w:val="nil"/>
              <w:bottom w:val="single" w:sz="4" w:space="0" w:color="auto"/>
              <w:right w:val="single" w:sz="4" w:space="0" w:color="auto"/>
            </w:tcBorders>
            <w:noWrap/>
            <w:vAlign w:val="bottom"/>
            <w:hideMark/>
          </w:tcPr>
          <w:p w14:paraId="33443C9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Financijski rashodi</w:t>
            </w:r>
          </w:p>
        </w:tc>
        <w:tc>
          <w:tcPr>
            <w:tcW w:w="1180" w:type="dxa"/>
            <w:tcBorders>
              <w:top w:val="nil"/>
              <w:left w:val="nil"/>
              <w:bottom w:val="single" w:sz="4" w:space="0" w:color="auto"/>
              <w:right w:val="single" w:sz="4" w:space="0" w:color="auto"/>
            </w:tcBorders>
            <w:noWrap/>
            <w:vAlign w:val="bottom"/>
            <w:hideMark/>
          </w:tcPr>
          <w:p w14:paraId="5BD5F74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noWrap/>
            <w:vAlign w:val="bottom"/>
            <w:hideMark/>
          </w:tcPr>
          <w:p w14:paraId="3A7D1B8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3.422,46</w:t>
            </w:r>
          </w:p>
        </w:tc>
        <w:tc>
          <w:tcPr>
            <w:tcW w:w="762" w:type="dxa"/>
            <w:tcBorders>
              <w:top w:val="nil"/>
              <w:left w:val="nil"/>
              <w:bottom w:val="single" w:sz="4" w:space="0" w:color="auto"/>
              <w:right w:val="single" w:sz="4" w:space="0" w:color="auto"/>
            </w:tcBorders>
            <w:noWrap/>
            <w:vAlign w:val="bottom"/>
            <w:hideMark/>
          </w:tcPr>
          <w:p w14:paraId="6C9568E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34,22%</w:t>
            </w:r>
          </w:p>
        </w:tc>
      </w:tr>
      <w:tr w:rsidR="00751D3C" w:rsidRPr="00751D3C" w14:paraId="4779690A"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F038CD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3431</w:t>
            </w:r>
          </w:p>
        </w:tc>
        <w:tc>
          <w:tcPr>
            <w:tcW w:w="5621" w:type="dxa"/>
            <w:tcBorders>
              <w:top w:val="nil"/>
              <w:left w:val="nil"/>
              <w:bottom w:val="single" w:sz="4" w:space="0" w:color="auto"/>
              <w:right w:val="single" w:sz="4" w:space="0" w:color="auto"/>
            </w:tcBorders>
            <w:noWrap/>
            <w:vAlign w:val="bottom"/>
            <w:hideMark/>
          </w:tcPr>
          <w:p w14:paraId="563E022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Bankarske usluge i usluge platnog prometa</w:t>
            </w:r>
          </w:p>
        </w:tc>
        <w:tc>
          <w:tcPr>
            <w:tcW w:w="1180" w:type="dxa"/>
            <w:tcBorders>
              <w:top w:val="nil"/>
              <w:left w:val="nil"/>
              <w:bottom w:val="single" w:sz="4" w:space="0" w:color="auto"/>
              <w:right w:val="single" w:sz="4" w:space="0" w:color="auto"/>
            </w:tcBorders>
            <w:noWrap/>
            <w:vAlign w:val="bottom"/>
            <w:hideMark/>
          </w:tcPr>
          <w:p w14:paraId="23E5259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8DF53F7"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2.073,22</w:t>
            </w:r>
          </w:p>
        </w:tc>
        <w:tc>
          <w:tcPr>
            <w:tcW w:w="762" w:type="dxa"/>
            <w:tcBorders>
              <w:top w:val="nil"/>
              <w:left w:val="nil"/>
              <w:bottom w:val="single" w:sz="4" w:space="0" w:color="auto"/>
              <w:right w:val="single" w:sz="4" w:space="0" w:color="auto"/>
            </w:tcBorders>
            <w:noWrap/>
            <w:vAlign w:val="bottom"/>
            <w:hideMark/>
          </w:tcPr>
          <w:p w14:paraId="1AA5033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59C872C4"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7BF7B7A"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3433</w:t>
            </w:r>
          </w:p>
        </w:tc>
        <w:tc>
          <w:tcPr>
            <w:tcW w:w="5621" w:type="dxa"/>
            <w:tcBorders>
              <w:top w:val="nil"/>
              <w:left w:val="nil"/>
              <w:bottom w:val="single" w:sz="4" w:space="0" w:color="auto"/>
              <w:right w:val="single" w:sz="4" w:space="0" w:color="auto"/>
            </w:tcBorders>
            <w:noWrap/>
            <w:vAlign w:val="bottom"/>
            <w:hideMark/>
          </w:tcPr>
          <w:p w14:paraId="27F0BECE"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Zatezne kamate</w:t>
            </w:r>
          </w:p>
        </w:tc>
        <w:tc>
          <w:tcPr>
            <w:tcW w:w="1180" w:type="dxa"/>
            <w:tcBorders>
              <w:top w:val="nil"/>
              <w:left w:val="nil"/>
              <w:bottom w:val="single" w:sz="4" w:space="0" w:color="auto"/>
              <w:right w:val="single" w:sz="4" w:space="0" w:color="auto"/>
            </w:tcBorders>
            <w:noWrap/>
            <w:vAlign w:val="bottom"/>
            <w:hideMark/>
          </w:tcPr>
          <w:p w14:paraId="59D4A34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4D87B3D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49,24</w:t>
            </w:r>
          </w:p>
        </w:tc>
        <w:tc>
          <w:tcPr>
            <w:tcW w:w="762" w:type="dxa"/>
            <w:tcBorders>
              <w:top w:val="nil"/>
              <w:left w:val="nil"/>
              <w:bottom w:val="single" w:sz="4" w:space="0" w:color="auto"/>
              <w:right w:val="single" w:sz="4" w:space="0" w:color="auto"/>
            </w:tcBorders>
            <w:noWrap/>
            <w:vAlign w:val="bottom"/>
            <w:hideMark/>
          </w:tcPr>
          <w:p w14:paraId="6A0B97B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5026D12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9E7ABE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3434</w:t>
            </w:r>
          </w:p>
        </w:tc>
        <w:tc>
          <w:tcPr>
            <w:tcW w:w="5621" w:type="dxa"/>
            <w:tcBorders>
              <w:top w:val="nil"/>
              <w:left w:val="nil"/>
              <w:bottom w:val="single" w:sz="4" w:space="0" w:color="auto"/>
              <w:right w:val="single" w:sz="4" w:space="0" w:color="auto"/>
            </w:tcBorders>
            <w:noWrap/>
            <w:vAlign w:val="bottom"/>
            <w:hideMark/>
          </w:tcPr>
          <w:p w14:paraId="47B9DF6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Ostali nespomenuti financijski rashodi</w:t>
            </w:r>
          </w:p>
        </w:tc>
        <w:tc>
          <w:tcPr>
            <w:tcW w:w="1180" w:type="dxa"/>
            <w:tcBorders>
              <w:top w:val="nil"/>
              <w:left w:val="nil"/>
              <w:bottom w:val="single" w:sz="4" w:space="0" w:color="auto"/>
              <w:right w:val="single" w:sz="4" w:space="0" w:color="auto"/>
            </w:tcBorders>
            <w:noWrap/>
            <w:vAlign w:val="bottom"/>
            <w:hideMark/>
          </w:tcPr>
          <w:p w14:paraId="40BC7E9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A51FAB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1.300,00</w:t>
            </w:r>
          </w:p>
        </w:tc>
        <w:tc>
          <w:tcPr>
            <w:tcW w:w="762" w:type="dxa"/>
            <w:tcBorders>
              <w:top w:val="nil"/>
              <w:left w:val="nil"/>
              <w:bottom w:val="single" w:sz="4" w:space="0" w:color="auto"/>
              <w:right w:val="single" w:sz="4" w:space="0" w:color="auto"/>
            </w:tcBorders>
            <w:noWrap/>
            <w:vAlign w:val="bottom"/>
            <w:hideMark/>
          </w:tcPr>
          <w:p w14:paraId="560D1D3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693E20C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C32768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w:t>
            </w:r>
          </w:p>
        </w:tc>
        <w:tc>
          <w:tcPr>
            <w:tcW w:w="5621" w:type="dxa"/>
            <w:tcBorders>
              <w:top w:val="nil"/>
              <w:left w:val="nil"/>
              <w:bottom w:val="single" w:sz="4" w:space="0" w:color="auto"/>
              <w:right w:val="single" w:sz="4" w:space="0" w:color="auto"/>
            </w:tcBorders>
            <w:noWrap/>
            <w:vAlign w:val="bottom"/>
            <w:hideMark/>
          </w:tcPr>
          <w:p w14:paraId="36FAA73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donacije, kazne, naknade šteta i kapitalne pomoći</w:t>
            </w:r>
          </w:p>
        </w:tc>
        <w:tc>
          <w:tcPr>
            <w:tcW w:w="1180" w:type="dxa"/>
            <w:tcBorders>
              <w:top w:val="nil"/>
              <w:left w:val="nil"/>
              <w:bottom w:val="single" w:sz="4" w:space="0" w:color="auto"/>
              <w:right w:val="single" w:sz="4" w:space="0" w:color="auto"/>
            </w:tcBorders>
            <w:noWrap/>
            <w:vAlign w:val="bottom"/>
            <w:hideMark/>
          </w:tcPr>
          <w:p w14:paraId="48EE82A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50.000,00</w:t>
            </w:r>
          </w:p>
        </w:tc>
        <w:tc>
          <w:tcPr>
            <w:tcW w:w="1180" w:type="dxa"/>
            <w:tcBorders>
              <w:top w:val="nil"/>
              <w:left w:val="nil"/>
              <w:bottom w:val="single" w:sz="4" w:space="0" w:color="auto"/>
              <w:right w:val="single" w:sz="4" w:space="0" w:color="auto"/>
            </w:tcBorders>
            <w:noWrap/>
            <w:vAlign w:val="bottom"/>
            <w:hideMark/>
          </w:tcPr>
          <w:p w14:paraId="011678E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562875D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0F83E2F4"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0F7C963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A100006</w:t>
            </w:r>
          </w:p>
        </w:tc>
        <w:tc>
          <w:tcPr>
            <w:tcW w:w="5621" w:type="dxa"/>
            <w:tcBorders>
              <w:top w:val="nil"/>
              <w:left w:val="nil"/>
              <w:bottom w:val="single" w:sz="4" w:space="0" w:color="auto"/>
              <w:right w:val="single" w:sz="4" w:space="0" w:color="auto"/>
            </w:tcBorders>
            <w:shd w:val="clear" w:color="000000" w:fill="FFFF99"/>
            <w:noWrap/>
            <w:vAlign w:val="bottom"/>
            <w:hideMark/>
          </w:tcPr>
          <w:p w14:paraId="399C661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Održavanje nepokretne imovine</w:t>
            </w:r>
          </w:p>
        </w:tc>
        <w:tc>
          <w:tcPr>
            <w:tcW w:w="1180" w:type="dxa"/>
            <w:tcBorders>
              <w:top w:val="nil"/>
              <w:left w:val="nil"/>
              <w:bottom w:val="single" w:sz="4" w:space="0" w:color="auto"/>
              <w:right w:val="single" w:sz="4" w:space="0" w:color="auto"/>
            </w:tcBorders>
            <w:shd w:val="clear" w:color="000000" w:fill="FFFF99"/>
            <w:noWrap/>
            <w:vAlign w:val="bottom"/>
            <w:hideMark/>
          </w:tcPr>
          <w:p w14:paraId="4006836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shd w:val="clear" w:color="000000" w:fill="FFFF99"/>
            <w:noWrap/>
            <w:vAlign w:val="bottom"/>
            <w:hideMark/>
          </w:tcPr>
          <w:p w14:paraId="54ED20C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28102C6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671A5D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A67053"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92FF72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0291BD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41EA37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DAC10B9"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F4A10A"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3D2FEB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00824C2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1B1663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92953F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D0A510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4FD3442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76E9B28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10.000,00</w:t>
            </w:r>
          </w:p>
        </w:tc>
        <w:tc>
          <w:tcPr>
            <w:tcW w:w="1180" w:type="dxa"/>
            <w:tcBorders>
              <w:top w:val="nil"/>
              <w:left w:val="nil"/>
              <w:bottom w:val="single" w:sz="4" w:space="0" w:color="auto"/>
              <w:right w:val="single" w:sz="4" w:space="0" w:color="auto"/>
            </w:tcBorders>
            <w:noWrap/>
            <w:vAlign w:val="bottom"/>
            <w:hideMark/>
          </w:tcPr>
          <w:p w14:paraId="7E73C22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39EB766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0D8BCA20"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6186CD5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A100007</w:t>
            </w:r>
          </w:p>
        </w:tc>
        <w:tc>
          <w:tcPr>
            <w:tcW w:w="5621" w:type="dxa"/>
            <w:tcBorders>
              <w:top w:val="nil"/>
              <w:left w:val="nil"/>
              <w:bottom w:val="single" w:sz="4" w:space="0" w:color="auto"/>
              <w:right w:val="single" w:sz="4" w:space="0" w:color="auto"/>
            </w:tcBorders>
            <w:shd w:val="clear" w:color="000000" w:fill="FFFF99"/>
            <w:noWrap/>
            <w:vAlign w:val="bottom"/>
            <w:hideMark/>
          </w:tcPr>
          <w:p w14:paraId="0B80A60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Ulaganja u nepokretnu imovinu</w:t>
            </w:r>
          </w:p>
        </w:tc>
        <w:tc>
          <w:tcPr>
            <w:tcW w:w="1180" w:type="dxa"/>
            <w:tcBorders>
              <w:top w:val="nil"/>
              <w:left w:val="nil"/>
              <w:bottom w:val="single" w:sz="4" w:space="0" w:color="auto"/>
              <w:right w:val="single" w:sz="4" w:space="0" w:color="auto"/>
            </w:tcBorders>
            <w:shd w:val="clear" w:color="000000" w:fill="FFFF99"/>
            <w:noWrap/>
            <w:vAlign w:val="bottom"/>
            <w:hideMark/>
          </w:tcPr>
          <w:p w14:paraId="616E141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18.000,00</w:t>
            </w:r>
          </w:p>
        </w:tc>
        <w:tc>
          <w:tcPr>
            <w:tcW w:w="1180" w:type="dxa"/>
            <w:tcBorders>
              <w:top w:val="nil"/>
              <w:left w:val="nil"/>
              <w:bottom w:val="single" w:sz="4" w:space="0" w:color="auto"/>
              <w:right w:val="single" w:sz="4" w:space="0" w:color="auto"/>
            </w:tcBorders>
            <w:shd w:val="clear" w:color="000000" w:fill="FFFF99"/>
            <w:noWrap/>
            <w:vAlign w:val="bottom"/>
            <w:hideMark/>
          </w:tcPr>
          <w:p w14:paraId="57057D0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3.778,25</w:t>
            </w:r>
          </w:p>
        </w:tc>
        <w:tc>
          <w:tcPr>
            <w:tcW w:w="762" w:type="dxa"/>
            <w:tcBorders>
              <w:top w:val="nil"/>
              <w:left w:val="nil"/>
              <w:bottom w:val="single" w:sz="4" w:space="0" w:color="auto"/>
              <w:right w:val="single" w:sz="4" w:space="0" w:color="auto"/>
            </w:tcBorders>
            <w:shd w:val="clear" w:color="000000" w:fill="FFFF99"/>
            <w:noWrap/>
            <w:vAlign w:val="bottom"/>
            <w:hideMark/>
          </w:tcPr>
          <w:p w14:paraId="0899C0F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20,99%</w:t>
            </w:r>
          </w:p>
        </w:tc>
      </w:tr>
      <w:tr w:rsidR="00751D3C" w:rsidRPr="00751D3C" w14:paraId="4037833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D5E8A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74BC70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18.000,00</w:t>
            </w:r>
          </w:p>
        </w:tc>
        <w:tc>
          <w:tcPr>
            <w:tcW w:w="1180" w:type="dxa"/>
            <w:tcBorders>
              <w:top w:val="nil"/>
              <w:left w:val="nil"/>
              <w:bottom w:val="single" w:sz="4" w:space="0" w:color="auto"/>
              <w:right w:val="single" w:sz="4" w:space="0" w:color="auto"/>
            </w:tcBorders>
            <w:shd w:val="clear" w:color="000000" w:fill="CCCCFF"/>
            <w:noWrap/>
            <w:vAlign w:val="bottom"/>
            <w:hideMark/>
          </w:tcPr>
          <w:p w14:paraId="5120433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3.778,25</w:t>
            </w:r>
          </w:p>
        </w:tc>
        <w:tc>
          <w:tcPr>
            <w:tcW w:w="762" w:type="dxa"/>
            <w:tcBorders>
              <w:top w:val="nil"/>
              <w:left w:val="nil"/>
              <w:bottom w:val="single" w:sz="4" w:space="0" w:color="auto"/>
              <w:right w:val="single" w:sz="4" w:space="0" w:color="auto"/>
            </w:tcBorders>
            <w:shd w:val="clear" w:color="000000" w:fill="CCCCFF"/>
            <w:noWrap/>
            <w:vAlign w:val="bottom"/>
            <w:hideMark/>
          </w:tcPr>
          <w:p w14:paraId="5DC0959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20,99%</w:t>
            </w:r>
          </w:p>
        </w:tc>
      </w:tr>
      <w:tr w:rsidR="00751D3C" w:rsidRPr="00751D3C" w14:paraId="318A5A64"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B0D7A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74CF36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18.000,00</w:t>
            </w:r>
          </w:p>
        </w:tc>
        <w:tc>
          <w:tcPr>
            <w:tcW w:w="1180" w:type="dxa"/>
            <w:tcBorders>
              <w:top w:val="nil"/>
              <w:left w:val="nil"/>
              <w:bottom w:val="single" w:sz="4" w:space="0" w:color="auto"/>
              <w:right w:val="single" w:sz="4" w:space="0" w:color="auto"/>
            </w:tcBorders>
            <w:shd w:val="clear" w:color="000000" w:fill="CCCCFF"/>
            <w:noWrap/>
            <w:vAlign w:val="bottom"/>
            <w:hideMark/>
          </w:tcPr>
          <w:p w14:paraId="7E21E3C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3.778,25</w:t>
            </w:r>
          </w:p>
        </w:tc>
        <w:tc>
          <w:tcPr>
            <w:tcW w:w="762" w:type="dxa"/>
            <w:tcBorders>
              <w:top w:val="nil"/>
              <w:left w:val="nil"/>
              <w:bottom w:val="single" w:sz="4" w:space="0" w:color="auto"/>
              <w:right w:val="single" w:sz="4" w:space="0" w:color="auto"/>
            </w:tcBorders>
            <w:shd w:val="clear" w:color="000000" w:fill="CCCCFF"/>
            <w:noWrap/>
            <w:vAlign w:val="bottom"/>
            <w:hideMark/>
          </w:tcPr>
          <w:p w14:paraId="752BEF5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20,99%</w:t>
            </w:r>
          </w:p>
        </w:tc>
      </w:tr>
      <w:tr w:rsidR="00751D3C" w:rsidRPr="00751D3C" w14:paraId="457D0E3D"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3BA6A3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4188DF0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3AE0C15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18.000,00</w:t>
            </w:r>
          </w:p>
        </w:tc>
        <w:tc>
          <w:tcPr>
            <w:tcW w:w="1180" w:type="dxa"/>
            <w:tcBorders>
              <w:top w:val="nil"/>
              <w:left w:val="nil"/>
              <w:bottom w:val="single" w:sz="4" w:space="0" w:color="auto"/>
              <w:right w:val="single" w:sz="4" w:space="0" w:color="auto"/>
            </w:tcBorders>
            <w:noWrap/>
            <w:vAlign w:val="bottom"/>
            <w:hideMark/>
          </w:tcPr>
          <w:p w14:paraId="5B672B5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3.778,25</w:t>
            </w:r>
          </w:p>
        </w:tc>
        <w:tc>
          <w:tcPr>
            <w:tcW w:w="762" w:type="dxa"/>
            <w:tcBorders>
              <w:top w:val="nil"/>
              <w:left w:val="nil"/>
              <w:bottom w:val="single" w:sz="4" w:space="0" w:color="auto"/>
              <w:right w:val="single" w:sz="4" w:space="0" w:color="auto"/>
            </w:tcBorders>
            <w:noWrap/>
            <w:vAlign w:val="bottom"/>
            <w:hideMark/>
          </w:tcPr>
          <w:p w14:paraId="1FF6433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20,99%</w:t>
            </w:r>
          </w:p>
        </w:tc>
      </w:tr>
      <w:tr w:rsidR="00751D3C" w:rsidRPr="00751D3C" w14:paraId="0EBBF3A9"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99806A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4221</w:t>
            </w:r>
          </w:p>
        </w:tc>
        <w:tc>
          <w:tcPr>
            <w:tcW w:w="5621" w:type="dxa"/>
            <w:tcBorders>
              <w:top w:val="nil"/>
              <w:left w:val="nil"/>
              <w:bottom w:val="single" w:sz="4" w:space="0" w:color="auto"/>
              <w:right w:val="single" w:sz="4" w:space="0" w:color="auto"/>
            </w:tcBorders>
            <w:noWrap/>
            <w:vAlign w:val="bottom"/>
            <w:hideMark/>
          </w:tcPr>
          <w:p w14:paraId="08446CB2"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Uredska oprema i namještaj</w:t>
            </w:r>
          </w:p>
        </w:tc>
        <w:tc>
          <w:tcPr>
            <w:tcW w:w="1180" w:type="dxa"/>
            <w:tcBorders>
              <w:top w:val="nil"/>
              <w:left w:val="nil"/>
              <w:bottom w:val="single" w:sz="4" w:space="0" w:color="auto"/>
              <w:right w:val="single" w:sz="4" w:space="0" w:color="auto"/>
            </w:tcBorders>
            <w:noWrap/>
            <w:vAlign w:val="bottom"/>
            <w:hideMark/>
          </w:tcPr>
          <w:p w14:paraId="440AA05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6B5DB8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2.578,25</w:t>
            </w:r>
          </w:p>
        </w:tc>
        <w:tc>
          <w:tcPr>
            <w:tcW w:w="762" w:type="dxa"/>
            <w:tcBorders>
              <w:top w:val="nil"/>
              <w:left w:val="nil"/>
              <w:bottom w:val="single" w:sz="4" w:space="0" w:color="auto"/>
              <w:right w:val="single" w:sz="4" w:space="0" w:color="auto"/>
            </w:tcBorders>
            <w:noWrap/>
            <w:vAlign w:val="bottom"/>
            <w:hideMark/>
          </w:tcPr>
          <w:p w14:paraId="69B2E30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60A2ACF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B7F60C0"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4227</w:t>
            </w:r>
          </w:p>
        </w:tc>
        <w:tc>
          <w:tcPr>
            <w:tcW w:w="5621" w:type="dxa"/>
            <w:tcBorders>
              <w:top w:val="nil"/>
              <w:left w:val="nil"/>
              <w:bottom w:val="single" w:sz="4" w:space="0" w:color="auto"/>
              <w:right w:val="single" w:sz="4" w:space="0" w:color="auto"/>
            </w:tcBorders>
            <w:noWrap/>
            <w:vAlign w:val="bottom"/>
            <w:hideMark/>
          </w:tcPr>
          <w:p w14:paraId="40AF951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Uređaji, strojevi i oprema za ostale namjene</w:t>
            </w:r>
          </w:p>
        </w:tc>
        <w:tc>
          <w:tcPr>
            <w:tcW w:w="1180" w:type="dxa"/>
            <w:tcBorders>
              <w:top w:val="nil"/>
              <w:left w:val="nil"/>
              <w:bottom w:val="single" w:sz="4" w:space="0" w:color="auto"/>
              <w:right w:val="single" w:sz="4" w:space="0" w:color="auto"/>
            </w:tcBorders>
            <w:noWrap/>
            <w:vAlign w:val="bottom"/>
            <w:hideMark/>
          </w:tcPr>
          <w:p w14:paraId="2AF7906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66BEC0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1.200,00</w:t>
            </w:r>
          </w:p>
        </w:tc>
        <w:tc>
          <w:tcPr>
            <w:tcW w:w="762" w:type="dxa"/>
            <w:tcBorders>
              <w:top w:val="nil"/>
              <w:left w:val="nil"/>
              <w:bottom w:val="single" w:sz="4" w:space="0" w:color="auto"/>
              <w:right w:val="single" w:sz="4" w:space="0" w:color="auto"/>
            </w:tcBorders>
            <w:noWrap/>
            <w:vAlign w:val="bottom"/>
            <w:hideMark/>
          </w:tcPr>
          <w:p w14:paraId="254B9BB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B0B5D8F"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5BD1D9D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A100008</w:t>
            </w:r>
          </w:p>
        </w:tc>
        <w:tc>
          <w:tcPr>
            <w:tcW w:w="5621" w:type="dxa"/>
            <w:tcBorders>
              <w:top w:val="nil"/>
              <w:left w:val="nil"/>
              <w:bottom w:val="single" w:sz="4" w:space="0" w:color="auto"/>
              <w:right w:val="single" w:sz="4" w:space="0" w:color="auto"/>
            </w:tcBorders>
            <w:shd w:val="clear" w:color="000000" w:fill="FFFF99"/>
            <w:noWrap/>
            <w:vAlign w:val="bottom"/>
            <w:hideMark/>
          </w:tcPr>
          <w:p w14:paraId="1C9E043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Održavanje opreme i pokretne imovine</w:t>
            </w:r>
          </w:p>
        </w:tc>
        <w:tc>
          <w:tcPr>
            <w:tcW w:w="1180" w:type="dxa"/>
            <w:tcBorders>
              <w:top w:val="nil"/>
              <w:left w:val="nil"/>
              <w:bottom w:val="single" w:sz="4" w:space="0" w:color="auto"/>
              <w:right w:val="single" w:sz="4" w:space="0" w:color="auto"/>
            </w:tcBorders>
            <w:shd w:val="clear" w:color="000000" w:fill="FFFF99"/>
            <w:noWrap/>
            <w:vAlign w:val="bottom"/>
            <w:hideMark/>
          </w:tcPr>
          <w:p w14:paraId="75146AE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36.200,00</w:t>
            </w:r>
          </w:p>
        </w:tc>
        <w:tc>
          <w:tcPr>
            <w:tcW w:w="1180" w:type="dxa"/>
            <w:tcBorders>
              <w:top w:val="nil"/>
              <w:left w:val="nil"/>
              <w:bottom w:val="single" w:sz="4" w:space="0" w:color="auto"/>
              <w:right w:val="single" w:sz="4" w:space="0" w:color="auto"/>
            </w:tcBorders>
            <w:shd w:val="clear" w:color="000000" w:fill="FFFF99"/>
            <w:noWrap/>
            <w:vAlign w:val="bottom"/>
            <w:hideMark/>
          </w:tcPr>
          <w:p w14:paraId="2B56E1B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5.275,90</w:t>
            </w:r>
          </w:p>
        </w:tc>
        <w:tc>
          <w:tcPr>
            <w:tcW w:w="762" w:type="dxa"/>
            <w:tcBorders>
              <w:top w:val="nil"/>
              <w:left w:val="nil"/>
              <w:bottom w:val="single" w:sz="4" w:space="0" w:color="auto"/>
              <w:right w:val="single" w:sz="4" w:space="0" w:color="auto"/>
            </w:tcBorders>
            <w:shd w:val="clear" w:color="000000" w:fill="FFFF99"/>
            <w:noWrap/>
            <w:vAlign w:val="bottom"/>
            <w:hideMark/>
          </w:tcPr>
          <w:p w14:paraId="3F1EC8D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14,57%</w:t>
            </w:r>
          </w:p>
        </w:tc>
      </w:tr>
      <w:tr w:rsidR="00751D3C" w:rsidRPr="00751D3C" w14:paraId="23B8926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110A0C"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0EBB32B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36.200,00</w:t>
            </w:r>
          </w:p>
        </w:tc>
        <w:tc>
          <w:tcPr>
            <w:tcW w:w="1180" w:type="dxa"/>
            <w:tcBorders>
              <w:top w:val="nil"/>
              <w:left w:val="nil"/>
              <w:bottom w:val="single" w:sz="4" w:space="0" w:color="auto"/>
              <w:right w:val="single" w:sz="4" w:space="0" w:color="auto"/>
            </w:tcBorders>
            <w:shd w:val="clear" w:color="000000" w:fill="CCCCFF"/>
            <w:noWrap/>
            <w:vAlign w:val="bottom"/>
            <w:hideMark/>
          </w:tcPr>
          <w:p w14:paraId="3E94A35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5.275,90</w:t>
            </w:r>
          </w:p>
        </w:tc>
        <w:tc>
          <w:tcPr>
            <w:tcW w:w="762" w:type="dxa"/>
            <w:tcBorders>
              <w:top w:val="nil"/>
              <w:left w:val="nil"/>
              <w:bottom w:val="single" w:sz="4" w:space="0" w:color="auto"/>
              <w:right w:val="single" w:sz="4" w:space="0" w:color="auto"/>
            </w:tcBorders>
            <w:shd w:val="clear" w:color="000000" w:fill="CCCCFF"/>
            <w:noWrap/>
            <w:vAlign w:val="bottom"/>
            <w:hideMark/>
          </w:tcPr>
          <w:p w14:paraId="674A2D4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14,57%</w:t>
            </w:r>
          </w:p>
        </w:tc>
      </w:tr>
      <w:tr w:rsidR="00751D3C" w:rsidRPr="00751D3C" w14:paraId="1B99FE9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D5526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64C83E1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36.200,00</w:t>
            </w:r>
          </w:p>
        </w:tc>
        <w:tc>
          <w:tcPr>
            <w:tcW w:w="1180" w:type="dxa"/>
            <w:tcBorders>
              <w:top w:val="nil"/>
              <w:left w:val="nil"/>
              <w:bottom w:val="single" w:sz="4" w:space="0" w:color="auto"/>
              <w:right w:val="single" w:sz="4" w:space="0" w:color="auto"/>
            </w:tcBorders>
            <w:shd w:val="clear" w:color="000000" w:fill="CCCCFF"/>
            <w:noWrap/>
            <w:vAlign w:val="bottom"/>
            <w:hideMark/>
          </w:tcPr>
          <w:p w14:paraId="710218F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5.275,90</w:t>
            </w:r>
          </w:p>
        </w:tc>
        <w:tc>
          <w:tcPr>
            <w:tcW w:w="762" w:type="dxa"/>
            <w:tcBorders>
              <w:top w:val="nil"/>
              <w:left w:val="nil"/>
              <w:bottom w:val="single" w:sz="4" w:space="0" w:color="auto"/>
              <w:right w:val="single" w:sz="4" w:space="0" w:color="auto"/>
            </w:tcBorders>
            <w:shd w:val="clear" w:color="000000" w:fill="CCCCFF"/>
            <w:noWrap/>
            <w:vAlign w:val="bottom"/>
            <w:hideMark/>
          </w:tcPr>
          <w:p w14:paraId="7884D98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14,57%</w:t>
            </w:r>
          </w:p>
        </w:tc>
      </w:tr>
      <w:tr w:rsidR="00751D3C" w:rsidRPr="00751D3C" w14:paraId="75F3D704"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DC7B12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70E4130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78BA3F0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36.200,00</w:t>
            </w:r>
          </w:p>
        </w:tc>
        <w:tc>
          <w:tcPr>
            <w:tcW w:w="1180" w:type="dxa"/>
            <w:tcBorders>
              <w:top w:val="nil"/>
              <w:left w:val="nil"/>
              <w:bottom w:val="single" w:sz="4" w:space="0" w:color="auto"/>
              <w:right w:val="single" w:sz="4" w:space="0" w:color="auto"/>
            </w:tcBorders>
            <w:noWrap/>
            <w:vAlign w:val="bottom"/>
            <w:hideMark/>
          </w:tcPr>
          <w:p w14:paraId="1C10701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5.275,90</w:t>
            </w:r>
          </w:p>
        </w:tc>
        <w:tc>
          <w:tcPr>
            <w:tcW w:w="762" w:type="dxa"/>
            <w:tcBorders>
              <w:top w:val="nil"/>
              <w:left w:val="nil"/>
              <w:bottom w:val="single" w:sz="4" w:space="0" w:color="auto"/>
              <w:right w:val="single" w:sz="4" w:space="0" w:color="auto"/>
            </w:tcBorders>
            <w:noWrap/>
            <w:vAlign w:val="bottom"/>
            <w:hideMark/>
          </w:tcPr>
          <w:p w14:paraId="3DA8208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14,57%</w:t>
            </w:r>
          </w:p>
        </w:tc>
      </w:tr>
      <w:tr w:rsidR="00751D3C" w:rsidRPr="00751D3C" w14:paraId="00B8A05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68CB2B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3222</w:t>
            </w:r>
          </w:p>
        </w:tc>
        <w:tc>
          <w:tcPr>
            <w:tcW w:w="5621" w:type="dxa"/>
            <w:tcBorders>
              <w:top w:val="nil"/>
              <w:left w:val="nil"/>
              <w:bottom w:val="single" w:sz="4" w:space="0" w:color="auto"/>
              <w:right w:val="single" w:sz="4" w:space="0" w:color="auto"/>
            </w:tcBorders>
            <w:noWrap/>
            <w:vAlign w:val="bottom"/>
            <w:hideMark/>
          </w:tcPr>
          <w:p w14:paraId="7EB0A623"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Materijal i sirovine</w:t>
            </w:r>
          </w:p>
        </w:tc>
        <w:tc>
          <w:tcPr>
            <w:tcW w:w="1180" w:type="dxa"/>
            <w:tcBorders>
              <w:top w:val="nil"/>
              <w:left w:val="nil"/>
              <w:bottom w:val="single" w:sz="4" w:space="0" w:color="auto"/>
              <w:right w:val="single" w:sz="4" w:space="0" w:color="auto"/>
            </w:tcBorders>
            <w:noWrap/>
            <w:vAlign w:val="bottom"/>
            <w:hideMark/>
          </w:tcPr>
          <w:p w14:paraId="59E28B7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30E478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605,00</w:t>
            </w:r>
          </w:p>
        </w:tc>
        <w:tc>
          <w:tcPr>
            <w:tcW w:w="762" w:type="dxa"/>
            <w:tcBorders>
              <w:top w:val="nil"/>
              <w:left w:val="nil"/>
              <w:bottom w:val="single" w:sz="4" w:space="0" w:color="auto"/>
              <w:right w:val="single" w:sz="4" w:space="0" w:color="auto"/>
            </w:tcBorders>
            <w:noWrap/>
            <w:vAlign w:val="bottom"/>
            <w:hideMark/>
          </w:tcPr>
          <w:p w14:paraId="35D9D477"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60D6D69"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5EBEB8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3225</w:t>
            </w:r>
          </w:p>
        </w:tc>
        <w:tc>
          <w:tcPr>
            <w:tcW w:w="5621" w:type="dxa"/>
            <w:tcBorders>
              <w:top w:val="nil"/>
              <w:left w:val="nil"/>
              <w:bottom w:val="single" w:sz="4" w:space="0" w:color="auto"/>
              <w:right w:val="single" w:sz="4" w:space="0" w:color="auto"/>
            </w:tcBorders>
            <w:noWrap/>
            <w:vAlign w:val="bottom"/>
            <w:hideMark/>
          </w:tcPr>
          <w:p w14:paraId="06B8075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Sitni inventar i autogume</w:t>
            </w:r>
          </w:p>
        </w:tc>
        <w:tc>
          <w:tcPr>
            <w:tcW w:w="1180" w:type="dxa"/>
            <w:tcBorders>
              <w:top w:val="nil"/>
              <w:left w:val="nil"/>
              <w:bottom w:val="single" w:sz="4" w:space="0" w:color="auto"/>
              <w:right w:val="single" w:sz="4" w:space="0" w:color="auto"/>
            </w:tcBorders>
            <w:noWrap/>
            <w:vAlign w:val="bottom"/>
            <w:hideMark/>
          </w:tcPr>
          <w:p w14:paraId="5CFE83B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B10385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12,00</w:t>
            </w:r>
          </w:p>
        </w:tc>
        <w:tc>
          <w:tcPr>
            <w:tcW w:w="762" w:type="dxa"/>
            <w:tcBorders>
              <w:top w:val="nil"/>
              <w:left w:val="nil"/>
              <w:bottom w:val="single" w:sz="4" w:space="0" w:color="auto"/>
              <w:right w:val="single" w:sz="4" w:space="0" w:color="auto"/>
            </w:tcBorders>
            <w:noWrap/>
            <w:vAlign w:val="bottom"/>
            <w:hideMark/>
          </w:tcPr>
          <w:p w14:paraId="284EE75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017F0ED"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C2B448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3232</w:t>
            </w:r>
          </w:p>
        </w:tc>
        <w:tc>
          <w:tcPr>
            <w:tcW w:w="5621" w:type="dxa"/>
            <w:tcBorders>
              <w:top w:val="nil"/>
              <w:left w:val="nil"/>
              <w:bottom w:val="single" w:sz="4" w:space="0" w:color="auto"/>
              <w:right w:val="single" w:sz="4" w:space="0" w:color="auto"/>
            </w:tcBorders>
            <w:noWrap/>
            <w:vAlign w:val="bottom"/>
            <w:hideMark/>
          </w:tcPr>
          <w:p w14:paraId="22F2260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tekućeg i investicijskog  održavanja</w:t>
            </w:r>
          </w:p>
        </w:tc>
        <w:tc>
          <w:tcPr>
            <w:tcW w:w="1180" w:type="dxa"/>
            <w:tcBorders>
              <w:top w:val="nil"/>
              <w:left w:val="nil"/>
              <w:bottom w:val="single" w:sz="4" w:space="0" w:color="auto"/>
              <w:right w:val="single" w:sz="4" w:space="0" w:color="auto"/>
            </w:tcBorders>
            <w:noWrap/>
            <w:vAlign w:val="bottom"/>
            <w:hideMark/>
          </w:tcPr>
          <w:p w14:paraId="3EAA7D3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D918AA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2.907,50</w:t>
            </w:r>
          </w:p>
        </w:tc>
        <w:tc>
          <w:tcPr>
            <w:tcW w:w="762" w:type="dxa"/>
            <w:tcBorders>
              <w:top w:val="nil"/>
              <w:left w:val="nil"/>
              <w:bottom w:val="single" w:sz="4" w:space="0" w:color="auto"/>
              <w:right w:val="single" w:sz="4" w:space="0" w:color="auto"/>
            </w:tcBorders>
            <w:noWrap/>
            <w:vAlign w:val="bottom"/>
            <w:hideMark/>
          </w:tcPr>
          <w:p w14:paraId="438212C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2E00BDBA"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182A59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3293</w:t>
            </w:r>
          </w:p>
        </w:tc>
        <w:tc>
          <w:tcPr>
            <w:tcW w:w="5621" w:type="dxa"/>
            <w:tcBorders>
              <w:top w:val="nil"/>
              <w:left w:val="nil"/>
              <w:bottom w:val="single" w:sz="4" w:space="0" w:color="auto"/>
              <w:right w:val="single" w:sz="4" w:space="0" w:color="auto"/>
            </w:tcBorders>
            <w:noWrap/>
            <w:vAlign w:val="bottom"/>
            <w:hideMark/>
          </w:tcPr>
          <w:p w14:paraId="6C18591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Reprezentacija</w:t>
            </w:r>
          </w:p>
        </w:tc>
        <w:tc>
          <w:tcPr>
            <w:tcW w:w="1180" w:type="dxa"/>
            <w:tcBorders>
              <w:top w:val="nil"/>
              <w:left w:val="nil"/>
              <w:bottom w:val="single" w:sz="4" w:space="0" w:color="auto"/>
              <w:right w:val="single" w:sz="4" w:space="0" w:color="auto"/>
            </w:tcBorders>
            <w:noWrap/>
            <w:vAlign w:val="bottom"/>
            <w:hideMark/>
          </w:tcPr>
          <w:p w14:paraId="7D1DC3A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9E6EB6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1.614,90</w:t>
            </w:r>
          </w:p>
        </w:tc>
        <w:tc>
          <w:tcPr>
            <w:tcW w:w="762" w:type="dxa"/>
            <w:tcBorders>
              <w:top w:val="nil"/>
              <w:left w:val="nil"/>
              <w:bottom w:val="single" w:sz="4" w:space="0" w:color="auto"/>
              <w:right w:val="single" w:sz="4" w:space="0" w:color="auto"/>
            </w:tcBorders>
            <w:noWrap/>
            <w:vAlign w:val="bottom"/>
            <w:hideMark/>
          </w:tcPr>
          <w:p w14:paraId="2AE1A84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2C06941"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D7B4290"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3295</w:t>
            </w:r>
          </w:p>
        </w:tc>
        <w:tc>
          <w:tcPr>
            <w:tcW w:w="5621" w:type="dxa"/>
            <w:tcBorders>
              <w:top w:val="nil"/>
              <w:left w:val="nil"/>
              <w:bottom w:val="single" w:sz="4" w:space="0" w:color="auto"/>
              <w:right w:val="single" w:sz="4" w:space="0" w:color="auto"/>
            </w:tcBorders>
            <w:noWrap/>
            <w:vAlign w:val="bottom"/>
            <w:hideMark/>
          </w:tcPr>
          <w:p w14:paraId="2CB57EC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Pristojbe i naknade</w:t>
            </w:r>
          </w:p>
        </w:tc>
        <w:tc>
          <w:tcPr>
            <w:tcW w:w="1180" w:type="dxa"/>
            <w:tcBorders>
              <w:top w:val="nil"/>
              <w:left w:val="nil"/>
              <w:bottom w:val="single" w:sz="4" w:space="0" w:color="auto"/>
              <w:right w:val="single" w:sz="4" w:space="0" w:color="auto"/>
            </w:tcBorders>
            <w:noWrap/>
            <w:vAlign w:val="bottom"/>
            <w:hideMark/>
          </w:tcPr>
          <w:p w14:paraId="49CD8AD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D54E95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136,50</w:t>
            </w:r>
          </w:p>
        </w:tc>
        <w:tc>
          <w:tcPr>
            <w:tcW w:w="762" w:type="dxa"/>
            <w:tcBorders>
              <w:top w:val="nil"/>
              <w:left w:val="nil"/>
              <w:bottom w:val="single" w:sz="4" w:space="0" w:color="auto"/>
              <w:right w:val="single" w:sz="4" w:space="0" w:color="auto"/>
            </w:tcBorders>
            <w:noWrap/>
            <w:vAlign w:val="bottom"/>
            <w:hideMark/>
          </w:tcPr>
          <w:p w14:paraId="6D88C37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2F9D739"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A92AA2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A100009</w:t>
            </w:r>
          </w:p>
        </w:tc>
        <w:tc>
          <w:tcPr>
            <w:tcW w:w="5621" w:type="dxa"/>
            <w:tcBorders>
              <w:top w:val="nil"/>
              <w:left w:val="nil"/>
              <w:bottom w:val="single" w:sz="4" w:space="0" w:color="auto"/>
              <w:right w:val="single" w:sz="4" w:space="0" w:color="auto"/>
            </w:tcBorders>
            <w:shd w:val="clear" w:color="000000" w:fill="FFFF99"/>
            <w:noWrap/>
            <w:vAlign w:val="bottom"/>
            <w:hideMark/>
          </w:tcPr>
          <w:p w14:paraId="07971F5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Ulaganja u opremu i pokretnu imovinu</w:t>
            </w:r>
          </w:p>
        </w:tc>
        <w:tc>
          <w:tcPr>
            <w:tcW w:w="1180" w:type="dxa"/>
            <w:tcBorders>
              <w:top w:val="nil"/>
              <w:left w:val="nil"/>
              <w:bottom w:val="single" w:sz="4" w:space="0" w:color="auto"/>
              <w:right w:val="single" w:sz="4" w:space="0" w:color="auto"/>
            </w:tcBorders>
            <w:shd w:val="clear" w:color="000000" w:fill="FFFF99"/>
            <w:noWrap/>
            <w:vAlign w:val="bottom"/>
            <w:hideMark/>
          </w:tcPr>
          <w:p w14:paraId="4B9B3AA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15.000,00</w:t>
            </w:r>
          </w:p>
        </w:tc>
        <w:tc>
          <w:tcPr>
            <w:tcW w:w="1180" w:type="dxa"/>
            <w:tcBorders>
              <w:top w:val="nil"/>
              <w:left w:val="nil"/>
              <w:bottom w:val="single" w:sz="4" w:space="0" w:color="auto"/>
              <w:right w:val="single" w:sz="4" w:space="0" w:color="auto"/>
            </w:tcBorders>
            <w:shd w:val="clear" w:color="000000" w:fill="FFFF99"/>
            <w:noWrap/>
            <w:vAlign w:val="bottom"/>
            <w:hideMark/>
          </w:tcPr>
          <w:p w14:paraId="1D25186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451,00</w:t>
            </w:r>
          </w:p>
        </w:tc>
        <w:tc>
          <w:tcPr>
            <w:tcW w:w="762" w:type="dxa"/>
            <w:tcBorders>
              <w:top w:val="nil"/>
              <w:left w:val="nil"/>
              <w:bottom w:val="single" w:sz="4" w:space="0" w:color="auto"/>
              <w:right w:val="single" w:sz="4" w:space="0" w:color="auto"/>
            </w:tcBorders>
            <w:shd w:val="clear" w:color="000000" w:fill="FFFF99"/>
            <w:noWrap/>
            <w:vAlign w:val="bottom"/>
            <w:hideMark/>
          </w:tcPr>
          <w:p w14:paraId="33258F5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3,01%</w:t>
            </w:r>
          </w:p>
        </w:tc>
      </w:tr>
      <w:tr w:rsidR="00751D3C" w:rsidRPr="00751D3C" w14:paraId="7FA3DCE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C289E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3309DB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15.000,00</w:t>
            </w:r>
          </w:p>
        </w:tc>
        <w:tc>
          <w:tcPr>
            <w:tcW w:w="1180" w:type="dxa"/>
            <w:tcBorders>
              <w:top w:val="nil"/>
              <w:left w:val="nil"/>
              <w:bottom w:val="single" w:sz="4" w:space="0" w:color="auto"/>
              <w:right w:val="single" w:sz="4" w:space="0" w:color="auto"/>
            </w:tcBorders>
            <w:shd w:val="clear" w:color="000000" w:fill="CCCCFF"/>
            <w:noWrap/>
            <w:vAlign w:val="bottom"/>
            <w:hideMark/>
          </w:tcPr>
          <w:p w14:paraId="4B1E22B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5E26555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E57B563"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5EEAB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05ED23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15.000,00</w:t>
            </w:r>
          </w:p>
        </w:tc>
        <w:tc>
          <w:tcPr>
            <w:tcW w:w="1180" w:type="dxa"/>
            <w:tcBorders>
              <w:top w:val="nil"/>
              <w:left w:val="nil"/>
              <w:bottom w:val="single" w:sz="4" w:space="0" w:color="auto"/>
              <w:right w:val="single" w:sz="4" w:space="0" w:color="auto"/>
            </w:tcBorders>
            <w:shd w:val="clear" w:color="000000" w:fill="CCCCFF"/>
            <w:noWrap/>
            <w:vAlign w:val="bottom"/>
            <w:hideMark/>
          </w:tcPr>
          <w:p w14:paraId="00B40F4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16BAFBB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8EA6F7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5D6596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2B3018E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6F38F1C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15.000,00</w:t>
            </w:r>
          </w:p>
        </w:tc>
        <w:tc>
          <w:tcPr>
            <w:tcW w:w="1180" w:type="dxa"/>
            <w:tcBorders>
              <w:top w:val="nil"/>
              <w:left w:val="nil"/>
              <w:bottom w:val="single" w:sz="4" w:space="0" w:color="auto"/>
              <w:right w:val="single" w:sz="4" w:space="0" w:color="auto"/>
            </w:tcBorders>
            <w:noWrap/>
            <w:vAlign w:val="bottom"/>
            <w:hideMark/>
          </w:tcPr>
          <w:p w14:paraId="76A0784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0532621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5D56364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C2F0E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 NAMJENSKI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55A0FBF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1180" w:type="dxa"/>
            <w:tcBorders>
              <w:top w:val="nil"/>
              <w:left w:val="nil"/>
              <w:bottom w:val="single" w:sz="4" w:space="0" w:color="auto"/>
              <w:right w:val="single" w:sz="4" w:space="0" w:color="auto"/>
            </w:tcBorders>
            <w:shd w:val="clear" w:color="000000" w:fill="CCCCFF"/>
            <w:noWrap/>
            <w:vAlign w:val="bottom"/>
            <w:hideMark/>
          </w:tcPr>
          <w:p w14:paraId="1BEF7DC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451,00</w:t>
            </w:r>
          </w:p>
        </w:tc>
        <w:tc>
          <w:tcPr>
            <w:tcW w:w="762" w:type="dxa"/>
            <w:tcBorders>
              <w:top w:val="nil"/>
              <w:left w:val="nil"/>
              <w:bottom w:val="single" w:sz="4" w:space="0" w:color="auto"/>
              <w:right w:val="single" w:sz="4" w:space="0" w:color="auto"/>
            </w:tcBorders>
            <w:shd w:val="clear" w:color="000000" w:fill="CCCCFF"/>
            <w:noWrap/>
            <w:vAlign w:val="bottom"/>
            <w:hideMark/>
          </w:tcPr>
          <w:p w14:paraId="4DB96B4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 </w:t>
            </w:r>
          </w:p>
        </w:tc>
      </w:tr>
      <w:tr w:rsidR="00751D3C" w:rsidRPr="00751D3C" w14:paraId="1DF2EA32"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6DECD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8.1. Višak prihoda iz preneseni</w:t>
            </w:r>
          </w:p>
        </w:tc>
        <w:tc>
          <w:tcPr>
            <w:tcW w:w="1180" w:type="dxa"/>
            <w:tcBorders>
              <w:top w:val="nil"/>
              <w:left w:val="nil"/>
              <w:bottom w:val="single" w:sz="4" w:space="0" w:color="auto"/>
              <w:right w:val="single" w:sz="4" w:space="0" w:color="auto"/>
            </w:tcBorders>
            <w:shd w:val="clear" w:color="000000" w:fill="CCCCFF"/>
            <w:noWrap/>
            <w:vAlign w:val="bottom"/>
            <w:hideMark/>
          </w:tcPr>
          <w:p w14:paraId="47237E7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1180" w:type="dxa"/>
            <w:tcBorders>
              <w:top w:val="nil"/>
              <w:left w:val="nil"/>
              <w:bottom w:val="single" w:sz="4" w:space="0" w:color="auto"/>
              <w:right w:val="single" w:sz="4" w:space="0" w:color="auto"/>
            </w:tcBorders>
            <w:shd w:val="clear" w:color="000000" w:fill="CCCCFF"/>
            <w:noWrap/>
            <w:vAlign w:val="bottom"/>
            <w:hideMark/>
          </w:tcPr>
          <w:p w14:paraId="37B6B7C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451,00</w:t>
            </w:r>
          </w:p>
        </w:tc>
        <w:tc>
          <w:tcPr>
            <w:tcW w:w="762" w:type="dxa"/>
            <w:tcBorders>
              <w:top w:val="nil"/>
              <w:left w:val="nil"/>
              <w:bottom w:val="single" w:sz="4" w:space="0" w:color="auto"/>
              <w:right w:val="single" w:sz="4" w:space="0" w:color="auto"/>
            </w:tcBorders>
            <w:shd w:val="clear" w:color="000000" w:fill="CCCCFF"/>
            <w:noWrap/>
            <w:vAlign w:val="bottom"/>
            <w:hideMark/>
          </w:tcPr>
          <w:p w14:paraId="77B60BE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 </w:t>
            </w:r>
          </w:p>
        </w:tc>
      </w:tr>
      <w:tr w:rsidR="00751D3C" w:rsidRPr="00751D3C" w14:paraId="0837625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B0F34D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616AEA2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5DA6CAE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1180" w:type="dxa"/>
            <w:tcBorders>
              <w:top w:val="nil"/>
              <w:left w:val="nil"/>
              <w:bottom w:val="single" w:sz="4" w:space="0" w:color="auto"/>
              <w:right w:val="single" w:sz="4" w:space="0" w:color="auto"/>
            </w:tcBorders>
            <w:noWrap/>
            <w:vAlign w:val="bottom"/>
            <w:hideMark/>
          </w:tcPr>
          <w:p w14:paraId="62C2610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451,00</w:t>
            </w:r>
          </w:p>
        </w:tc>
        <w:tc>
          <w:tcPr>
            <w:tcW w:w="762" w:type="dxa"/>
            <w:tcBorders>
              <w:top w:val="nil"/>
              <w:left w:val="nil"/>
              <w:bottom w:val="single" w:sz="4" w:space="0" w:color="auto"/>
              <w:right w:val="single" w:sz="4" w:space="0" w:color="auto"/>
            </w:tcBorders>
            <w:noWrap/>
            <w:vAlign w:val="bottom"/>
            <w:hideMark/>
          </w:tcPr>
          <w:p w14:paraId="5611E97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 </w:t>
            </w:r>
          </w:p>
        </w:tc>
      </w:tr>
      <w:tr w:rsidR="00751D3C" w:rsidRPr="00751D3C" w14:paraId="54294B21"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FC455B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4222</w:t>
            </w:r>
          </w:p>
        </w:tc>
        <w:tc>
          <w:tcPr>
            <w:tcW w:w="5621" w:type="dxa"/>
            <w:tcBorders>
              <w:top w:val="nil"/>
              <w:left w:val="nil"/>
              <w:bottom w:val="single" w:sz="4" w:space="0" w:color="auto"/>
              <w:right w:val="single" w:sz="4" w:space="0" w:color="auto"/>
            </w:tcBorders>
            <w:noWrap/>
            <w:vAlign w:val="bottom"/>
            <w:hideMark/>
          </w:tcPr>
          <w:p w14:paraId="3A19D4A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Komunikacijska oprema</w:t>
            </w:r>
          </w:p>
        </w:tc>
        <w:tc>
          <w:tcPr>
            <w:tcW w:w="1180" w:type="dxa"/>
            <w:tcBorders>
              <w:top w:val="nil"/>
              <w:left w:val="nil"/>
              <w:bottom w:val="single" w:sz="4" w:space="0" w:color="auto"/>
              <w:right w:val="single" w:sz="4" w:space="0" w:color="auto"/>
            </w:tcBorders>
            <w:noWrap/>
            <w:vAlign w:val="bottom"/>
            <w:hideMark/>
          </w:tcPr>
          <w:p w14:paraId="0BFEFB5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4FFCB35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451,00</w:t>
            </w:r>
          </w:p>
        </w:tc>
        <w:tc>
          <w:tcPr>
            <w:tcW w:w="762" w:type="dxa"/>
            <w:tcBorders>
              <w:top w:val="nil"/>
              <w:left w:val="nil"/>
              <w:bottom w:val="single" w:sz="4" w:space="0" w:color="auto"/>
              <w:right w:val="single" w:sz="4" w:space="0" w:color="auto"/>
            </w:tcBorders>
            <w:noWrap/>
            <w:vAlign w:val="bottom"/>
            <w:hideMark/>
          </w:tcPr>
          <w:p w14:paraId="2C79B53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6E670AD"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4F34168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K100002</w:t>
            </w:r>
          </w:p>
        </w:tc>
        <w:tc>
          <w:tcPr>
            <w:tcW w:w="5621" w:type="dxa"/>
            <w:tcBorders>
              <w:top w:val="nil"/>
              <w:left w:val="nil"/>
              <w:bottom w:val="single" w:sz="4" w:space="0" w:color="auto"/>
              <w:right w:val="single" w:sz="4" w:space="0" w:color="auto"/>
            </w:tcBorders>
            <w:shd w:val="clear" w:color="000000" w:fill="FFFF99"/>
            <w:noWrap/>
            <w:vAlign w:val="bottom"/>
            <w:hideMark/>
          </w:tcPr>
          <w:p w14:paraId="1C50A48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Izgradnja upravne zgrade</w:t>
            </w:r>
          </w:p>
        </w:tc>
        <w:tc>
          <w:tcPr>
            <w:tcW w:w="1180" w:type="dxa"/>
            <w:tcBorders>
              <w:top w:val="nil"/>
              <w:left w:val="nil"/>
              <w:bottom w:val="single" w:sz="4" w:space="0" w:color="auto"/>
              <w:right w:val="single" w:sz="4" w:space="0" w:color="auto"/>
            </w:tcBorders>
            <w:shd w:val="clear" w:color="000000" w:fill="FFFF99"/>
            <w:noWrap/>
            <w:vAlign w:val="bottom"/>
            <w:hideMark/>
          </w:tcPr>
          <w:p w14:paraId="5CC4184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69.000,00</w:t>
            </w:r>
          </w:p>
        </w:tc>
        <w:tc>
          <w:tcPr>
            <w:tcW w:w="1180" w:type="dxa"/>
            <w:tcBorders>
              <w:top w:val="nil"/>
              <w:left w:val="nil"/>
              <w:bottom w:val="single" w:sz="4" w:space="0" w:color="auto"/>
              <w:right w:val="single" w:sz="4" w:space="0" w:color="auto"/>
            </w:tcBorders>
            <w:shd w:val="clear" w:color="000000" w:fill="FFFF99"/>
            <w:noWrap/>
            <w:vAlign w:val="bottom"/>
            <w:hideMark/>
          </w:tcPr>
          <w:p w14:paraId="69E3F15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26.915,00</w:t>
            </w:r>
          </w:p>
        </w:tc>
        <w:tc>
          <w:tcPr>
            <w:tcW w:w="762" w:type="dxa"/>
            <w:tcBorders>
              <w:top w:val="nil"/>
              <w:left w:val="nil"/>
              <w:bottom w:val="single" w:sz="4" w:space="0" w:color="auto"/>
              <w:right w:val="single" w:sz="4" w:space="0" w:color="auto"/>
            </w:tcBorders>
            <w:shd w:val="clear" w:color="000000" w:fill="FFFF99"/>
            <w:noWrap/>
            <w:vAlign w:val="bottom"/>
            <w:hideMark/>
          </w:tcPr>
          <w:p w14:paraId="68AFAF5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39,01%</w:t>
            </w:r>
          </w:p>
        </w:tc>
      </w:tr>
      <w:tr w:rsidR="00751D3C" w:rsidRPr="00751D3C" w14:paraId="1C6D34E6"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7D6F0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lastRenderedPageBreak/>
              <w:t>Izvor 5. POMOĆI</w:t>
            </w:r>
          </w:p>
        </w:tc>
        <w:tc>
          <w:tcPr>
            <w:tcW w:w="1180" w:type="dxa"/>
            <w:tcBorders>
              <w:top w:val="nil"/>
              <w:left w:val="nil"/>
              <w:bottom w:val="single" w:sz="4" w:space="0" w:color="auto"/>
              <w:right w:val="single" w:sz="4" w:space="0" w:color="auto"/>
            </w:tcBorders>
            <w:shd w:val="clear" w:color="000000" w:fill="CCCCFF"/>
            <w:noWrap/>
            <w:vAlign w:val="bottom"/>
            <w:hideMark/>
          </w:tcPr>
          <w:p w14:paraId="0419DCC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69.000,00</w:t>
            </w:r>
          </w:p>
        </w:tc>
        <w:tc>
          <w:tcPr>
            <w:tcW w:w="1180" w:type="dxa"/>
            <w:tcBorders>
              <w:top w:val="nil"/>
              <w:left w:val="nil"/>
              <w:bottom w:val="single" w:sz="4" w:space="0" w:color="auto"/>
              <w:right w:val="single" w:sz="4" w:space="0" w:color="auto"/>
            </w:tcBorders>
            <w:shd w:val="clear" w:color="000000" w:fill="CCCCFF"/>
            <w:noWrap/>
            <w:vAlign w:val="bottom"/>
            <w:hideMark/>
          </w:tcPr>
          <w:p w14:paraId="6F387C3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26.915,00</w:t>
            </w:r>
          </w:p>
        </w:tc>
        <w:tc>
          <w:tcPr>
            <w:tcW w:w="762" w:type="dxa"/>
            <w:tcBorders>
              <w:top w:val="nil"/>
              <w:left w:val="nil"/>
              <w:bottom w:val="single" w:sz="4" w:space="0" w:color="auto"/>
              <w:right w:val="single" w:sz="4" w:space="0" w:color="auto"/>
            </w:tcBorders>
            <w:shd w:val="clear" w:color="000000" w:fill="CCCCFF"/>
            <w:noWrap/>
            <w:vAlign w:val="bottom"/>
            <w:hideMark/>
          </w:tcPr>
          <w:p w14:paraId="6502185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39,01%</w:t>
            </w:r>
          </w:p>
        </w:tc>
      </w:tr>
      <w:tr w:rsidR="00751D3C" w:rsidRPr="00751D3C" w14:paraId="3BA2D5E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932D3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5.3. Tekuće potpore iz državnog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3D3AE37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69.000,00</w:t>
            </w:r>
          </w:p>
        </w:tc>
        <w:tc>
          <w:tcPr>
            <w:tcW w:w="1180" w:type="dxa"/>
            <w:tcBorders>
              <w:top w:val="nil"/>
              <w:left w:val="nil"/>
              <w:bottom w:val="single" w:sz="4" w:space="0" w:color="auto"/>
              <w:right w:val="single" w:sz="4" w:space="0" w:color="auto"/>
            </w:tcBorders>
            <w:shd w:val="clear" w:color="000000" w:fill="CCCCFF"/>
            <w:noWrap/>
            <w:vAlign w:val="bottom"/>
            <w:hideMark/>
          </w:tcPr>
          <w:p w14:paraId="1734F41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26.915,00</w:t>
            </w:r>
          </w:p>
        </w:tc>
        <w:tc>
          <w:tcPr>
            <w:tcW w:w="762" w:type="dxa"/>
            <w:tcBorders>
              <w:top w:val="nil"/>
              <w:left w:val="nil"/>
              <w:bottom w:val="single" w:sz="4" w:space="0" w:color="auto"/>
              <w:right w:val="single" w:sz="4" w:space="0" w:color="auto"/>
            </w:tcBorders>
            <w:shd w:val="clear" w:color="000000" w:fill="CCCCFF"/>
            <w:noWrap/>
            <w:vAlign w:val="bottom"/>
            <w:hideMark/>
          </w:tcPr>
          <w:p w14:paraId="6585087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39,01%</w:t>
            </w:r>
          </w:p>
        </w:tc>
      </w:tr>
      <w:tr w:rsidR="00751D3C" w:rsidRPr="00751D3C" w14:paraId="4ECE2A9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0F612B4"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2B387E46"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3151191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69.000,00</w:t>
            </w:r>
          </w:p>
        </w:tc>
        <w:tc>
          <w:tcPr>
            <w:tcW w:w="1180" w:type="dxa"/>
            <w:tcBorders>
              <w:top w:val="nil"/>
              <w:left w:val="nil"/>
              <w:bottom w:val="single" w:sz="4" w:space="0" w:color="auto"/>
              <w:right w:val="single" w:sz="4" w:space="0" w:color="auto"/>
            </w:tcBorders>
            <w:noWrap/>
            <w:vAlign w:val="bottom"/>
            <w:hideMark/>
          </w:tcPr>
          <w:p w14:paraId="0F3BB8F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26.915,00</w:t>
            </w:r>
          </w:p>
        </w:tc>
        <w:tc>
          <w:tcPr>
            <w:tcW w:w="762" w:type="dxa"/>
            <w:tcBorders>
              <w:top w:val="nil"/>
              <w:left w:val="nil"/>
              <w:bottom w:val="single" w:sz="4" w:space="0" w:color="auto"/>
              <w:right w:val="single" w:sz="4" w:space="0" w:color="auto"/>
            </w:tcBorders>
            <w:noWrap/>
            <w:vAlign w:val="bottom"/>
            <w:hideMark/>
          </w:tcPr>
          <w:p w14:paraId="01344F2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39,01%</w:t>
            </w:r>
          </w:p>
        </w:tc>
      </w:tr>
      <w:tr w:rsidR="00751D3C" w:rsidRPr="00751D3C" w14:paraId="1CDD9434"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644DA5E"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4212</w:t>
            </w:r>
          </w:p>
        </w:tc>
        <w:tc>
          <w:tcPr>
            <w:tcW w:w="5621" w:type="dxa"/>
            <w:tcBorders>
              <w:top w:val="nil"/>
              <w:left w:val="nil"/>
              <w:bottom w:val="single" w:sz="4" w:space="0" w:color="auto"/>
              <w:right w:val="single" w:sz="4" w:space="0" w:color="auto"/>
            </w:tcBorders>
            <w:noWrap/>
            <w:vAlign w:val="bottom"/>
            <w:hideMark/>
          </w:tcPr>
          <w:p w14:paraId="2A7A2297"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Poslovni objekti</w:t>
            </w:r>
          </w:p>
        </w:tc>
        <w:tc>
          <w:tcPr>
            <w:tcW w:w="1180" w:type="dxa"/>
            <w:tcBorders>
              <w:top w:val="nil"/>
              <w:left w:val="nil"/>
              <w:bottom w:val="single" w:sz="4" w:space="0" w:color="auto"/>
              <w:right w:val="single" w:sz="4" w:space="0" w:color="auto"/>
            </w:tcBorders>
            <w:noWrap/>
            <w:vAlign w:val="bottom"/>
            <w:hideMark/>
          </w:tcPr>
          <w:p w14:paraId="2A8DB78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9C754A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10.665,00</w:t>
            </w:r>
          </w:p>
        </w:tc>
        <w:tc>
          <w:tcPr>
            <w:tcW w:w="762" w:type="dxa"/>
            <w:tcBorders>
              <w:top w:val="nil"/>
              <w:left w:val="nil"/>
              <w:bottom w:val="single" w:sz="4" w:space="0" w:color="auto"/>
              <w:right w:val="single" w:sz="4" w:space="0" w:color="auto"/>
            </w:tcBorders>
            <w:noWrap/>
            <w:vAlign w:val="bottom"/>
            <w:hideMark/>
          </w:tcPr>
          <w:p w14:paraId="0F070F2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D1D7ADB"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7B8B4F7A"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4213</w:t>
            </w:r>
          </w:p>
        </w:tc>
        <w:tc>
          <w:tcPr>
            <w:tcW w:w="5621" w:type="dxa"/>
            <w:tcBorders>
              <w:top w:val="nil"/>
              <w:left w:val="nil"/>
              <w:bottom w:val="single" w:sz="4" w:space="0" w:color="auto"/>
              <w:right w:val="single" w:sz="4" w:space="0" w:color="auto"/>
            </w:tcBorders>
            <w:noWrap/>
            <w:vAlign w:val="bottom"/>
            <w:hideMark/>
          </w:tcPr>
          <w:p w14:paraId="2A74EB3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Ceste, željeznice i ostali prometni objekti</w:t>
            </w:r>
          </w:p>
        </w:tc>
        <w:tc>
          <w:tcPr>
            <w:tcW w:w="1180" w:type="dxa"/>
            <w:tcBorders>
              <w:top w:val="nil"/>
              <w:left w:val="nil"/>
              <w:bottom w:val="single" w:sz="4" w:space="0" w:color="auto"/>
              <w:right w:val="single" w:sz="4" w:space="0" w:color="auto"/>
            </w:tcBorders>
            <w:noWrap/>
            <w:vAlign w:val="bottom"/>
            <w:hideMark/>
          </w:tcPr>
          <w:p w14:paraId="626F719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866AAC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16.250,00</w:t>
            </w:r>
          </w:p>
        </w:tc>
        <w:tc>
          <w:tcPr>
            <w:tcW w:w="762" w:type="dxa"/>
            <w:tcBorders>
              <w:top w:val="nil"/>
              <w:left w:val="nil"/>
              <w:bottom w:val="single" w:sz="4" w:space="0" w:color="auto"/>
              <w:right w:val="single" w:sz="4" w:space="0" w:color="auto"/>
            </w:tcBorders>
            <w:noWrap/>
            <w:vAlign w:val="bottom"/>
            <w:hideMark/>
          </w:tcPr>
          <w:p w14:paraId="45B2F2E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289A355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EFF15D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GLAVA 00101 Odsjek za opće poslove općinske uprave, Općinskog načelnika i Općinskog vijeća</w:t>
            </w:r>
          </w:p>
        </w:tc>
        <w:tc>
          <w:tcPr>
            <w:tcW w:w="1180" w:type="dxa"/>
            <w:tcBorders>
              <w:top w:val="nil"/>
              <w:left w:val="nil"/>
              <w:bottom w:val="single" w:sz="4" w:space="0" w:color="auto"/>
              <w:right w:val="single" w:sz="4" w:space="0" w:color="auto"/>
            </w:tcBorders>
            <w:shd w:val="clear" w:color="000000" w:fill="9999FF"/>
            <w:noWrap/>
            <w:vAlign w:val="bottom"/>
            <w:hideMark/>
          </w:tcPr>
          <w:p w14:paraId="4AF519A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1.316.003,32</w:t>
            </w:r>
          </w:p>
        </w:tc>
        <w:tc>
          <w:tcPr>
            <w:tcW w:w="1180" w:type="dxa"/>
            <w:tcBorders>
              <w:top w:val="nil"/>
              <w:left w:val="nil"/>
              <w:bottom w:val="single" w:sz="4" w:space="0" w:color="auto"/>
              <w:right w:val="single" w:sz="4" w:space="0" w:color="auto"/>
            </w:tcBorders>
            <w:shd w:val="clear" w:color="000000" w:fill="9999FF"/>
            <w:noWrap/>
            <w:vAlign w:val="bottom"/>
            <w:hideMark/>
          </w:tcPr>
          <w:p w14:paraId="37E5884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490.830,91</w:t>
            </w:r>
          </w:p>
        </w:tc>
        <w:tc>
          <w:tcPr>
            <w:tcW w:w="762" w:type="dxa"/>
            <w:tcBorders>
              <w:top w:val="nil"/>
              <w:left w:val="nil"/>
              <w:bottom w:val="single" w:sz="4" w:space="0" w:color="auto"/>
              <w:right w:val="single" w:sz="4" w:space="0" w:color="auto"/>
            </w:tcBorders>
            <w:shd w:val="clear" w:color="000000" w:fill="9999FF"/>
            <w:noWrap/>
            <w:vAlign w:val="bottom"/>
            <w:hideMark/>
          </w:tcPr>
          <w:p w14:paraId="7BA94A7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37,30%</w:t>
            </w:r>
          </w:p>
        </w:tc>
      </w:tr>
      <w:tr w:rsidR="00751D3C" w:rsidRPr="00751D3C" w14:paraId="00EA6C8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FDCF9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2A1153B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1.176.773,03</w:t>
            </w:r>
          </w:p>
        </w:tc>
        <w:tc>
          <w:tcPr>
            <w:tcW w:w="1180" w:type="dxa"/>
            <w:tcBorders>
              <w:top w:val="nil"/>
              <w:left w:val="nil"/>
              <w:bottom w:val="single" w:sz="4" w:space="0" w:color="auto"/>
              <w:right w:val="single" w:sz="4" w:space="0" w:color="auto"/>
            </w:tcBorders>
            <w:shd w:val="clear" w:color="000000" w:fill="CCCCFF"/>
            <w:noWrap/>
            <w:vAlign w:val="bottom"/>
            <w:hideMark/>
          </w:tcPr>
          <w:p w14:paraId="75C512A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420.067,27</w:t>
            </w:r>
          </w:p>
        </w:tc>
        <w:tc>
          <w:tcPr>
            <w:tcW w:w="762" w:type="dxa"/>
            <w:tcBorders>
              <w:top w:val="nil"/>
              <w:left w:val="nil"/>
              <w:bottom w:val="single" w:sz="4" w:space="0" w:color="auto"/>
              <w:right w:val="single" w:sz="4" w:space="0" w:color="auto"/>
            </w:tcBorders>
            <w:shd w:val="clear" w:color="000000" w:fill="CCCCFF"/>
            <w:noWrap/>
            <w:vAlign w:val="bottom"/>
            <w:hideMark/>
          </w:tcPr>
          <w:p w14:paraId="246990F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35,70%</w:t>
            </w:r>
          </w:p>
        </w:tc>
      </w:tr>
      <w:tr w:rsidR="00751D3C" w:rsidRPr="00751D3C" w14:paraId="5ADC6773"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5358DB"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6484982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1.176.703,03</w:t>
            </w:r>
          </w:p>
        </w:tc>
        <w:tc>
          <w:tcPr>
            <w:tcW w:w="1180" w:type="dxa"/>
            <w:tcBorders>
              <w:top w:val="nil"/>
              <w:left w:val="nil"/>
              <w:bottom w:val="single" w:sz="4" w:space="0" w:color="auto"/>
              <w:right w:val="single" w:sz="4" w:space="0" w:color="auto"/>
            </w:tcBorders>
            <w:shd w:val="clear" w:color="000000" w:fill="CCCCFF"/>
            <w:noWrap/>
            <w:vAlign w:val="bottom"/>
            <w:hideMark/>
          </w:tcPr>
          <w:p w14:paraId="4DCE309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420.067,27</w:t>
            </w:r>
          </w:p>
        </w:tc>
        <w:tc>
          <w:tcPr>
            <w:tcW w:w="762" w:type="dxa"/>
            <w:tcBorders>
              <w:top w:val="nil"/>
              <w:left w:val="nil"/>
              <w:bottom w:val="single" w:sz="4" w:space="0" w:color="auto"/>
              <w:right w:val="single" w:sz="4" w:space="0" w:color="auto"/>
            </w:tcBorders>
            <w:shd w:val="clear" w:color="000000" w:fill="CCCCFF"/>
            <w:noWrap/>
            <w:vAlign w:val="bottom"/>
            <w:hideMark/>
          </w:tcPr>
          <w:p w14:paraId="7A2AE69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35,70%</w:t>
            </w:r>
          </w:p>
        </w:tc>
      </w:tr>
      <w:tr w:rsidR="00751D3C" w:rsidRPr="00751D3C" w14:paraId="545A228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797CB8"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1.2. Prihod od financijske imovine</w:t>
            </w:r>
          </w:p>
        </w:tc>
        <w:tc>
          <w:tcPr>
            <w:tcW w:w="1180" w:type="dxa"/>
            <w:tcBorders>
              <w:top w:val="nil"/>
              <w:left w:val="nil"/>
              <w:bottom w:val="single" w:sz="4" w:space="0" w:color="auto"/>
              <w:right w:val="single" w:sz="4" w:space="0" w:color="auto"/>
            </w:tcBorders>
            <w:shd w:val="clear" w:color="000000" w:fill="CCCCFF"/>
            <w:noWrap/>
            <w:vAlign w:val="bottom"/>
            <w:hideMark/>
          </w:tcPr>
          <w:p w14:paraId="53B285C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70,00</w:t>
            </w:r>
          </w:p>
        </w:tc>
        <w:tc>
          <w:tcPr>
            <w:tcW w:w="1180" w:type="dxa"/>
            <w:tcBorders>
              <w:top w:val="nil"/>
              <w:left w:val="nil"/>
              <w:bottom w:val="single" w:sz="4" w:space="0" w:color="auto"/>
              <w:right w:val="single" w:sz="4" w:space="0" w:color="auto"/>
            </w:tcBorders>
            <w:shd w:val="clear" w:color="000000" w:fill="CCCCFF"/>
            <w:noWrap/>
            <w:vAlign w:val="bottom"/>
            <w:hideMark/>
          </w:tcPr>
          <w:p w14:paraId="02C3AC9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27C1E42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6756AF62"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EA8F26"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3. Vlastiti prihodi</w:t>
            </w:r>
          </w:p>
        </w:tc>
        <w:tc>
          <w:tcPr>
            <w:tcW w:w="1180" w:type="dxa"/>
            <w:tcBorders>
              <w:top w:val="nil"/>
              <w:left w:val="nil"/>
              <w:bottom w:val="single" w:sz="4" w:space="0" w:color="auto"/>
              <w:right w:val="single" w:sz="4" w:space="0" w:color="auto"/>
            </w:tcBorders>
            <w:shd w:val="clear" w:color="000000" w:fill="CCCCFF"/>
            <w:noWrap/>
            <w:vAlign w:val="bottom"/>
            <w:hideMark/>
          </w:tcPr>
          <w:p w14:paraId="618267F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105.566,33</w:t>
            </w:r>
          </w:p>
        </w:tc>
        <w:tc>
          <w:tcPr>
            <w:tcW w:w="1180" w:type="dxa"/>
            <w:tcBorders>
              <w:top w:val="nil"/>
              <w:left w:val="nil"/>
              <w:bottom w:val="single" w:sz="4" w:space="0" w:color="auto"/>
              <w:right w:val="single" w:sz="4" w:space="0" w:color="auto"/>
            </w:tcBorders>
            <w:shd w:val="clear" w:color="000000" w:fill="CCCCFF"/>
            <w:noWrap/>
            <w:vAlign w:val="bottom"/>
            <w:hideMark/>
          </w:tcPr>
          <w:p w14:paraId="62DA58C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70.763,64</w:t>
            </w:r>
          </w:p>
        </w:tc>
        <w:tc>
          <w:tcPr>
            <w:tcW w:w="762" w:type="dxa"/>
            <w:tcBorders>
              <w:top w:val="nil"/>
              <w:left w:val="nil"/>
              <w:bottom w:val="single" w:sz="4" w:space="0" w:color="auto"/>
              <w:right w:val="single" w:sz="4" w:space="0" w:color="auto"/>
            </w:tcBorders>
            <w:shd w:val="clear" w:color="000000" w:fill="CCCCFF"/>
            <w:noWrap/>
            <w:vAlign w:val="bottom"/>
            <w:hideMark/>
          </w:tcPr>
          <w:p w14:paraId="6D8D788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67,03%</w:t>
            </w:r>
          </w:p>
        </w:tc>
      </w:tr>
      <w:tr w:rsidR="00751D3C" w:rsidRPr="00751D3C" w14:paraId="0F017CD3"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932DA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3.3. Prihodi od roditelja</w:t>
            </w:r>
          </w:p>
        </w:tc>
        <w:tc>
          <w:tcPr>
            <w:tcW w:w="1180" w:type="dxa"/>
            <w:tcBorders>
              <w:top w:val="nil"/>
              <w:left w:val="nil"/>
              <w:bottom w:val="single" w:sz="4" w:space="0" w:color="auto"/>
              <w:right w:val="single" w:sz="4" w:space="0" w:color="auto"/>
            </w:tcBorders>
            <w:shd w:val="clear" w:color="000000" w:fill="CCCCFF"/>
            <w:noWrap/>
            <w:vAlign w:val="bottom"/>
            <w:hideMark/>
          </w:tcPr>
          <w:p w14:paraId="404C0EF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105.566,33</w:t>
            </w:r>
          </w:p>
        </w:tc>
        <w:tc>
          <w:tcPr>
            <w:tcW w:w="1180" w:type="dxa"/>
            <w:tcBorders>
              <w:top w:val="nil"/>
              <w:left w:val="nil"/>
              <w:bottom w:val="single" w:sz="4" w:space="0" w:color="auto"/>
              <w:right w:val="single" w:sz="4" w:space="0" w:color="auto"/>
            </w:tcBorders>
            <w:shd w:val="clear" w:color="000000" w:fill="CCCCFF"/>
            <w:noWrap/>
            <w:vAlign w:val="bottom"/>
            <w:hideMark/>
          </w:tcPr>
          <w:p w14:paraId="40E7717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70.763,64</w:t>
            </w:r>
          </w:p>
        </w:tc>
        <w:tc>
          <w:tcPr>
            <w:tcW w:w="762" w:type="dxa"/>
            <w:tcBorders>
              <w:top w:val="nil"/>
              <w:left w:val="nil"/>
              <w:bottom w:val="single" w:sz="4" w:space="0" w:color="auto"/>
              <w:right w:val="single" w:sz="4" w:space="0" w:color="auto"/>
            </w:tcBorders>
            <w:shd w:val="clear" w:color="000000" w:fill="CCCCFF"/>
            <w:noWrap/>
            <w:vAlign w:val="bottom"/>
            <w:hideMark/>
          </w:tcPr>
          <w:p w14:paraId="09F8207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67,03%</w:t>
            </w:r>
          </w:p>
        </w:tc>
      </w:tr>
      <w:tr w:rsidR="00751D3C" w:rsidRPr="00751D3C" w14:paraId="33F0C4F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1E621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 POMOĆI</w:t>
            </w:r>
          </w:p>
        </w:tc>
        <w:tc>
          <w:tcPr>
            <w:tcW w:w="1180" w:type="dxa"/>
            <w:tcBorders>
              <w:top w:val="nil"/>
              <w:left w:val="nil"/>
              <w:bottom w:val="single" w:sz="4" w:space="0" w:color="auto"/>
              <w:right w:val="single" w:sz="4" w:space="0" w:color="auto"/>
            </w:tcBorders>
            <w:shd w:val="clear" w:color="000000" w:fill="CCCCFF"/>
            <w:noWrap/>
            <w:vAlign w:val="bottom"/>
            <w:hideMark/>
          </w:tcPr>
          <w:p w14:paraId="73A642C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33.663,96</w:t>
            </w:r>
          </w:p>
        </w:tc>
        <w:tc>
          <w:tcPr>
            <w:tcW w:w="1180" w:type="dxa"/>
            <w:tcBorders>
              <w:top w:val="nil"/>
              <w:left w:val="nil"/>
              <w:bottom w:val="single" w:sz="4" w:space="0" w:color="auto"/>
              <w:right w:val="single" w:sz="4" w:space="0" w:color="auto"/>
            </w:tcBorders>
            <w:shd w:val="clear" w:color="000000" w:fill="CCCCFF"/>
            <w:noWrap/>
            <w:vAlign w:val="bottom"/>
            <w:hideMark/>
          </w:tcPr>
          <w:p w14:paraId="4C5DBDF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434E752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4FAE983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C0036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5.1. Tekuće potpore iz županijskog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7F4E720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7F7A90C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1C10E85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547CB97"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134A4D"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5.3. Tekuće potpore iz državnog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17166CA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23.663,96</w:t>
            </w:r>
          </w:p>
        </w:tc>
        <w:tc>
          <w:tcPr>
            <w:tcW w:w="1180" w:type="dxa"/>
            <w:tcBorders>
              <w:top w:val="nil"/>
              <w:left w:val="nil"/>
              <w:bottom w:val="single" w:sz="4" w:space="0" w:color="auto"/>
              <w:right w:val="single" w:sz="4" w:space="0" w:color="auto"/>
            </w:tcBorders>
            <w:shd w:val="clear" w:color="000000" w:fill="CCCCFF"/>
            <w:noWrap/>
            <w:vAlign w:val="bottom"/>
            <w:hideMark/>
          </w:tcPr>
          <w:p w14:paraId="52520B5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3089106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38933E54"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E5A16D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PROR. KORISNIK 003 DV Tratinčica Seget Donji</w:t>
            </w:r>
          </w:p>
        </w:tc>
        <w:tc>
          <w:tcPr>
            <w:tcW w:w="1180" w:type="dxa"/>
            <w:tcBorders>
              <w:top w:val="nil"/>
              <w:left w:val="nil"/>
              <w:bottom w:val="single" w:sz="4" w:space="0" w:color="auto"/>
              <w:right w:val="single" w:sz="4" w:space="0" w:color="auto"/>
            </w:tcBorders>
            <w:shd w:val="clear" w:color="000000" w:fill="9999FF"/>
            <w:noWrap/>
            <w:vAlign w:val="bottom"/>
            <w:hideMark/>
          </w:tcPr>
          <w:p w14:paraId="612B8F7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1.316.003,32</w:t>
            </w:r>
          </w:p>
        </w:tc>
        <w:tc>
          <w:tcPr>
            <w:tcW w:w="1180" w:type="dxa"/>
            <w:tcBorders>
              <w:top w:val="nil"/>
              <w:left w:val="nil"/>
              <w:bottom w:val="single" w:sz="4" w:space="0" w:color="auto"/>
              <w:right w:val="single" w:sz="4" w:space="0" w:color="auto"/>
            </w:tcBorders>
            <w:shd w:val="clear" w:color="000000" w:fill="9999FF"/>
            <w:noWrap/>
            <w:vAlign w:val="bottom"/>
            <w:hideMark/>
          </w:tcPr>
          <w:p w14:paraId="5F2BEC8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490.830,91</w:t>
            </w:r>
          </w:p>
        </w:tc>
        <w:tc>
          <w:tcPr>
            <w:tcW w:w="762" w:type="dxa"/>
            <w:tcBorders>
              <w:top w:val="nil"/>
              <w:left w:val="nil"/>
              <w:bottom w:val="single" w:sz="4" w:space="0" w:color="auto"/>
              <w:right w:val="single" w:sz="4" w:space="0" w:color="auto"/>
            </w:tcBorders>
            <w:shd w:val="clear" w:color="000000" w:fill="9999FF"/>
            <w:noWrap/>
            <w:vAlign w:val="bottom"/>
            <w:hideMark/>
          </w:tcPr>
          <w:p w14:paraId="331E9DA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37,30%</w:t>
            </w:r>
          </w:p>
        </w:tc>
      </w:tr>
      <w:tr w:rsidR="00751D3C" w:rsidRPr="00751D3C" w14:paraId="383124CA"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03CADF8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1004</w:t>
            </w:r>
          </w:p>
        </w:tc>
        <w:tc>
          <w:tcPr>
            <w:tcW w:w="5621" w:type="dxa"/>
            <w:tcBorders>
              <w:top w:val="nil"/>
              <w:left w:val="nil"/>
              <w:bottom w:val="single" w:sz="4" w:space="0" w:color="auto"/>
              <w:right w:val="single" w:sz="4" w:space="0" w:color="auto"/>
            </w:tcBorders>
            <w:shd w:val="clear" w:color="000000" w:fill="FF9900"/>
            <w:noWrap/>
            <w:vAlign w:val="bottom"/>
            <w:hideMark/>
          </w:tcPr>
          <w:p w14:paraId="18ED1A2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Odgoj i obrazovanje</w:t>
            </w:r>
          </w:p>
        </w:tc>
        <w:tc>
          <w:tcPr>
            <w:tcW w:w="1180" w:type="dxa"/>
            <w:tcBorders>
              <w:top w:val="nil"/>
              <w:left w:val="nil"/>
              <w:bottom w:val="single" w:sz="4" w:space="0" w:color="auto"/>
              <w:right w:val="single" w:sz="4" w:space="0" w:color="auto"/>
            </w:tcBorders>
            <w:shd w:val="clear" w:color="000000" w:fill="FF9900"/>
            <w:noWrap/>
            <w:vAlign w:val="bottom"/>
            <w:hideMark/>
          </w:tcPr>
          <w:p w14:paraId="5B1200A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1.316.003,32</w:t>
            </w:r>
          </w:p>
        </w:tc>
        <w:tc>
          <w:tcPr>
            <w:tcW w:w="1180" w:type="dxa"/>
            <w:tcBorders>
              <w:top w:val="nil"/>
              <w:left w:val="nil"/>
              <w:bottom w:val="single" w:sz="4" w:space="0" w:color="auto"/>
              <w:right w:val="single" w:sz="4" w:space="0" w:color="auto"/>
            </w:tcBorders>
            <w:shd w:val="clear" w:color="000000" w:fill="FF9900"/>
            <w:noWrap/>
            <w:vAlign w:val="bottom"/>
            <w:hideMark/>
          </w:tcPr>
          <w:p w14:paraId="5CB0958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490.830,91</w:t>
            </w:r>
          </w:p>
        </w:tc>
        <w:tc>
          <w:tcPr>
            <w:tcW w:w="762" w:type="dxa"/>
            <w:tcBorders>
              <w:top w:val="nil"/>
              <w:left w:val="nil"/>
              <w:bottom w:val="single" w:sz="4" w:space="0" w:color="auto"/>
              <w:right w:val="single" w:sz="4" w:space="0" w:color="auto"/>
            </w:tcBorders>
            <w:shd w:val="clear" w:color="000000" w:fill="FF9900"/>
            <w:noWrap/>
            <w:vAlign w:val="bottom"/>
            <w:hideMark/>
          </w:tcPr>
          <w:p w14:paraId="7D65747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37,30%</w:t>
            </w:r>
          </w:p>
        </w:tc>
      </w:tr>
      <w:tr w:rsidR="00751D3C" w:rsidRPr="00751D3C" w14:paraId="1E65A0B8"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505D181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A100001</w:t>
            </w:r>
          </w:p>
        </w:tc>
        <w:tc>
          <w:tcPr>
            <w:tcW w:w="5621" w:type="dxa"/>
            <w:tcBorders>
              <w:top w:val="nil"/>
              <w:left w:val="nil"/>
              <w:bottom w:val="single" w:sz="4" w:space="0" w:color="auto"/>
              <w:right w:val="single" w:sz="4" w:space="0" w:color="auto"/>
            </w:tcBorders>
            <w:shd w:val="clear" w:color="000000" w:fill="FFFF99"/>
            <w:noWrap/>
            <w:vAlign w:val="bottom"/>
            <w:hideMark/>
          </w:tcPr>
          <w:p w14:paraId="1E72523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Redovni program predškolskog odgoja</w:t>
            </w:r>
          </w:p>
        </w:tc>
        <w:tc>
          <w:tcPr>
            <w:tcW w:w="1180" w:type="dxa"/>
            <w:tcBorders>
              <w:top w:val="nil"/>
              <w:left w:val="nil"/>
              <w:bottom w:val="single" w:sz="4" w:space="0" w:color="auto"/>
              <w:right w:val="single" w:sz="4" w:space="0" w:color="auto"/>
            </w:tcBorders>
            <w:shd w:val="clear" w:color="000000" w:fill="FFFF99"/>
            <w:noWrap/>
            <w:vAlign w:val="bottom"/>
            <w:hideMark/>
          </w:tcPr>
          <w:p w14:paraId="22C81D3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1.159.725,50</w:t>
            </w:r>
          </w:p>
        </w:tc>
        <w:tc>
          <w:tcPr>
            <w:tcW w:w="1180" w:type="dxa"/>
            <w:tcBorders>
              <w:top w:val="nil"/>
              <w:left w:val="nil"/>
              <w:bottom w:val="single" w:sz="4" w:space="0" w:color="auto"/>
              <w:right w:val="single" w:sz="4" w:space="0" w:color="auto"/>
            </w:tcBorders>
            <w:shd w:val="clear" w:color="000000" w:fill="FFFF99"/>
            <w:noWrap/>
            <w:vAlign w:val="bottom"/>
            <w:hideMark/>
          </w:tcPr>
          <w:p w14:paraId="72155A4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420.067,27</w:t>
            </w:r>
          </w:p>
        </w:tc>
        <w:tc>
          <w:tcPr>
            <w:tcW w:w="762" w:type="dxa"/>
            <w:tcBorders>
              <w:top w:val="nil"/>
              <w:left w:val="nil"/>
              <w:bottom w:val="single" w:sz="4" w:space="0" w:color="auto"/>
              <w:right w:val="single" w:sz="4" w:space="0" w:color="auto"/>
            </w:tcBorders>
            <w:shd w:val="clear" w:color="000000" w:fill="FFFF99"/>
            <w:noWrap/>
            <w:vAlign w:val="bottom"/>
            <w:hideMark/>
          </w:tcPr>
          <w:p w14:paraId="383683A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36,22%</w:t>
            </w:r>
          </w:p>
        </w:tc>
      </w:tr>
      <w:tr w:rsidR="00751D3C" w:rsidRPr="00751D3C" w14:paraId="4D1ECEE6"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D380C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BFFDBC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1.149.725,50</w:t>
            </w:r>
          </w:p>
        </w:tc>
        <w:tc>
          <w:tcPr>
            <w:tcW w:w="1180" w:type="dxa"/>
            <w:tcBorders>
              <w:top w:val="nil"/>
              <w:left w:val="nil"/>
              <w:bottom w:val="single" w:sz="4" w:space="0" w:color="auto"/>
              <w:right w:val="single" w:sz="4" w:space="0" w:color="auto"/>
            </w:tcBorders>
            <w:shd w:val="clear" w:color="000000" w:fill="CCCCFF"/>
            <w:noWrap/>
            <w:vAlign w:val="bottom"/>
            <w:hideMark/>
          </w:tcPr>
          <w:p w14:paraId="61A070A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420.067,27</w:t>
            </w:r>
          </w:p>
        </w:tc>
        <w:tc>
          <w:tcPr>
            <w:tcW w:w="762" w:type="dxa"/>
            <w:tcBorders>
              <w:top w:val="nil"/>
              <w:left w:val="nil"/>
              <w:bottom w:val="single" w:sz="4" w:space="0" w:color="auto"/>
              <w:right w:val="single" w:sz="4" w:space="0" w:color="auto"/>
            </w:tcBorders>
            <w:shd w:val="clear" w:color="000000" w:fill="CCCCFF"/>
            <w:noWrap/>
            <w:vAlign w:val="bottom"/>
            <w:hideMark/>
          </w:tcPr>
          <w:p w14:paraId="630EE2C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36,54%</w:t>
            </w:r>
          </w:p>
        </w:tc>
      </w:tr>
      <w:tr w:rsidR="00751D3C" w:rsidRPr="00751D3C" w14:paraId="4035CE6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F428E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ED19CC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1.149.725,50</w:t>
            </w:r>
          </w:p>
        </w:tc>
        <w:tc>
          <w:tcPr>
            <w:tcW w:w="1180" w:type="dxa"/>
            <w:tcBorders>
              <w:top w:val="nil"/>
              <w:left w:val="nil"/>
              <w:bottom w:val="single" w:sz="4" w:space="0" w:color="auto"/>
              <w:right w:val="single" w:sz="4" w:space="0" w:color="auto"/>
            </w:tcBorders>
            <w:shd w:val="clear" w:color="000000" w:fill="CCCCFF"/>
            <w:noWrap/>
            <w:vAlign w:val="bottom"/>
            <w:hideMark/>
          </w:tcPr>
          <w:p w14:paraId="4A7851F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420.067,27</w:t>
            </w:r>
          </w:p>
        </w:tc>
        <w:tc>
          <w:tcPr>
            <w:tcW w:w="762" w:type="dxa"/>
            <w:tcBorders>
              <w:top w:val="nil"/>
              <w:left w:val="nil"/>
              <w:bottom w:val="single" w:sz="4" w:space="0" w:color="auto"/>
              <w:right w:val="single" w:sz="4" w:space="0" w:color="auto"/>
            </w:tcBorders>
            <w:shd w:val="clear" w:color="000000" w:fill="CCCCFF"/>
            <w:noWrap/>
            <w:vAlign w:val="bottom"/>
            <w:hideMark/>
          </w:tcPr>
          <w:p w14:paraId="04EE2CB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36,54%</w:t>
            </w:r>
          </w:p>
        </w:tc>
      </w:tr>
      <w:tr w:rsidR="00751D3C" w:rsidRPr="00751D3C" w14:paraId="1588CFFA"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B3C3D8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31</w:t>
            </w:r>
          </w:p>
        </w:tc>
        <w:tc>
          <w:tcPr>
            <w:tcW w:w="5621" w:type="dxa"/>
            <w:tcBorders>
              <w:top w:val="nil"/>
              <w:left w:val="nil"/>
              <w:bottom w:val="single" w:sz="4" w:space="0" w:color="auto"/>
              <w:right w:val="single" w:sz="4" w:space="0" w:color="auto"/>
            </w:tcBorders>
            <w:noWrap/>
            <w:vAlign w:val="bottom"/>
            <w:hideMark/>
          </w:tcPr>
          <w:p w14:paraId="0111446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zaposlene</w:t>
            </w:r>
          </w:p>
        </w:tc>
        <w:tc>
          <w:tcPr>
            <w:tcW w:w="1180" w:type="dxa"/>
            <w:tcBorders>
              <w:top w:val="nil"/>
              <w:left w:val="nil"/>
              <w:bottom w:val="single" w:sz="4" w:space="0" w:color="auto"/>
              <w:right w:val="single" w:sz="4" w:space="0" w:color="auto"/>
            </w:tcBorders>
            <w:noWrap/>
            <w:vAlign w:val="bottom"/>
            <w:hideMark/>
          </w:tcPr>
          <w:p w14:paraId="0E79EDA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1.120.400,00</w:t>
            </w:r>
          </w:p>
        </w:tc>
        <w:tc>
          <w:tcPr>
            <w:tcW w:w="1180" w:type="dxa"/>
            <w:tcBorders>
              <w:top w:val="nil"/>
              <w:left w:val="nil"/>
              <w:bottom w:val="single" w:sz="4" w:space="0" w:color="auto"/>
              <w:right w:val="single" w:sz="4" w:space="0" w:color="auto"/>
            </w:tcBorders>
            <w:noWrap/>
            <w:vAlign w:val="bottom"/>
            <w:hideMark/>
          </w:tcPr>
          <w:p w14:paraId="769FB98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408.882,27</w:t>
            </w:r>
          </w:p>
        </w:tc>
        <w:tc>
          <w:tcPr>
            <w:tcW w:w="762" w:type="dxa"/>
            <w:tcBorders>
              <w:top w:val="nil"/>
              <w:left w:val="nil"/>
              <w:bottom w:val="single" w:sz="4" w:space="0" w:color="auto"/>
              <w:right w:val="single" w:sz="4" w:space="0" w:color="auto"/>
            </w:tcBorders>
            <w:noWrap/>
            <w:vAlign w:val="bottom"/>
            <w:hideMark/>
          </w:tcPr>
          <w:p w14:paraId="689E21F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36,49%</w:t>
            </w:r>
          </w:p>
        </w:tc>
      </w:tr>
      <w:tr w:rsidR="00751D3C" w:rsidRPr="00751D3C" w14:paraId="0B535AF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C9F70DA"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3111</w:t>
            </w:r>
          </w:p>
        </w:tc>
        <w:tc>
          <w:tcPr>
            <w:tcW w:w="5621" w:type="dxa"/>
            <w:tcBorders>
              <w:top w:val="nil"/>
              <w:left w:val="nil"/>
              <w:bottom w:val="single" w:sz="4" w:space="0" w:color="auto"/>
              <w:right w:val="single" w:sz="4" w:space="0" w:color="auto"/>
            </w:tcBorders>
            <w:noWrap/>
            <w:vAlign w:val="bottom"/>
            <w:hideMark/>
          </w:tcPr>
          <w:p w14:paraId="4BB93C87"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Plaće za redovan rad</w:t>
            </w:r>
          </w:p>
        </w:tc>
        <w:tc>
          <w:tcPr>
            <w:tcW w:w="1180" w:type="dxa"/>
            <w:tcBorders>
              <w:top w:val="nil"/>
              <w:left w:val="nil"/>
              <w:bottom w:val="single" w:sz="4" w:space="0" w:color="auto"/>
              <w:right w:val="single" w:sz="4" w:space="0" w:color="auto"/>
            </w:tcBorders>
            <w:noWrap/>
            <w:vAlign w:val="bottom"/>
            <w:hideMark/>
          </w:tcPr>
          <w:p w14:paraId="1C53DF0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89F330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339.926,52</w:t>
            </w:r>
          </w:p>
        </w:tc>
        <w:tc>
          <w:tcPr>
            <w:tcW w:w="762" w:type="dxa"/>
            <w:tcBorders>
              <w:top w:val="nil"/>
              <w:left w:val="nil"/>
              <w:bottom w:val="single" w:sz="4" w:space="0" w:color="auto"/>
              <w:right w:val="single" w:sz="4" w:space="0" w:color="auto"/>
            </w:tcBorders>
            <w:noWrap/>
            <w:vAlign w:val="bottom"/>
            <w:hideMark/>
          </w:tcPr>
          <w:p w14:paraId="6E74A10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DBE9E0D"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7D4CD0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3121</w:t>
            </w:r>
          </w:p>
        </w:tc>
        <w:tc>
          <w:tcPr>
            <w:tcW w:w="5621" w:type="dxa"/>
            <w:tcBorders>
              <w:top w:val="nil"/>
              <w:left w:val="nil"/>
              <w:bottom w:val="single" w:sz="4" w:space="0" w:color="auto"/>
              <w:right w:val="single" w:sz="4" w:space="0" w:color="auto"/>
            </w:tcBorders>
            <w:noWrap/>
            <w:vAlign w:val="bottom"/>
            <w:hideMark/>
          </w:tcPr>
          <w:p w14:paraId="59CB757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Ostali rashodi za zaposlene</w:t>
            </w:r>
          </w:p>
        </w:tc>
        <w:tc>
          <w:tcPr>
            <w:tcW w:w="1180" w:type="dxa"/>
            <w:tcBorders>
              <w:top w:val="nil"/>
              <w:left w:val="nil"/>
              <w:bottom w:val="single" w:sz="4" w:space="0" w:color="auto"/>
              <w:right w:val="single" w:sz="4" w:space="0" w:color="auto"/>
            </w:tcBorders>
            <w:noWrap/>
            <w:vAlign w:val="bottom"/>
            <w:hideMark/>
          </w:tcPr>
          <w:p w14:paraId="6D65445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0FBCB1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15.232,65</w:t>
            </w:r>
          </w:p>
        </w:tc>
        <w:tc>
          <w:tcPr>
            <w:tcW w:w="762" w:type="dxa"/>
            <w:tcBorders>
              <w:top w:val="nil"/>
              <w:left w:val="nil"/>
              <w:bottom w:val="single" w:sz="4" w:space="0" w:color="auto"/>
              <w:right w:val="single" w:sz="4" w:space="0" w:color="auto"/>
            </w:tcBorders>
            <w:noWrap/>
            <w:vAlign w:val="bottom"/>
            <w:hideMark/>
          </w:tcPr>
          <w:p w14:paraId="36AA48F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AB5ADD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4C21C8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3132</w:t>
            </w:r>
          </w:p>
        </w:tc>
        <w:tc>
          <w:tcPr>
            <w:tcW w:w="5621" w:type="dxa"/>
            <w:tcBorders>
              <w:top w:val="nil"/>
              <w:left w:val="nil"/>
              <w:bottom w:val="single" w:sz="4" w:space="0" w:color="auto"/>
              <w:right w:val="single" w:sz="4" w:space="0" w:color="auto"/>
            </w:tcBorders>
            <w:noWrap/>
            <w:vAlign w:val="bottom"/>
            <w:hideMark/>
          </w:tcPr>
          <w:p w14:paraId="35CD7602"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Doprinosi za obvezno zdravstveno osiguranje</w:t>
            </w:r>
          </w:p>
        </w:tc>
        <w:tc>
          <w:tcPr>
            <w:tcW w:w="1180" w:type="dxa"/>
            <w:tcBorders>
              <w:top w:val="nil"/>
              <w:left w:val="nil"/>
              <w:bottom w:val="single" w:sz="4" w:space="0" w:color="auto"/>
              <w:right w:val="single" w:sz="4" w:space="0" w:color="auto"/>
            </w:tcBorders>
            <w:noWrap/>
            <w:vAlign w:val="bottom"/>
            <w:hideMark/>
          </w:tcPr>
          <w:p w14:paraId="2634F41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8849CC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53.723,10</w:t>
            </w:r>
          </w:p>
        </w:tc>
        <w:tc>
          <w:tcPr>
            <w:tcW w:w="762" w:type="dxa"/>
            <w:tcBorders>
              <w:top w:val="nil"/>
              <w:left w:val="nil"/>
              <w:bottom w:val="single" w:sz="4" w:space="0" w:color="auto"/>
              <w:right w:val="single" w:sz="4" w:space="0" w:color="auto"/>
            </w:tcBorders>
            <w:noWrap/>
            <w:vAlign w:val="bottom"/>
            <w:hideMark/>
          </w:tcPr>
          <w:p w14:paraId="72802FC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67CEEEE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6DA4AE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5F782BD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2036286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29.325,50</w:t>
            </w:r>
          </w:p>
        </w:tc>
        <w:tc>
          <w:tcPr>
            <w:tcW w:w="1180" w:type="dxa"/>
            <w:tcBorders>
              <w:top w:val="nil"/>
              <w:left w:val="nil"/>
              <w:bottom w:val="single" w:sz="4" w:space="0" w:color="auto"/>
              <w:right w:val="single" w:sz="4" w:space="0" w:color="auto"/>
            </w:tcBorders>
            <w:noWrap/>
            <w:vAlign w:val="bottom"/>
            <w:hideMark/>
          </w:tcPr>
          <w:p w14:paraId="58B9B13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11.185,00</w:t>
            </w:r>
          </w:p>
        </w:tc>
        <w:tc>
          <w:tcPr>
            <w:tcW w:w="762" w:type="dxa"/>
            <w:tcBorders>
              <w:top w:val="nil"/>
              <w:left w:val="nil"/>
              <w:bottom w:val="single" w:sz="4" w:space="0" w:color="auto"/>
              <w:right w:val="single" w:sz="4" w:space="0" w:color="auto"/>
            </w:tcBorders>
            <w:noWrap/>
            <w:vAlign w:val="bottom"/>
            <w:hideMark/>
          </w:tcPr>
          <w:p w14:paraId="66D0801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38,14%</w:t>
            </w:r>
          </w:p>
        </w:tc>
      </w:tr>
      <w:tr w:rsidR="00751D3C" w:rsidRPr="00751D3C" w14:paraId="42B2B8F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AF4FF6"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 POMOĆI</w:t>
            </w:r>
          </w:p>
        </w:tc>
        <w:tc>
          <w:tcPr>
            <w:tcW w:w="1180" w:type="dxa"/>
            <w:tcBorders>
              <w:top w:val="nil"/>
              <w:left w:val="nil"/>
              <w:bottom w:val="single" w:sz="4" w:space="0" w:color="auto"/>
              <w:right w:val="single" w:sz="4" w:space="0" w:color="auto"/>
            </w:tcBorders>
            <w:shd w:val="clear" w:color="000000" w:fill="CCCCFF"/>
            <w:noWrap/>
            <w:vAlign w:val="bottom"/>
            <w:hideMark/>
          </w:tcPr>
          <w:p w14:paraId="489B4D8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10.000,00</w:t>
            </w:r>
          </w:p>
        </w:tc>
        <w:tc>
          <w:tcPr>
            <w:tcW w:w="1180" w:type="dxa"/>
            <w:tcBorders>
              <w:top w:val="nil"/>
              <w:left w:val="nil"/>
              <w:bottom w:val="single" w:sz="4" w:space="0" w:color="auto"/>
              <w:right w:val="single" w:sz="4" w:space="0" w:color="auto"/>
            </w:tcBorders>
            <w:shd w:val="clear" w:color="000000" w:fill="CCCCFF"/>
            <w:noWrap/>
            <w:vAlign w:val="bottom"/>
            <w:hideMark/>
          </w:tcPr>
          <w:p w14:paraId="08F9567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6076A55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DD67B3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6F20A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5.1. Tekuće potpore iz županijskog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0B441AE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w:t>
            </w:r>
          </w:p>
        </w:tc>
        <w:tc>
          <w:tcPr>
            <w:tcW w:w="1180" w:type="dxa"/>
            <w:tcBorders>
              <w:top w:val="nil"/>
              <w:left w:val="nil"/>
              <w:bottom w:val="single" w:sz="4" w:space="0" w:color="auto"/>
              <w:right w:val="single" w:sz="4" w:space="0" w:color="auto"/>
            </w:tcBorders>
            <w:shd w:val="clear" w:color="000000" w:fill="CCCCFF"/>
            <w:noWrap/>
            <w:vAlign w:val="bottom"/>
            <w:hideMark/>
          </w:tcPr>
          <w:p w14:paraId="4EC8FC4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F82893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31FB996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840BE7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76D8003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578D637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w:t>
            </w:r>
          </w:p>
        </w:tc>
        <w:tc>
          <w:tcPr>
            <w:tcW w:w="1180" w:type="dxa"/>
            <w:tcBorders>
              <w:top w:val="nil"/>
              <w:left w:val="nil"/>
              <w:bottom w:val="single" w:sz="4" w:space="0" w:color="auto"/>
              <w:right w:val="single" w:sz="4" w:space="0" w:color="auto"/>
            </w:tcBorders>
            <w:noWrap/>
            <w:vAlign w:val="bottom"/>
            <w:hideMark/>
          </w:tcPr>
          <w:p w14:paraId="662EE26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2FB0F03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29743C4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38420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5.3. Tekuće potpore iz državnog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354A094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w:t>
            </w:r>
          </w:p>
        </w:tc>
        <w:tc>
          <w:tcPr>
            <w:tcW w:w="1180" w:type="dxa"/>
            <w:tcBorders>
              <w:top w:val="nil"/>
              <w:left w:val="nil"/>
              <w:bottom w:val="single" w:sz="4" w:space="0" w:color="auto"/>
              <w:right w:val="single" w:sz="4" w:space="0" w:color="auto"/>
            </w:tcBorders>
            <w:shd w:val="clear" w:color="000000" w:fill="CCCCFF"/>
            <w:noWrap/>
            <w:vAlign w:val="bottom"/>
            <w:hideMark/>
          </w:tcPr>
          <w:p w14:paraId="74535AA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3CC9EC1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494C407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B3A240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3085C48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16D1B66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w:t>
            </w:r>
          </w:p>
        </w:tc>
        <w:tc>
          <w:tcPr>
            <w:tcW w:w="1180" w:type="dxa"/>
            <w:tcBorders>
              <w:top w:val="nil"/>
              <w:left w:val="nil"/>
              <w:bottom w:val="single" w:sz="4" w:space="0" w:color="auto"/>
              <w:right w:val="single" w:sz="4" w:space="0" w:color="auto"/>
            </w:tcBorders>
            <w:noWrap/>
            <w:vAlign w:val="bottom"/>
            <w:hideMark/>
          </w:tcPr>
          <w:p w14:paraId="06505AB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53B45C7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C0CDA13"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0D51B2A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A100002</w:t>
            </w:r>
          </w:p>
        </w:tc>
        <w:tc>
          <w:tcPr>
            <w:tcW w:w="5621" w:type="dxa"/>
            <w:tcBorders>
              <w:top w:val="nil"/>
              <w:left w:val="nil"/>
              <w:bottom w:val="single" w:sz="4" w:space="0" w:color="auto"/>
              <w:right w:val="single" w:sz="4" w:space="0" w:color="auto"/>
            </w:tcBorders>
            <w:shd w:val="clear" w:color="000000" w:fill="FFFF99"/>
            <w:noWrap/>
            <w:vAlign w:val="bottom"/>
            <w:hideMark/>
          </w:tcPr>
          <w:p w14:paraId="12407F7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Mala škola</w:t>
            </w:r>
          </w:p>
        </w:tc>
        <w:tc>
          <w:tcPr>
            <w:tcW w:w="1180" w:type="dxa"/>
            <w:tcBorders>
              <w:top w:val="nil"/>
              <w:left w:val="nil"/>
              <w:bottom w:val="single" w:sz="4" w:space="0" w:color="auto"/>
              <w:right w:val="single" w:sz="4" w:space="0" w:color="auto"/>
            </w:tcBorders>
            <w:shd w:val="clear" w:color="000000" w:fill="FFFF99"/>
            <w:noWrap/>
            <w:vAlign w:val="bottom"/>
            <w:hideMark/>
          </w:tcPr>
          <w:p w14:paraId="4F66282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2.655,00</w:t>
            </w:r>
          </w:p>
        </w:tc>
        <w:tc>
          <w:tcPr>
            <w:tcW w:w="1180" w:type="dxa"/>
            <w:tcBorders>
              <w:top w:val="nil"/>
              <w:left w:val="nil"/>
              <w:bottom w:val="single" w:sz="4" w:space="0" w:color="auto"/>
              <w:right w:val="single" w:sz="4" w:space="0" w:color="auto"/>
            </w:tcBorders>
            <w:shd w:val="clear" w:color="000000" w:fill="FFFF99"/>
            <w:noWrap/>
            <w:vAlign w:val="bottom"/>
            <w:hideMark/>
          </w:tcPr>
          <w:p w14:paraId="1D1E738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3442A6F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017E847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17048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5214E7E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2.655,00</w:t>
            </w:r>
          </w:p>
        </w:tc>
        <w:tc>
          <w:tcPr>
            <w:tcW w:w="1180" w:type="dxa"/>
            <w:tcBorders>
              <w:top w:val="nil"/>
              <w:left w:val="nil"/>
              <w:bottom w:val="single" w:sz="4" w:space="0" w:color="auto"/>
              <w:right w:val="single" w:sz="4" w:space="0" w:color="auto"/>
            </w:tcBorders>
            <w:shd w:val="clear" w:color="000000" w:fill="CCCCFF"/>
            <w:noWrap/>
            <w:vAlign w:val="bottom"/>
            <w:hideMark/>
          </w:tcPr>
          <w:p w14:paraId="0712AD9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7299632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188A17FC"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ACE89A"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1D644333"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2.655,00</w:t>
            </w:r>
          </w:p>
        </w:tc>
        <w:tc>
          <w:tcPr>
            <w:tcW w:w="1180" w:type="dxa"/>
            <w:tcBorders>
              <w:top w:val="nil"/>
              <w:left w:val="nil"/>
              <w:bottom w:val="single" w:sz="4" w:space="0" w:color="auto"/>
              <w:right w:val="single" w:sz="4" w:space="0" w:color="auto"/>
            </w:tcBorders>
            <w:shd w:val="clear" w:color="000000" w:fill="CCCCFF"/>
            <w:noWrap/>
            <w:vAlign w:val="bottom"/>
            <w:hideMark/>
          </w:tcPr>
          <w:p w14:paraId="2A72C61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1025E33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9F125C9"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4C6ED1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5E81B32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30C3341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2.655,00</w:t>
            </w:r>
          </w:p>
        </w:tc>
        <w:tc>
          <w:tcPr>
            <w:tcW w:w="1180" w:type="dxa"/>
            <w:tcBorders>
              <w:top w:val="nil"/>
              <w:left w:val="nil"/>
              <w:bottom w:val="single" w:sz="4" w:space="0" w:color="auto"/>
              <w:right w:val="single" w:sz="4" w:space="0" w:color="auto"/>
            </w:tcBorders>
            <w:noWrap/>
            <w:vAlign w:val="bottom"/>
            <w:hideMark/>
          </w:tcPr>
          <w:p w14:paraId="4BB31EE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31B5E3C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654B2BC0"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2343629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A100003</w:t>
            </w:r>
          </w:p>
        </w:tc>
        <w:tc>
          <w:tcPr>
            <w:tcW w:w="5621" w:type="dxa"/>
            <w:tcBorders>
              <w:top w:val="nil"/>
              <w:left w:val="nil"/>
              <w:bottom w:val="single" w:sz="4" w:space="0" w:color="auto"/>
              <w:right w:val="single" w:sz="4" w:space="0" w:color="auto"/>
            </w:tcBorders>
            <w:shd w:val="clear" w:color="000000" w:fill="FFFF99"/>
            <w:noWrap/>
            <w:vAlign w:val="bottom"/>
            <w:hideMark/>
          </w:tcPr>
          <w:p w14:paraId="6B2A1B2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Funkcioniranje dječjeg vrtića</w:t>
            </w:r>
          </w:p>
        </w:tc>
        <w:tc>
          <w:tcPr>
            <w:tcW w:w="1180" w:type="dxa"/>
            <w:tcBorders>
              <w:top w:val="nil"/>
              <w:left w:val="nil"/>
              <w:bottom w:val="single" w:sz="4" w:space="0" w:color="auto"/>
              <w:right w:val="single" w:sz="4" w:space="0" w:color="auto"/>
            </w:tcBorders>
            <w:shd w:val="clear" w:color="000000" w:fill="FFFF99"/>
            <w:noWrap/>
            <w:vAlign w:val="bottom"/>
            <w:hideMark/>
          </w:tcPr>
          <w:p w14:paraId="495FF73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137.122,82</w:t>
            </w:r>
          </w:p>
        </w:tc>
        <w:tc>
          <w:tcPr>
            <w:tcW w:w="1180" w:type="dxa"/>
            <w:tcBorders>
              <w:top w:val="nil"/>
              <w:left w:val="nil"/>
              <w:bottom w:val="single" w:sz="4" w:space="0" w:color="auto"/>
              <w:right w:val="single" w:sz="4" w:space="0" w:color="auto"/>
            </w:tcBorders>
            <w:shd w:val="clear" w:color="000000" w:fill="FFFF99"/>
            <w:noWrap/>
            <w:vAlign w:val="bottom"/>
            <w:hideMark/>
          </w:tcPr>
          <w:p w14:paraId="019BC93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70.763,64</w:t>
            </w:r>
          </w:p>
        </w:tc>
        <w:tc>
          <w:tcPr>
            <w:tcW w:w="762" w:type="dxa"/>
            <w:tcBorders>
              <w:top w:val="nil"/>
              <w:left w:val="nil"/>
              <w:bottom w:val="single" w:sz="4" w:space="0" w:color="auto"/>
              <w:right w:val="single" w:sz="4" w:space="0" w:color="auto"/>
            </w:tcBorders>
            <w:shd w:val="clear" w:color="000000" w:fill="FFFF99"/>
            <w:noWrap/>
            <w:vAlign w:val="bottom"/>
            <w:hideMark/>
          </w:tcPr>
          <w:p w14:paraId="5083A48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51,61%</w:t>
            </w:r>
          </w:p>
        </w:tc>
      </w:tr>
      <w:tr w:rsidR="00751D3C" w:rsidRPr="00751D3C" w14:paraId="0B1187E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DA5B3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46EA072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7.892,53</w:t>
            </w:r>
          </w:p>
        </w:tc>
        <w:tc>
          <w:tcPr>
            <w:tcW w:w="1180" w:type="dxa"/>
            <w:tcBorders>
              <w:top w:val="nil"/>
              <w:left w:val="nil"/>
              <w:bottom w:val="single" w:sz="4" w:space="0" w:color="auto"/>
              <w:right w:val="single" w:sz="4" w:space="0" w:color="auto"/>
            </w:tcBorders>
            <w:shd w:val="clear" w:color="000000" w:fill="CCCCFF"/>
            <w:noWrap/>
            <w:vAlign w:val="bottom"/>
            <w:hideMark/>
          </w:tcPr>
          <w:p w14:paraId="1B202EA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3CAB1A0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4390AA17"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98A10F"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0C678FF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7.822,53</w:t>
            </w:r>
          </w:p>
        </w:tc>
        <w:tc>
          <w:tcPr>
            <w:tcW w:w="1180" w:type="dxa"/>
            <w:tcBorders>
              <w:top w:val="nil"/>
              <w:left w:val="nil"/>
              <w:bottom w:val="single" w:sz="4" w:space="0" w:color="auto"/>
              <w:right w:val="single" w:sz="4" w:space="0" w:color="auto"/>
            </w:tcBorders>
            <w:shd w:val="clear" w:color="000000" w:fill="CCCCFF"/>
            <w:noWrap/>
            <w:vAlign w:val="bottom"/>
            <w:hideMark/>
          </w:tcPr>
          <w:p w14:paraId="7C0BF16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7139702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63F891E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FD9FC1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08A7C52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2742829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7.822,53</w:t>
            </w:r>
          </w:p>
        </w:tc>
        <w:tc>
          <w:tcPr>
            <w:tcW w:w="1180" w:type="dxa"/>
            <w:tcBorders>
              <w:top w:val="nil"/>
              <w:left w:val="nil"/>
              <w:bottom w:val="single" w:sz="4" w:space="0" w:color="auto"/>
              <w:right w:val="single" w:sz="4" w:space="0" w:color="auto"/>
            </w:tcBorders>
            <w:noWrap/>
            <w:vAlign w:val="bottom"/>
            <w:hideMark/>
          </w:tcPr>
          <w:p w14:paraId="3D98C18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28446C3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05B26FD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0365C0"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1.2. Prihod od financijske imovine</w:t>
            </w:r>
          </w:p>
        </w:tc>
        <w:tc>
          <w:tcPr>
            <w:tcW w:w="1180" w:type="dxa"/>
            <w:tcBorders>
              <w:top w:val="nil"/>
              <w:left w:val="nil"/>
              <w:bottom w:val="single" w:sz="4" w:space="0" w:color="auto"/>
              <w:right w:val="single" w:sz="4" w:space="0" w:color="auto"/>
            </w:tcBorders>
            <w:shd w:val="clear" w:color="000000" w:fill="CCCCFF"/>
            <w:noWrap/>
            <w:vAlign w:val="bottom"/>
            <w:hideMark/>
          </w:tcPr>
          <w:p w14:paraId="67634E1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70,00</w:t>
            </w:r>
          </w:p>
        </w:tc>
        <w:tc>
          <w:tcPr>
            <w:tcW w:w="1180" w:type="dxa"/>
            <w:tcBorders>
              <w:top w:val="nil"/>
              <w:left w:val="nil"/>
              <w:bottom w:val="single" w:sz="4" w:space="0" w:color="auto"/>
              <w:right w:val="single" w:sz="4" w:space="0" w:color="auto"/>
            </w:tcBorders>
            <w:shd w:val="clear" w:color="000000" w:fill="CCCCFF"/>
            <w:noWrap/>
            <w:vAlign w:val="bottom"/>
            <w:hideMark/>
          </w:tcPr>
          <w:p w14:paraId="67B8A6C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31E3A80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08DDFAB9"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97A17C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34</w:t>
            </w:r>
          </w:p>
        </w:tc>
        <w:tc>
          <w:tcPr>
            <w:tcW w:w="5621" w:type="dxa"/>
            <w:tcBorders>
              <w:top w:val="nil"/>
              <w:left w:val="nil"/>
              <w:bottom w:val="single" w:sz="4" w:space="0" w:color="auto"/>
              <w:right w:val="single" w:sz="4" w:space="0" w:color="auto"/>
            </w:tcBorders>
            <w:noWrap/>
            <w:vAlign w:val="bottom"/>
            <w:hideMark/>
          </w:tcPr>
          <w:p w14:paraId="4BEFD4E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Financijski rashodi</w:t>
            </w:r>
          </w:p>
        </w:tc>
        <w:tc>
          <w:tcPr>
            <w:tcW w:w="1180" w:type="dxa"/>
            <w:tcBorders>
              <w:top w:val="nil"/>
              <w:left w:val="nil"/>
              <w:bottom w:val="single" w:sz="4" w:space="0" w:color="auto"/>
              <w:right w:val="single" w:sz="4" w:space="0" w:color="auto"/>
            </w:tcBorders>
            <w:noWrap/>
            <w:vAlign w:val="bottom"/>
            <w:hideMark/>
          </w:tcPr>
          <w:p w14:paraId="4AC6D1E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70,00</w:t>
            </w:r>
          </w:p>
        </w:tc>
        <w:tc>
          <w:tcPr>
            <w:tcW w:w="1180" w:type="dxa"/>
            <w:tcBorders>
              <w:top w:val="nil"/>
              <w:left w:val="nil"/>
              <w:bottom w:val="single" w:sz="4" w:space="0" w:color="auto"/>
              <w:right w:val="single" w:sz="4" w:space="0" w:color="auto"/>
            </w:tcBorders>
            <w:noWrap/>
            <w:vAlign w:val="bottom"/>
            <w:hideMark/>
          </w:tcPr>
          <w:p w14:paraId="486F185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69053C0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0BB651C2"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E8349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3. Vlastiti prihodi</w:t>
            </w:r>
          </w:p>
        </w:tc>
        <w:tc>
          <w:tcPr>
            <w:tcW w:w="1180" w:type="dxa"/>
            <w:tcBorders>
              <w:top w:val="nil"/>
              <w:left w:val="nil"/>
              <w:bottom w:val="single" w:sz="4" w:space="0" w:color="auto"/>
              <w:right w:val="single" w:sz="4" w:space="0" w:color="auto"/>
            </w:tcBorders>
            <w:shd w:val="clear" w:color="000000" w:fill="CCCCFF"/>
            <w:noWrap/>
            <w:vAlign w:val="bottom"/>
            <w:hideMark/>
          </w:tcPr>
          <w:p w14:paraId="553582B4"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105.566,33</w:t>
            </w:r>
          </w:p>
        </w:tc>
        <w:tc>
          <w:tcPr>
            <w:tcW w:w="1180" w:type="dxa"/>
            <w:tcBorders>
              <w:top w:val="nil"/>
              <w:left w:val="nil"/>
              <w:bottom w:val="single" w:sz="4" w:space="0" w:color="auto"/>
              <w:right w:val="single" w:sz="4" w:space="0" w:color="auto"/>
            </w:tcBorders>
            <w:shd w:val="clear" w:color="000000" w:fill="CCCCFF"/>
            <w:noWrap/>
            <w:vAlign w:val="bottom"/>
            <w:hideMark/>
          </w:tcPr>
          <w:p w14:paraId="00E4200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70.763,64</w:t>
            </w:r>
          </w:p>
        </w:tc>
        <w:tc>
          <w:tcPr>
            <w:tcW w:w="762" w:type="dxa"/>
            <w:tcBorders>
              <w:top w:val="nil"/>
              <w:left w:val="nil"/>
              <w:bottom w:val="single" w:sz="4" w:space="0" w:color="auto"/>
              <w:right w:val="single" w:sz="4" w:space="0" w:color="auto"/>
            </w:tcBorders>
            <w:shd w:val="clear" w:color="000000" w:fill="CCCCFF"/>
            <w:noWrap/>
            <w:vAlign w:val="bottom"/>
            <w:hideMark/>
          </w:tcPr>
          <w:p w14:paraId="4AADE1A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67,03%</w:t>
            </w:r>
          </w:p>
        </w:tc>
      </w:tr>
      <w:tr w:rsidR="00751D3C" w:rsidRPr="00751D3C" w14:paraId="5A00254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6B441C"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3.3. Prihodi od roditelja</w:t>
            </w:r>
          </w:p>
        </w:tc>
        <w:tc>
          <w:tcPr>
            <w:tcW w:w="1180" w:type="dxa"/>
            <w:tcBorders>
              <w:top w:val="nil"/>
              <w:left w:val="nil"/>
              <w:bottom w:val="single" w:sz="4" w:space="0" w:color="auto"/>
              <w:right w:val="single" w:sz="4" w:space="0" w:color="auto"/>
            </w:tcBorders>
            <w:shd w:val="clear" w:color="000000" w:fill="CCCCFF"/>
            <w:noWrap/>
            <w:vAlign w:val="bottom"/>
            <w:hideMark/>
          </w:tcPr>
          <w:p w14:paraId="6A20CEB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105.566,33</w:t>
            </w:r>
          </w:p>
        </w:tc>
        <w:tc>
          <w:tcPr>
            <w:tcW w:w="1180" w:type="dxa"/>
            <w:tcBorders>
              <w:top w:val="nil"/>
              <w:left w:val="nil"/>
              <w:bottom w:val="single" w:sz="4" w:space="0" w:color="auto"/>
              <w:right w:val="single" w:sz="4" w:space="0" w:color="auto"/>
            </w:tcBorders>
            <w:shd w:val="clear" w:color="000000" w:fill="CCCCFF"/>
            <w:noWrap/>
            <w:vAlign w:val="bottom"/>
            <w:hideMark/>
          </w:tcPr>
          <w:p w14:paraId="07A66B7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70.763,64</w:t>
            </w:r>
          </w:p>
        </w:tc>
        <w:tc>
          <w:tcPr>
            <w:tcW w:w="762" w:type="dxa"/>
            <w:tcBorders>
              <w:top w:val="nil"/>
              <w:left w:val="nil"/>
              <w:bottom w:val="single" w:sz="4" w:space="0" w:color="auto"/>
              <w:right w:val="single" w:sz="4" w:space="0" w:color="auto"/>
            </w:tcBorders>
            <w:shd w:val="clear" w:color="000000" w:fill="CCCCFF"/>
            <w:noWrap/>
            <w:vAlign w:val="bottom"/>
            <w:hideMark/>
          </w:tcPr>
          <w:p w14:paraId="167678A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67,03%</w:t>
            </w:r>
          </w:p>
        </w:tc>
      </w:tr>
      <w:tr w:rsidR="00751D3C" w:rsidRPr="00751D3C" w14:paraId="6C24511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2A37AAC"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64A5FCD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4EE099B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104.261,33</w:t>
            </w:r>
          </w:p>
        </w:tc>
        <w:tc>
          <w:tcPr>
            <w:tcW w:w="1180" w:type="dxa"/>
            <w:tcBorders>
              <w:top w:val="nil"/>
              <w:left w:val="nil"/>
              <w:bottom w:val="single" w:sz="4" w:space="0" w:color="auto"/>
              <w:right w:val="single" w:sz="4" w:space="0" w:color="auto"/>
            </w:tcBorders>
            <w:noWrap/>
            <w:vAlign w:val="bottom"/>
            <w:hideMark/>
          </w:tcPr>
          <w:p w14:paraId="1975FFB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70.763,64</w:t>
            </w:r>
          </w:p>
        </w:tc>
        <w:tc>
          <w:tcPr>
            <w:tcW w:w="762" w:type="dxa"/>
            <w:tcBorders>
              <w:top w:val="nil"/>
              <w:left w:val="nil"/>
              <w:bottom w:val="single" w:sz="4" w:space="0" w:color="auto"/>
              <w:right w:val="single" w:sz="4" w:space="0" w:color="auto"/>
            </w:tcBorders>
            <w:noWrap/>
            <w:vAlign w:val="bottom"/>
            <w:hideMark/>
          </w:tcPr>
          <w:p w14:paraId="5EE0AB9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67,87%</w:t>
            </w:r>
          </w:p>
        </w:tc>
      </w:tr>
      <w:tr w:rsidR="00751D3C" w:rsidRPr="00751D3C" w14:paraId="5D56D37A"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848D6B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3213</w:t>
            </w:r>
          </w:p>
        </w:tc>
        <w:tc>
          <w:tcPr>
            <w:tcW w:w="5621" w:type="dxa"/>
            <w:tcBorders>
              <w:top w:val="nil"/>
              <w:left w:val="nil"/>
              <w:bottom w:val="single" w:sz="4" w:space="0" w:color="auto"/>
              <w:right w:val="single" w:sz="4" w:space="0" w:color="auto"/>
            </w:tcBorders>
            <w:noWrap/>
            <w:vAlign w:val="bottom"/>
            <w:hideMark/>
          </w:tcPr>
          <w:p w14:paraId="2D633820"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Stručno usavršavanje zaposlenika</w:t>
            </w:r>
          </w:p>
        </w:tc>
        <w:tc>
          <w:tcPr>
            <w:tcW w:w="1180" w:type="dxa"/>
            <w:tcBorders>
              <w:top w:val="nil"/>
              <w:left w:val="nil"/>
              <w:bottom w:val="single" w:sz="4" w:space="0" w:color="auto"/>
              <w:right w:val="single" w:sz="4" w:space="0" w:color="auto"/>
            </w:tcBorders>
            <w:noWrap/>
            <w:vAlign w:val="bottom"/>
            <w:hideMark/>
          </w:tcPr>
          <w:p w14:paraId="526CFC3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3A13B21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460,00</w:t>
            </w:r>
          </w:p>
        </w:tc>
        <w:tc>
          <w:tcPr>
            <w:tcW w:w="762" w:type="dxa"/>
            <w:tcBorders>
              <w:top w:val="nil"/>
              <w:left w:val="nil"/>
              <w:bottom w:val="single" w:sz="4" w:space="0" w:color="auto"/>
              <w:right w:val="single" w:sz="4" w:space="0" w:color="auto"/>
            </w:tcBorders>
            <w:noWrap/>
            <w:vAlign w:val="bottom"/>
            <w:hideMark/>
          </w:tcPr>
          <w:p w14:paraId="20A4622B"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3E992BB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6FBD093"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3221</w:t>
            </w:r>
          </w:p>
        </w:tc>
        <w:tc>
          <w:tcPr>
            <w:tcW w:w="5621" w:type="dxa"/>
            <w:tcBorders>
              <w:top w:val="nil"/>
              <w:left w:val="nil"/>
              <w:bottom w:val="single" w:sz="4" w:space="0" w:color="auto"/>
              <w:right w:val="single" w:sz="4" w:space="0" w:color="auto"/>
            </w:tcBorders>
            <w:noWrap/>
            <w:vAlign w:val="bottom"/>
            <w:hideMark/>
          </w:tcPr>
          <w:p w14:paraId="657D8EC3"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Uredski materijal i ostali materijalni rashodi</w:t>
            </w:r>
          </w:p>
        </w:tc>
        <w:tc>
          <w:tcPr>
            <w:tcW w:w="1180" w:type="dxa"/>
            <w:tcBorders>
              <w:top w:val="nil"/>
              <w:left w:val="nil"/>
              <w:bottom w:val="single" w:sz="4" w:space="0" w:color="auto"/>
              <w:right w:val="single" w:sz="4" w:space="0" w:color="auto"/>
            </w:tcBorders>
            <w:noWrap/>
            <w:vAlign w:val="bottom"/>
            <w:hideMark/>
          </w:tcPr>
          <w:p w14:paraId="1CDAB63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D8E357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8.072,82</w:t>
            </w:r>
          </w:p>
        </w:tc>
        <w:tc>
          <w:tcPr>
            <w:tcW w:w="762" w:type="dxa"/>
            <w:tcBorders>
              <w:top w:val="nil"/>
              <w:left w:val="nil"/>
              <w:bottom w:val="single" w:sz="4" w:space="0" w:color="auto"/>
              <w:right w:val="single" w:sz="4" w:space="0" w:color="auto"/>
            </w:tcBorders>
            <w:noWrap/>
            <w:vAlign w:val="bottom"/>
            <w:hideMark/>
          </w:tcPr>
          <w:p w14:paraId="23A651B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36E73A1"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52E4C8B"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3222</w:t>
            </w:r>
          </w:p>
        </w:tc>
        <w:tc>
          <w:tcPr>
            <w:tcW w:w="5621" w:type="dxa"/>
            <w:tcBorders>
              <w:top w:val="nil"/>
              <w:left w:val="nil"/>
              <w:bottom w:val="single" w:sz="4" w:space="0" w:color="auto"/>
              <w:right w:val="single" w:sz="4" w:space="0" w:color="auto"/>
            </w:tcBorders>
            <w:noWrap/>
            <w:vAlign w:val="bottom"/>
            <w:hideMark/>
          </w:tcPr>
          <w:p w14:paraId="2C3B342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Materijal i sirovine</w:t>
            </w:r>
          </w:p>
        </w:tc>
        <w:tc>
          <w:tcPr>
            <w:tcW w:w="1180" w:type="dxa"/>
            <w:tcBorders>
              <w:top w:val="nil"/>
              <w:left w:val="nil"/>
              <w:bottom w:val="single" w:sz="4" w:space="0" w:color="auto"/>
              <w:right w:val="single" w:sz="4" w:space="0" w:color="auto"/>
            </w:tcBorders>
            <w:noWrap/>
            <w:vAlign w:val="bottom"/>
            <w:hideMark/>
          </w:tcPr>
          <w:p w14:paraId="764CBD3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902F8C2"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33.662,73</w:t>
            </w:r>
          </w:p>
        </w:tc>
        <w:tc>
          <w:tcPr>
            <w:tcW w:w="762" w:type="dxa"/>
            <w:tcBorders>
              <w:top w:val="nil"/>
              <w:left w:val="nil"/>
              <w:bottom w:val="single" w:sz="4" w:space="0" w:color="auto"/>
              <w:right w:val="single" w:sz="4" w:space="0" w:color="auto"/>
            </w:tcBorders>
            <w:noWrap/>
            <w:vAlign w:val="bottom"/>
            <w:hideMark/>
          </w:tcPr>
          <w:p w14:paraId="020E2357"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4372A4F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F56DC14"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3223</w:t>
            </w:r>
          </w:p>
        </w:tc>
        <w:tc>
          <w:tcPr>
            <w:tcW w:w="5621" w:type="dxa"/>
            <w:tcBorders>
              <w:top w:val="nil"/>
              <w:left w:val="nil"/>
              <w:bottom w:val="single" w:sz="4" w:space="0" w:color="auto"/>
              <w:right w:val="single" w:sz="4" w:space="0" w:color="auto"/>
            </w:tcBorders>
            <w:noWrap/>
            <w:vAlign w:val="bottom"/>
            <w:hideMark/>
          </w:tcPr>
          <w:p w14:paraId="7245CE1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Energija</w:t>
            </w:r>
          </w:p>
        </w:tc>
        <w:tc>
          <w:tcPr>
            <w:tcW w:w="1180" w:type="dxa"/>
            <w:tcBorders>
              <w:top w:val="nil"/>
              <w:left w:val="nil"/>
              <w:bottom w:val="single" w:sz="4" w:space="0" w:color="auto"/>
              <w:right w:val="single" w:sz="4" w:space="0" w:color="auto"/>
            </w:tcBorders>
            <w:noWrap/>
            <w:vAlign w:val="bottom"/>
            <w:hideMark/>
          </w:tcPr>
          <w:p w14:paraId="7B005F0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84AC0E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4.813,60</w:t>
            </w:r>
          </w:p>
        </w:tc>
        <w:tc>
          <w:tcPr>
            <w:tcW w:w="762" w:type="dxa"/>
            <w:tcBorders>
              <w:top w:val="nil"/>
              <w:left w:val="nil"/>
              <w:bottom w:val="single" w:sz="4" w:space="0" w:color="auto"/>
              <w:right w:val="single" w:sz="4" w:space="0" w:color="auto"/>
            </w:tcBorders>
            <w:noWrap/>
            <w:vAlign w:val="bottom"/>
            <w:hideMark/>
          </w:tcPr>
          <w:p w14:paraId="46D70F4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200245E3"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030313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3224</w:t>
            </w:r>
          </w:p>
        </w:tc>
        <w:tc>
          <w:tcPr>
            <w:tcW w:w="5621" w:type="dxa"/>
            <w:tcBorders>
              <w:top w:val="nil"/>
              <w:left w:val="nil"/>
              <w:bottom w:val="single" w:sz="4" w:space="0" w:color="auto"/>
              <w:right w:val="single" w:sz="4" w:space="0" w:color="auto"/>
            </w:tcBorders>
            <w:noWrap/>
            <w:vAlign w:val="bottom"/>
            <w:hideMark/>
          </w:tcPr>
          <w:p w14:paraId="73DDB4E4"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Materijal i dijelovi za tekuće i investicijsko održavanje</w:t>
            </w:r>
          </w:p>
        </w:tc>
        <w:tc>
          <w:tcPr>
            <w:tcW w:w="1180" w:type="dxa"/>
            <w:tcBorders>
              <w:top w:val="nil"/>
              <w:left w:val="nil"/>
              <w:bottom w:val="single" w:sz="4" w:space="0" w:color="auto"/>
              <w:right w:val="single" w:sz="4" w:space="0" w:color="auto"/>
            </w:tcBorders>
            <w:noWrap/>
            <w:vAlign w:val="bottom"/>
            <w:hideMark/>
          </w:tcPr>
          <w:p w14:paraId="1B7196D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FB3EA3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2.169,83</w:t>
            </w:r>
          </w:p>
        </w:tc>
        <w:tc>
          <w:tcPr>
            <w:tcW w:w="762" w:type="dxa"/>
            <w:tcBorders>
              <w:top w:val="nil"/>
              <w:left w:val="nil"/>
              <w:bottom w:val="single" w:sz="4" w:space="0" w:color="auto"/>
              <w:right w:val="single" w:sz="4" w:space="0" w:color="auto"/>
            </w:tcBorders>
            <w:noWrap/>
            <w:vAlign w:val="bottom"/>
            <w:hideMark/>
          </w:tcPr>
          <w:p w14:paraId="642CA6A7"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54A76348"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23FDA8D"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3225</w:t>
            </w:r>
          </w:p>
        </w:tc>
        <w:tc>
          <w:tcPr>
            <w:tcW w:w="5621" w:type="dxa"/>
            <w:tcBorders>
              <w:top w:val="nil"/>
              <w:left w:val="nil"/>
              <w:bottom w:val="single" w:sz="4" w:space="0" w:color="auto"/>
              <w:right w:val="single" w:sz="4" w:space="0" w:color="auto"/>
            </w:tcBorders>
            <w:noWrap/>
            <w:vAlign w:val="bottom"/>
            <w:hideMark/>
          </w:tcPr>
          <w:p w14:paraId="36B018D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Sitni inventar i autogume</w:t>
            </w:r>
          </w:p>
        </w:tc>
        <w:tc>
          <w:tcPr>
            <w:tcW w:w="1180" w:type="dxa"/>
            <w:tcBorders>
              <w:top w:val="nil"/>
              <w:left w:val="nil"/>
              <w:bottom w:val="single" w:sz="4" w:space="0" w:color="auto"/>
              <w:right w:val="single" w:sz="4" w:space="0" w:color="auto"/>
            </w:tcBorders>
            <w:noWrap/>
            <w:vAlign w:val="bottom"/>
            <w:hideMark/>
          </w:tcPr>
          <w:p w14:paraId="1CB5736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8190FF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799,29</w:t>
            </w:r>
          </w:p>
        </w:tc>
        <w:tc>
          <w:tcPr>
            <w:tcW w:w="762" w:type="dxa"/>
            <w:tcBorders>
              <w:top w:val="nil"/>
              <w:left w:val="nil"/>
              <w:bottom w:val="single" w:sz="4" w:space="0" w:color="auto"/>
              <w:right w:val="single" w:sz="4" w:space="0" w:color="auto"/>
            </w:tcBorders>
            <w:noWrap/>
            <w:vAlign w:val="bottom"/>
            <w:hideMark/>
          </w:tcPr>
          <w:p w14:paraId="7486062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D93DA09"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34989BE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3231</w:t>
            </w:r>
          </w:p>
        </w:tc>
        <w:tc>
          <w:tcPr>
            <w:tcW w:w="5621" w:type="dxa"/>
            <w:tcBorders>
              <w:top w:val="nil"/>
              <w:left w:val="nil"/>
              <w:bottom w:val="single" w:sz="4" w:space="0" w:color="auto"/>
              <w:right w:val="single" w:sz="4" w:space="0" w:color="auto"/>
            </w:tcBorders>
            <w:noWrap/>
            <w:vAlign w:val="bottom"/>
            <w:hideMark/>
          </w:tcPr>
          <w:p w14:paraId="5DA178C1"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telefona, interneta, pošte i prijevoza</w:t>
            </w:r>
          </w:p>
        </w:tc>
        <w:tc>
          <w:tcPr>
            <w:tcW w:w="1180" w:type="dxa"/>
            <w:tcBorders>
              <w:top w:val="nil"/>
              <w:left w:val="nil"/>
              <w:bottom w:val="single" w:sz="4" w:space="0" w:color="auto"/>
              <w:right w:val="single" w:sz="4" w:space="0" w:color="auto"/>
            </w:tcBorders>
            <w:noWrap/>
            <w:vAlign w:val="bottom"/>
            <w:hideMark/>
          </w:tcPr>
          <w:p w14:paraId="16A278C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72003D0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4.449,76</w:t>
            </w:r>
          </w:p>
        </w:tc>
        <w:tc>
          <w:tcPr>
            <w:tcW w:w="762" w:type="dxa"/>
            <w:tcBorders>
              <w:top w:val="nil"/>
              <w:left w:val="nil"/>
              <w:bottom w:val="single" w:sz="4" w:space="0" w:color="auto"/>
              <w:right w:val="single" w:sz="4" w:space="0" w:color="auto"/>
            </w:tcBorders>
            <w:noWrap/>
            <w:vAlign w:val="bottom"/>
            <w:hideMark/>
          </w:tcPr>
          <w:p w14:paraId="0E318A5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81FC72C"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C203CD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3232</w:t>
            </w:r>
          </w:p>
        </w:tc>
        <w:tc>
          <w:tcPr>
            <w:tcW w:w="5621" w:type="dxa"/>
            <w:tcBorders>
              <w:top w:val="nil"/>
              <w:left w:val="nil"/>
              <w:bottom w:val="single" w:sz="4" w:space="0" w:color="auto"/>
              <w:right w:val="single" w:sz="4" w:space="0" w:color="auto"/>
            </w:tcBorders>
            <w:noWrap/>
            <w:vAlign w:val="bottom"/>
            <w:hideMark/>
          </w:tcPr>
          <w:p w14:paraId="0BCC1A4C"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Usluge tekućeg i investicijskog  održavanja</w:t>
            </w:r>
          </w:p>
        </w:tc>
        <w:tc>
          <w:tcPr>
            <w:tcW w:w="1180" w:type="dxa"/>
            <w:tcBorders>
              <w:top w:val="nil"/>
              <w:left w:val="nil"/>
              <w:bottom w:val="single" w:sz="4" w:space="0" w:color="auto"/>
              <w:right w:val="single" w:sz="4" w:space="0" w:color="auto"/>
            </w:tcBorders>
            <w:noWrap/>
            <w:vAlign w:val="bottom"/>
            <w:hideMark/>
          </w:tcPr>
          <w:p w14:paraId="30197C9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5CCCD84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1.072,50</w:t>
            </w:r>
          </w:p>
        </w:tc>
        <w:tc>
          <w:tcPr>
            <w:tcW w:w="762" w:type="dxa"/>
            <w:tcBorders>
              <w:top w:val="nil"/>
              <w:left w:val="nil"/>
              <w:bottom w:val="single" w:sz="4" w:space="0" w:color="auto"/>
              <w:right w:val="single" w:sz="4" w:space="0" w:color="auto"/>
            </w:tcBorders>
            <w:noWrap/>
            <w:vAlign w:val="bottom"/>
            <w:hideMark/>
          </w:tcPr>
          <w:p w14:paraId="39915968"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0A0AF107"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628950A"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3234</w:t>
            </w:r>
          </w:p>
        </w:tc>
        <w:tc>
          <w:tcPr>
            <w:tcW w:w="5621" w:type="dxa"/>
            <w:tcBorders>
              <w:top w:val="nil"/>
              <w:left w:val="nil"/>
              <w:bottom w:val="single" w:sz="4" w:space="0" w:color="auto"/>
              <w:right w:val="single" w:sz="4" w:space="0" w:color="auto"/>
            </w:tcBorders>
            <w:noWrap/>
            <w:vAlign w:val="bottom"/>
            <w:hideMark/>
          </w:tcPr>
          <w:p w14:paraId="2DEA60FF"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Komunalne usluge</w:t>
            </w:r>
          </w:p>
        </w:tc>
        <w:tc>
          <w:tcPr>
            <w:tcW w:w="1180" w:type="dxa"/>
            <w:tcBorders>
              <w:top w:val="nil"/>
              <w:left w:val="nil"/>
              <w:bottom w:val="single" w:sz="4" w:space="0" w:color="auto"/>
              <w:right w:val="single" w:sz="4" w:space="0" w:color="auto"/>
            </w:tcBorders>
            <w:noWrap/>
            <w:vAlign w:val="bottom"/>
            <w:hideMark/>
          </w:tcPr>
          <w:p w14:paraId="1397F19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471C680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4.009,05</w:t>
            </w:r>
          </w:p>
        </w:tc>
        <w:tc>
          <w:tcPr>
            <w:tcW w:w="762" w:type="dxa"/>
            <w:tcBorders>
              <w:top w:val="nil"/>
              <w:left w:val="nil"/>
              <w:bottom w:val="single" w:sz="4" w:space="0" w:color="auto"/>
              <w:right w:val="single" w:sz="4" w:space="0" w:color="auto"/>
            </w:tcBorders>
            <w:noWrap/>
            <w:vAlign w:val="bottom"/>
            <w:hideMark/>
          </w:tcPr>
          <w:p w14:paraId="27D0A30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6AB62B60"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0CD56D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3236</w:t>
            </w:r>
          </w:p>
        </w:tc>
        <w:tc>
          <w:tcPr>
            <w:tcW w:w="5621" w:type="dxa"/>
            <w:tcBorders>
              <w:top w:val="nil"/>
              <w:left w:val="nil"/>
              <w:bottom w:val="single" w:sz="4" w:space="0" w:color="auto"/>
              <w:right w:val="single" w:sz="4" w:space="0" w:color="auto"/>
            </w:tcBorders>
            <w:noWrap/>
            <w:vAlign w:val="bottom"/>
            <w:hideMark/>
          </w:tcPr>
          <w:p w14:paraId="4089198C"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Zdravstvene i veterinarske usluge</w:t>
            </w:r>
          </w:p>
        </w:tc>
        <w:tc>
          <w:tcPr>
            <w:tcW w:w="1180" w:type="dxa"/>
            <w:tcBorders>
              <w:top w:val="nil"/>
              <w:left w:val="nil"/>
              <w:bottom w:val="single" w:sz="4" w:space="0" w:color="auto"/>
              <w:right w:val="single" w:sz="4" w:space="0" w:color="auto"/>
            </w:tcBorders>
            <w:noWrap/>
            <w:vAlign w:val="bottom"/>
            <w:hideMark/>
          </w:tcPr>
          <w:p w14:paraId="66A5E67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587AF4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1.871,50</w:t>
            </w:r>
          </w:p>
        </w:tc>
        <w:tc>
          <w:tcPr>
            <w:tcW w:w="762" w:type="dxa"/>
            <w:tcBorders>
              <w:top w:val="nil"/>
              <w:left w:val="nil"/>
              <w:bottom w:val="single" w:sz="4" w:space="0" w:color="auto"/>
              <w:right w:val="single" w:sz="4" w:space="0" w:color="auto"/>
            </w:tcBorders>
            <w:noWrap/>
            <w:vAlign w:val="bottom"/>
            <w:hideMark/>
          </w:tcPr>
          <w:p w14:paraId="415B681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5E960A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9AAF1F7"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3237</w:t>
            </w:r>
          </w:p>
        </w:tc>
        <w:tc>
          <w:tcPr>
            <w:tcW w:w="5621" w:type="dxa"/>
            <w:tcBorders>
              <w:top w:val="nil"/>
              <w:left w:val="nil"/>
              <w:bottom w:val="single" w:sz="4" w:space="0" w:color="auto"/>
              <w:right w:val="single" w:sz="4" w:space="0" w:color="auto"/>
            </w:tcBorders>
            <w:noWrap/>
            <w:vAlign w:val="bottom"/>
            <w:hideMark/>
          </w:tcPr>
          <w:p w14:paraId="5E1186BE"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Intelektualne i osobne usluge</w:t>
            </w:r>
          </w:p>
        </w:tc>
        <w:tc>
          <w:tcPr>
            <w:tcW w:w="1180" w:type="dxa"/>
            <w:tcBorders>
              <w:top w:val="nil"/>
              <w:left w:val="nil"/>
              <w:bottom w:val="single" w:sz="4" w:space="0" w:color="auto"/>
              <w:right w:val="single" w:sz="4" w:space="0" w:color="auto"/>
            </w:tcBorders>
            <w:noWrap/>
            <w:vAlign w:val="bottom"/>
            <w:hideMark/>
          </w:tcPr>
          <w:p w14:paraId="616B041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61888A6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169,45</w:t>
            </w:r>
          </w:p>
        </w:tc>
        <w:tc>
          <w:tcPr>
            <w:tcW w:w="762" w:type="dxa"/>
            <w:tcBorders>
              <w:top w:val="nil"/>
              <w:left w:val="nil"/>
              <w:bottom w:val="single" w:sz="4" w:space="0" w:color="auto"/>
              <w:right w:val="single" w:sz="4" w:space="0" w:color="auto"/>
            </w:tcBorders>
            <w:noWrap/>
            <w:vAlign w:val="bottom"/>
            <w:hideMark/>
          </w:tcPr>
          <w:p w14:paraId="4E322CB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1BD9D38D"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152D1AFE"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lastRenderedPageBreak/>
              <w:t>3238</w:t>
            </w:r>
          </w:p>
        </w:tc>
        <w:tc>
          <w:tcPr>
            <w:tcW w:w="5621" w:type="dxa"/>
            <w:tcBorders>
              <w:top w:val="nil"/>
              <w:left w:val="nil"/>
              <w:bottom w:val="single" w:sz="4" w:space="0" w:color="auto"/>
              <w:right w:val="single" w:sz="4" w:space="0" w:color="auto"/>
            </w:tcBorders>
            <w:noWrap/>
            <w:vAlign w:val="bottom"/>
            <w:hideMark/>
          </w:tcPr>
          <w:p w14:paraId="7E714ABA"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Računalne usluge</w:t>
            </w:r>
          </w:p>
        </w:tc>
        <w:tc>
          <w:tcPr>
            <w:tcW w:w="1180" w:type="dxa"/>
            <w:tcBorders>
              <w:top w:val="nil"/>
              <w:left w:val="nil"/>
              <w:bottom w:val="single" w:sz="4" w:space="0" w:color="auto"/>
              <w:right w:val="single" w:sz="4" w:space="0" w:color="auto"/>
            </w:tcBorders>
            <w:noWrap/>
            <w:vAlign w:val="bottom"/>
            <w:hideMark/>
          </w:tcPr>
          <w:p w14:paraId="5B4CB43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28AA522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5.284,21</w:t>
            </w:r>
          </w:p>
        </w:tc>
        <w:tc>
          <w:tcPr>
            <w:tcW w:w="762" w:type="dxa"/>
            <w:tcBorders>
              <w:top w:val="nil"/>
              <w:left w:val="nil"/>
              <w:bottom w:val="single" w:sz="4" w:space="0" w:color="auto"/>
              <w:right w:val="single" w:sz="4" w:space="0" w:color="auto"/>
            </w:tcBorders>
            <w:noWrap/>
            <w:vAlign w:val="bottom"/>
            <w:hideMark/>
          </w:tcPr>
          <w:p w14:paraId="291EC0D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69FD9BC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E9585F8"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3239</w:t>
            </w:r>
          </w:p>
        </w:tc>
        <w:tc>
          <w:tcPr>
            <w:tcW w:w="5621" w:type="dxa"/>
            <w:tcBorders>
              <w:top w:val="nil"/>
              <w:left w:val="nil"/>
              <w:bottom w:val="single" w:sz="4" w:space="0" w:color="auto"/>
              <w:right w:val="single" w:sz="4" w:space="0" w:color="auto"/>
            </w:tcBorders>
            <w:noWrap/>
            <w:vAlign w:val="bottom"/>
            <w:hideMark/>
          </w:tcPr>
          <w:p w14:paraId="194121FC"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Ostale usluge</w:t>
            </w:r>
          </w:p>
        </w:tc>
        <w:tc>
          <w:tcPr>
            <w:tcW w:w="1180" w:type="dxa"/>
            <w:tcBorders>
              <w:top w:val="nil"/>
              <w:left w:val="nil"/>
              <w:bottom w:val="single" w:sz="4" w:space="0" w:color="auto"/>
              <w:right w:val="single" w:sz="4" w:space="0" w:color="auto"/>
            </w:tcBorders>
            <w:noWrap/>
            <w:vAlign w:val="bottom"/>
            <w:hideMark/>
          </w:tcPr>
          <w:p w14:paraId="72C17E6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041C69E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3.928,90</w:t>
            </w:r>
          </w:p>
        </w:tc>
        <w:tc>
          <w:tcPr>
            <w:tcW w:w="762" w:type="dxa"/>
            <w:tcBorders>
              <w:top w:val="nil"/>
              <w:left w:val="nil"/>
              <w:bottom w:val="single" w:sz="4" w:space="0" w:color="auto"/>
              <w:right w:val="single" w:sz="4" w:space="0" w:color="auto"/>
            </w:tcBorders>
            <w:noWrap/>
            <w:vAlign w:val="bottom"/>
            <w:hideMark/>
          </w:tcPr>
          <w:p w14:paraId="51169276"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2DA13EB0"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414DCBC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34</w:t>
            </w:r>
          </w:p>
        </w:tc>
        <w:tc>
          <w:tcPr>
            <w:tcW w:w="5621" w:type="dxa"/>
            <w:tcBorders>
              <w:top w:val="nil"/>
              <w:left w:val="nil"/>
              <w:bottom w:val="single" w:sz="4" w:space="0" w:color="auto"/>
              <w:right w:val="single" w:sz="4" w:space="0" w:color="auto"/>
            </w:tcBorders>
            <w:noWrap/>
            <w:vAlign w:val="bottom"/>
            <w:hideMark/>
          </w:tcPr>
          <w:p w14:paraId="608F6AC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Financijski rashodi</w:t>
            </w:r>
          </w:p>
        </w:tc>
        <w:tc>
          <w:tcPr>
            <w:tcW w:w="1180" w:type="dxa"/>
            <w:tcBorders>
              <w:top w:val="nil"/>
              <w:left w:val="nil"/>
              <w:bottom w:val="single" w:sz="4" w:space="0" w:color="auto"/>
              <w:right w:val="single" w:sz="4" w:space="0" w:color="auto"/>
            </w:tcBorders>
            <w:noWrap/>
            <w:vAlign w:val="bottom"/>
            <w:hideMark/>
          </w:tcPr>
          <w:p w14:paraId="78FF69A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1.305,00</w:t>
            </w:r>
          </w:p>
        </w:tc>
        <w:tc>
          <w:tcPr>
            <w:tcW w:w="1180" w:type="dxa"/>
            <w:tcBorders>
              <w:top w:val="nil"/>
              <w:left w:val="nil"/>
              <w:bottom w:val="single" w:sz="4" w:space="0" w:color="auto"/>
              <w:right w:val="single" w:sz="4" w:space="0" w:color="auto"/>
            </w:tcBorders>
            <w:noWrap/>
            <w:vAlign w:val="bottom"/>
            <w:hideMark/>
          </w:tcPr>
          <w:p w14:paraId="7985B31D"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1935524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16D318CF"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EEACD2"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 POMOĆI</w:t>
            </w:r>
          </w:p>
        </w:tc>
        <w:tc>
          <w:tcPr>
            <w:tcW w:w="1180" w:type="dxa"/>
            <w:tcBorders>
              <w:top w:val="nil"/>
              <w:left w:val="nil"/>
              <w:bottom w:val="single" w:sz="4" w:space="0" w:color="auto"/>
              <w:right w:val="single" w:sz="4" w:space="0" w:color="auto"/>
            </w:tcBorders>
            <w:shd w:val="clear" w:color="000000" w:fill="CCCCFF"/>
            <w:noWrap/>
            <w:vAlign w:val="bottom"/>
            <w:hideMark/>
          </w:tcPr>
          <w:p w14:paraId="6868C7A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23.663,96</w:t>
            </w:r>
          </w:p>
        </w:tc>
        <w:tc>
          <w:tcPr>
            <w:tcW w:w="1180" w:type="dxa"/>
            <w:tcBorders>
              <w:top w:val="nil"/>
              <w:left w:val="nil"/>
              <w:bottom w:val="single" w:sz="4" w:space="0" w:color="auto"/>
              <w:right w:val="single" w:sz="4" w:space="0" w:color="auto"/>
            </w:tcBorders>
            <w:shd w:val="clear" w:color="000000" w:fill="CCCCFF"/>
            <w:noWrap/>
            <w:vAlign w:val="bottom"/>
            <w:hideMark/>
          </w:tcPr>
          <w:p w14:paraId="16C164C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14442F3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F240C9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6B84E8"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5.1. Tekuće potpore iz županijskog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26D68B9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5.000,00</w:t>
            </w:r>
          </w:p>
        </w:tc>
        <w:tc>
          <w:tcPr>
            <w:tcW w:w="1180" w:type="dxa"/>
            <w:tcBorders>
              <w:top w:val="nil"/>
              <w:left w:val="nil"/>
              <w:bottom w:val="single" w:sz="4" w:space="0" w:color="auto"/>
              <w:right w:val="single" w:sz="4" w:space="0" w:color="auto"/>
            </w:tcBorders>
            <w:shd w:val="clear" w:color="000000" w:fill="CCCCFF"/>
            <w:noWrap/>
            <w:vAlign w:val="bottom"/>
            <w:hideMark/>
          </w:tcPr>
          <w:p w14:paraId="0FB66C3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64612DB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7E156C3B"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502E1E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7AA142D7"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178E2FD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5.000,00</w:t>
            </w:r>
          </w:p>
        </w:tc>
        <w:tc>
          <w:tcPr>
            <w:tcW w:w="1180" w:type="dxa"/>
            <w:tcBorders>
              <w:top w:val="nil"/>
              <w:left w:val="nil"/>
              <w:bottom w:val="single" w:sz="4" w:space="0" w:color="auto"/>
              <w:right w:val="single" w:sz="4" w:space="0" w:color="auto"/>
            </w:tcBorders>
            <w:noWrap/>
            <w:vAlign w:val="bottom"/>
            <w:hideMark/>
          </w:tcPr>
          <w:p w14:paraId="44CDF6C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2C817941"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3987CAA0"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E6076D"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5.3. Tekuće potpore iz državnog proračuna</w:t>
            </w:r>
          </w:p>
        </w:tc>
        <w:tc>
          <w:tcPr>
            <w:tcW w:w="1180" w:type="dxa"/>
            <w:tcBorders>
              <w:top w:val="nil"/>
              <w:left w:val="nil"/>
              <w:bottom w:val="single" w:sz="4" w:space="0" w:color="auto"/>
              <w:right w:val="single" w:sz="4" w:space="0" w:color="auto"/>
            </w:tcBorders>
            <w:shd w:val="clear" w:color="000000" w:fill="CCCCFF"/>
            <w:noWrap/>
            <w:vAlign w:val="bottom"/>
            <w:hideMark/>
          </w:tcPr>
          <w:p w14:paraId="11B79AF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18.663,96</w:t>
            </w:r>
          </w:p>
        </w:tc>
        <w:tc>
          <w:tcPr>
            <w:tcW w:w="1180" w:type="dxa"/>
            <w:tcBorders>
              <w:top w:val="nil"/>
              <w:left w:val="nil"/>
              <w:bottom w:val="single" w:sz="4" w:space="0" w:color="auto"/>
              <w:right w:val="single" w:sz="4" w:space="0" w:color="auto"/>
            </w:tcBorders>
            <w:shd w:val="clear" w:color="000000" w:fill="CCCCFF"/>
            <w:noWrap/>
            <w:vAlign w:val="bottom"/>
            <w:hideMark/>
          </w:tcPr>
          <w:p w14:paraId="4BC0E2AD"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41C4E4B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5DBB65B1"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9753D29"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11B809F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5C63FC4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18.663,96</w:t>
            </w:r>
          </w:p>
        </w:tc>
        <w:tc>
          <w:tcPr>
            <w:tcW w:w="1180" w:type="dxa"/>
            <w:tcBorders>
              <w:top w:val="nil"/>
              <w:left w:val="nil"/>
              <w:bottom w:val="single" w:sz="4" w:space="0" w:color="auto"/>
              <w:right w:val="single" w:sz="4" w:space="0" w:color="auto"/>
            </w:tcBorders>
            <w:noWrap/>
            <w:vAlign w:val="bottom"/>
            <w:hideMark/>
          </w:tcPr>
          <w:p w14:paraId="02D354E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006C81C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16A4BB82"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7939233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K100001</w:t>
            </w:r>
          </w:p>
        </w:tc>
        <w:tc>
          <w:tcPr>
            <w:tcW w:w="5621" w:type="dxa"/>
            <w:tcBorders>
              <w:top w:val="nil"/>
              <w:left w:val="nil"/>
              <w:bottom w:val="single" w:sz="4" w:space="0" w:color="auto"/>
              <w:right w:val="single" w:sz="4" w:space="0" w:color="auto"/>
            </w:tcBorders>
            <w:shd w:val="clear" w:color="000000" w:fill="FFFF99"/>
            <w:noWrap/>
            <w:vAlign w:val="bottom"/>
            <w:hideMark/>
          </w:tcPr>
          <w:p w14:paraId="2007EB1D"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Kapitalni projekt: Kapitalno ulaganje u DV Seget</w:t>
            </w:r>
          </w:p>
        </w:tc>
        <w:tc>
          <w:tcPr>
            <w:tcW w:w="1180" w:type="dxa"/>
            <w:tcBorders>
              <w:top w:val="nil"/>
              <w:left w:val="nil"/>
              <w:bottom w:val="single" w:sz="4" w:space="0" w:color="auto"/>
              <w:right w:val="single" w:sz="4" w:space="0" w:color="auto"/>
            </w:tcBorders>
            <w:shd w:val="clear" w:color="000000" w:fill="FFFF99"/>
            <w:noWrap/>
            <w:vAlign w:val="bottom"/>
            <w:hideMark/>
          </w:tcPr>
          <w:p w14:paraId="6AD388FB"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16.500,00</w:t>
            </w:r>
          </w:p>
        </w:tc>
        <w:tc>
          <w:tcPr>
            <w:tcW w:w="1180" w:type="dxa"/>
            <w:tcBorders>
              <w:top w:val="nil"/>
              <w:left w:val="nil"/>
              <w:bottom w:val="single" w:sz="4" w:space="0" w:color="auto"/>
              <w:right w:val="single" w:sz="4" w:space="0" w:color="auto"/>
            </w:tcBorders>
            <w:shd w:val="clear" w:color="000000" w:fill="FFFF99"/>
            <w:noWrap/>
            <w:vAlign w:val="bottom"/>
            <w:hideMark/>
          </w:tcPr>
          <w:p w14:paraId="503AF00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shd w:val="clear" w:color="000000" w:fill="FFFF99"/>
            <w:noWrap/>
            <w:vAlign w:val="bottom"/>
            <w:hideMark/>
          </w:tcPr>
          <w:p w14:paraId="00173DA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7529A73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BA3887"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2B17736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16.500,00</w:t>
            </w:r>
          </w:p>
        </w:tc>
        <w:tc>
          <w:tcPr>
            <w:tcW w:w="1180" w:type="dxa"/>
            <w:tcBorders>
              <w:top w:val="nil"/>
              <w:left w:val="nil"/>
              <w:bottom w:val="single" w:sz="4" w:space="0" w:color="auto"/>
              <w:right w:val="single" w:sz="4" w:space="0" w:color="auto"/>
            </w:tcBorders>
            <w:shd w:val="clear" w:color="000000" w:fill="CCCCFF"/>
            <w:noWrap/>
            <w:vAlign w:val="bottom"/>
            <w:hideMark/>
          </w:tcPr>
          <w:p w14:paraId="3DB3B87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32B8C35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268A564"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017419"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04CFD20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16.500,00</w:t>
            </w:r>
          </w:p>
        </w:tc>
        <w:tc>
          <w:tcPr>
            <w:tcW w:w="1180" w:type="dxa"/>
            <w:tcBorders>
              <w:top w:val="nil"/>
              <w:left w:val="nil"/>
              <w:bottom w:val="single" w:sz="4" w:space="0" w:color="auto"/>
              <w:right w:val="single" w:sz="4" w:space="0" w:color="auto"/>
            </w:tcBorders>
            <w:shd w:val="clear" w:color="000000" w:fill="CCCCFF"/>
            <w:noWrap/>
            <w:vAlign w:val="bottom"/>
            <w:hideMark/>
          </w:tcPr>
          <w:p w14:paraId="33BA16F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c>
          <w:tcPr>
            <w:tcW w:w="762" w:type="dxa"/>
            <w:tcBorders>
              <w:top w:val="nil"/>
              <w:left w:val="nil"/>
              <w:bottom w:val="single" w:sz="4" w:space="0" w:color="auto"/>
              <w:right w:val="single" w:sz="4" w:space="0" w:color="auto"/>
            </w:tcBorders>
            <w:shd w:val="clear" w:color="000000" w:fill="CCCCFF"/>
            <w:noWrap/>
            <w:vAlign w:val="bottom"/>
            <w:hideMark/>
          </w:tcPr>
          <w:p w14:paraId="050EC35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0,00%</w:t>
            </w:r>
          </w:p>
        </w:tc>
      </w:tr>
      <w:tr w:rsidR="00751D3C" w:rsidRPr="00751D3C" w14:paraId="29435BD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39DBD6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42</w:t>
            </w:r>
          </w:p>
        </w:tc>
        <w:tc>
          <w:tcPr>
            <w:tcW w:w="5621" w:type="dxa"/>
            <w:tcBorders>
              <w:top w:val="nil"/>
              <w:left w:val="nil"/>
              <w:bottom w:val="single" w:sz="4" w:space="0" w:color="auto"/>
              <w:right w:val="single" w:sz="4" w:space="0" w:color="auto"/>
            </w:tcBorders>
            <w:noWrap/>
            <w:vAlign w:val="bottom"/>
            <w:hideMark/>
          </w:tcPr>
          <w:p w14:paraId="7578DF1A"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Rashodi za nabavu proizvedene dugotrajne imovine</w:t>
            </w:r>
          </w:p>
        </w:tc>
        <w:tc>
          <w:tcPr>
            <w:tcW w:w="1180" w:type="dxa"/>
            <w:tcBorders>
              <w:top w:val="nil"/>
              <w:left w:val="nil"/>
              <w:bottom w:val="single" w:sz="4" w:space="0" w:color="auto"/>
              <w:right w:val="single" w:sz="4" w:space="0" w:color="auto"/>
            </w:tcBorders>
            <w:noWrap/>
            <w:vAlign w:val="bottom"/>
            <w:hideMark/>
          </w:tcPr>
          <w:p w14:paraId="3913E6D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16.500,00</w:t>
            </w:r>
          </w:p>
        </w:tc>
        <w:tc>
          <w:tcPr>
            <w:tcW w:w="1180" w:type="dxa"/>
            <w:tcBorders>
              <w:top w:val="nil"/>
              <w:left w:val="nil"/>
              <w:bottom w:val="single" w:sz="4" w:space="0" w:color="auto"/>
              <w:right w:val="single" w:sz="4" w:space="0" w:color="auto"/>
            </w:tcBorders>
            <w:noWrap/>
            <w:vAlign w:val="bottom"/>
            <w:hideMark/>
          </w:tcPr>
          <w:p w14:paraId="4B8BFD2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c>
          <w:tcPr>
            <w:tcW w:w="762" w:type="dxa"/>
            <w:tcBorders>
              <w:top w:val="nil"/>
              <w:left w:val="nil"/>
              <w:bottom w:val="single" w:sz="4" w:space="0" w:color="auto"/>
              <w:right w:val="single" w:sz="4" w:space="0" w:color="auto"/>
            </w:tcBorders>
            <w:noWrap/>
            <w:vAlign w:val="bottom"/>
            <w:hideMark/>
          </w:tcPr>
          <w:p w14:paraId="547BB7B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0,00%</w:t>
            </w:r>
          </w:p>
        </w:tc>
      </w:tr>
      <w:tr w:rsidR="00751D3C" w:rsidRPr="00751D3C" w14:paraId="1DEC469A"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828279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RAZDJEL 002 OPĆINSKO VIJEĆE</w:t>
            </w:r>
          </w:p>
        </w:tc>
        <w:tc>
          <w:tcPr>
            <w:tcW w:w="1180" w:type="dxa"/>
            <w:tcBorders>
              <w:top w:val="nil"/>
              <w:left w:val="nil"/>
              <w:bottom w:val="single" w:sz="4" w:space="0" w:color="auto"/>
              <w:right w:val="single" w:sz="4" w:space="0" w:color="auto"/>
            </w:tcBorders>
            <w:shd w:val="clear" w:color="000000" w:fill="9999FF"/>
            <w:noWrap/>
            <w:vAlign w:val="bottom"/>
            <w:hideMark/>
          </w:tcPr>
          <w:p w14:paraId="5782D04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180" w:type="dxa"/>
            <w:tcBorders>
              <w:top w:val="nil"/>
              <w:left w:val="nil"/>
              <w:bottom w:val="single" w:sz="4" w:space="0" w:color="auto"/>
              <w:right w:val="single" w:sz="4" w:space="0" w:color="auto"/>
            </w:tcBorders>
            <w:shd w:val="clear" w:color="000000" w:fill="9999FF"/>
            <w:noWrap/>
            <w:vAlign w:val="bottom"/>
            <w:hideMark/>
          </w:tcPr>
          <w:p w14:paraId="507DDFA8"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6.440,75</w:t>
            </w:r>
          </w:p>
        </w:tc>
        <w:tc>
          <w:tcPr>
            <w:tcW w:w="762" w:type="dxa"/>
            <w:tcBorders>
              <w:top w:val="nil"/>
              <w:left w:val="nil"/>
              <w:bottom w:val="single" w:sz="4" w:space="0" w:color="auto"/>
              <w:right w:val="single" w:sz="4" w:space="0" w:color="auto"/>
            </w:tcBorders>
            <w:shd w:val="clear" w:color="000000" w:fill="9999FF"/>
            <w:noWrap/>
            <w:vAlign w:val="bottom"/>
            <w:hideMark/>
          </w:tcPr>
          <w:p w14:paraId="07FA070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32,20%</w:t>
            </w:r>
          </w:p>
        </w:tc>
      </w:tr>
      <w:tr w:rsidR="00751D3C" w:rsidRPr="00751D3C" w14:paraId="2B0C8907"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5D381F"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6F3EBD3F"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54EF1EB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6.440,75</w:t>
            </w:r>
          </w:p>
        </w:tc>
        <w:tc>
          <w:tcPr>
            <w:tcW w:w="762" w:type="dxa"/>
            <w:tcBorders>
              <w:top w:val="nil"/>
              <w:left w:val="nil"/>
              <w:bottom w:val="single" w:sz="4" w:space="0" w:color="auto"/>
              <w:right w:val="single" w:sz="4" w:space="0" w:color="auto"/>
            </w:tcBorders>
            <w:shd w:val="clear" w:color="000000" w:fill="CCCCFF"/>
            <w:noWrap/>
            <w:vAlign w:val="bottom"/>
            <w:hideMark/>
          </w:tcPr>
          <w:p w14:paraId="747AEE15"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32,20%</w:t>
            </w:r>
          </w:p>
        </w:tc>
      </w:tr>
      <w:tr w:rsidR="00751D3C" w:rsidRPr="00751D3C" w14:paraId="7DFB0BAD"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F18C8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FA8558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37E70BDE"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6.440,75</w:t>
            </w:r>
          </w:p>
        </w:tc>
        <w:tc>
          <w:tcPr>
            <w:tcW w:w="762" w:type="dxa"/>
            <w:tcBorders>
              <w:top w:val="nil"/>
              <w:left w:val="nil"/>
              <w:bottom w:val="single" w:sz="4" w:space="0" w:color="auto"/>
              <w:right w:val="single" w:sz="4" w:space="0" w:color="auto"/>
            </w:tcBorders>
            <w:shd w:val="clear" w:color="000000" w:fill="CCCCFF"/>
            <w:noWrap/>
            <w:vAlign w:val="bottom"/>
            <w:hideMark/>
          </w:tcPr>
          <w:p w14:paraId="35BF10F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32,20%</w:t>
            </w:r>
          </w:p>
        </w:tc>
      </w:tr>
      <w:tr w:rsidR="00751D3C" w:rsidRPr="00751D3C" w14:paraId="163F0C3E"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22FBE948"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1012</w:t>
            </w:r>
          </w:p>
        </w:tc>
        <w:tc>
          <w:tcPr>
            <w:tcW w:w="5621" w:type="dxa"/>
            <w:tcBorders>
              <w:top w:val="nil"/>
              <w:left w:val="nil"/>
              <w:bottom w:val="single" w:sz="4" w:space="0" w:color="auto"/>
              <w:right w:val="single" w:sz="4" w:space="0" w:color="auto"/>
            </w:tcBorders>
            <w:shd w:val="clear" w:color="000000" w:fill="FF9900"/>
            <w:noWrap/>
            <w:vAlign w:val="bottom"/>
            <w:hideMark/>
          </w:tcPr>
          <w:p w14:paraId="3531255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Lokalna uprava i administracija</w:t>
            </w:r>
          </w:p>
        </w:tc>
        <w:tc>
          <w:tcPr>
            <w:tcW w:w="1180" w:type="dxa"/>
            <w:tcBorders>
              <w:top w:val="nil"/>
              <w:left w:val="nil"/>
              <w:bottom w:val="single" w:sz="4" w:space="0" w:color="auto"/>
              <w:right w:val="single" w:sz="4" w:space="0" w:color="auto"/>
            </w:tcBorders>
            <w:shd w:val="clear" w:color="000000" w:fill="FF9900"/>
            <w:noWrap/>
            <w:vAlign w:val="bottom"/>
            <w:hideMark/>
          </w:tcPr>
          <w:p w14:paraId="3971EDD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180" w:type="dxa"/>
            <w:tcBorders>
              <w:top w:val="nil"/>
              <w:left w:val="nil"/>
              <w:bottom w:val="single" w:sz="4" w:space="0" w:color="auto"/>
              <w:right w:val="single" w:sz="4" w:space="0" w:color="auto"/>
            </w:tcBorders>
            <w:shd w:val="clear" w:color="000000" w:fill="FF9900"/>
            <w:noWrap/>
            <w:vAlign w:val="bottom"/>
            <w:hideMark/>
          </w:tcPr>
          <w:p w14:paraId="62BF3C22"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6.440,75</w:t>
            </w:r>
          </w:p>
        </w:tc>
        <w:tc>
          <w:tcPr>
            <w:tcW w:w="762" w:type="dxa"/>
            <w:tcBorders>
              <w:top w:val="nil"/>
              <w:left w:val="nil"/>
              <w:bottom w:val="single" w:sz="4" w:space="0" w:color="auto"/>
              <w:right w:val="single" w:sz="4" w:space="0" w:color="auto"/>
            </w:tcBorders>
            <w:shd w:val="clear" w:color="000000" w:fill="FF9900"/>
            <w:noWrap/>
            <w:vAlign w:val="bottom"/>
            <w:hideMark/>
          </w:tcPr>
          <w:p w14:paraId="5D72C010"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32,20%</w:t>
            </w:r>
          </w:p>
        </w:tc>
      </w:tr>
      <w:tr w:rsidR="00751D3C" w:rsidRPr="00751D3C" w14:paraId="3312C9A7"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0BC5659E"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A100002</w:t>
            </w:r>
          </w:p>
        </w:tc>
        <w:tc>
          <w:tcPr>
            <w:tcW w:w="5621" w:type="dxa"/>
            <w:tcBorders>
              <w:top w:val="nil"/>
              <w:left w:val="nil"/>
              <w:bottom w:val="single" w:sz="4" w:space="0" w:color="auto"/>
              <w:right w:val="single" w:sz="4" w:space="0" w:color="auto"/>
            </w:tcBorders>
            <w:shd w:val="clear" w:color="000000" w:fill="FFFF99"/>
            <w:noWrap/>
            <w:vAlign w:val="bottom"/>
            <w:hideMark/>
          </w:tcPr>
          <w:p w14:paraId="2ED80FA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Općinsko vijeće</w:t>
            </w:r>
          </w:p>
        </w:tc>
        <w:tc>
          <w:tcPr>
            <w:tcW w:w="1180" w:type="dxa"/>
            <w:tcBorders>
              <w:top w:val="nil"/>
              <w:left w:val="nil"/>
              <w:bottom w:val="single" w:sz="4" w:space="0" w:color="auto"/>
              <w:right w:val="single" w:sz="4" w:space="0" w:color="auto"/>
            </w:tcBorders>
            <w:shd w:val="clear" w:color="000000" w:fill="FFFF99"/>
            <w:noWrap/>
            <w:vAlign w:val="bottom"/>
            <w:hideMark/>
          </w:tcPr>
          <w:p w14:paraId="31DC53E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180" w:type="dxa"/>
            <w:tcBorders>
              <w:top w:val="nil"/>
              <w:left w:val="nil"/>
              <w:bottom w:val="single" w:sz="4" w:space="0" w:color="auto"/>
              <w:right w:val="single" w:sz="4" w:space="0" w:color="auto"/>
            </w:tcBorders>
            <w:shd w:val="clear" w:color="000000" w:fill="FFFF99"/>
            <w:noWrap/>
            <w:vAlign w:val="bottom"/>
            <w:hideMark/>
          </w:tcPr>
          <w:p w14:paraId="6C8C8D0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6.440,75</w:t>
            </w:r>
          </w:p>
        </w:tc>
        <w:tc>
          <w:tcPr>
            <w:tcW w:w="762" w:type="dxa"/>
            <w:tcBorders>
              <w:top w:val="nil"/>
              <w:left w:val="nil"/>
              <w:bottom w:val="single" w:sz="4" w:space="0" w:color="auto"/>
              <w:right w:val="single" w:sz="4" w:space="0" w:color="auto"/>
            </w:tcBorders>
            <w:shd w:val="clear" w:color="000000" w:fill="FFFF99"/>
            <w:noWrap/>
            <w:vAlign w:val="bottom"/>
            <w:hideMark/>
          </w:tcPr>
          <w:p w14:paraId="670B2EE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32,20%</w:t>
            </w:r>
          </w:p>
        </w:tc>
      </w:tr>
      <w:tr w:rsidR="00751D3C" w:rsidRPr="00751D3C" w14:paraId="302D087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CEE9ED"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06F1164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69F0219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6.440,75</w:t>
            </w:r>
          </w:p>
        </w:tc>
        <w:tc>
          <w:tcPr>
            <w:tcW w:w="762" w:type="dxa"/>
            <w:tcBorders>
              <w:top w:val="nil"/>
              <w:left w:val="nil"/>
              <w:bottom w:val="single" w:sz="4" w:space="0" w:color="auto"/>
              <w:right w:val="single" w:sz="4" w:space="0" w:color="auto"/>
            </w:tcBorders>
            <w:shd w:val="clear" w:color="000000" w:fill="CCCCFF"/>
            <w:noWrap/>
            <w:vAlign w:val="bottom"/>
            <w:hideMark/>
          </w:tcPr>
          <w:p w14:paraId="3C44A2F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32,20%</w:t>
            </w:r>
          </w:p>
        </w:tc>
      </w:tr>
      <w:tr w:rsidR="00751D3C" w:rsidRPr="00751D3C" w14:paraId="14376221"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ABA20A"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3574326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20.000,00</w:t>
            </w:r>
          </w:p>
        </w:tc>
        <w:tc>
          <w:tcPr>
            <w:tcW w:w="1180" w:type="dxa"/>
            <w:tcBorders>
              <w:top w:val="nil"/>
              <w:left w:val="nil"/>
              <w:bottom w:val="single" w:sz="4" w:space="0" w:color="auto"/>
              <w:right w:val="single" w:sz="4" w:space="0" w:color="auto"/>
            </w:tcBorders>
            <w:shd w:val="clear" w:color="000000" w:fill="CCCCFF"/>
            <w:noWrap/>
            <w:vAlign w:val="bottom"/>
            <w:hideMark/>
          </w:tcPr>
          <w:p w14:paraId="45BF3C70"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6.440,75</w:t>
            </w:r>
          </w:p>
        </w:tc>
        <w:tc>
          <w:tcPr>
            <w:tcW w:w="762" w:type="dxa"/>
            <w:tcBorders>
              <w:top w:val="nil"/>
              <w:left w:val="nil"/>
              <w:bottom w:val="single" w:sz="4" w:space="0" w:color="auto"/>
              <w:right w:val="single" w:sz="4" w:space="0" w:color="auto"/>
            </w:tcBorders>
            <w:shd w:val="clear" w:color="000000" w:fill="CCCCFF"/>
            <w:noWrap/>
            <w:vAlign w:val="bottom"/>
            <w:hideMark/>
          </w:tcPr>
          <w:p w14:paraId="547E816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32,20%</w:t>
            </w:r>
          </w:p>
        </w:tc>
      </w:tr>
      <w:tr w:rsidR="00751D3C" w:rsidRPr="00751D3C" w14:paraId="009F89FF"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BBC3C5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6F62CF5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3CB8DCE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20.000,00</w:t>
            </w:r>
          </w:p>
        </w:tc>
        <w:tc>
          <w:tcPr>
            <w:tcW w:w="1180" w:type="dxa"/>
            <w:tcBorders>
              <w:top w:val="nil"/>
              <w:left w:val="nil"/>
              <w:bottom w:val="single" w:sz="4" w:space="0" w:color="auto"/>
              <w:right w:val="single" w:sz="4" w:space="0" w:color="auto"/>
            </w:tcBorders>
            <w:noWrap/>
            <w:vAlign w:val="bottom"/>
            <w:hideMark/>
          </w:tcPr>
          <w:p w14:paraId="1AFF487C"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6.440,75</w:t>
            </w:r>
          </w:p>
        </w:tc>
        <w:tc>
          <w:tcPr>
            <w:tcW w:w="762" w:type="dxa"/>
            <w:tcBorders>
              <w:top w:val="nil"/>
              <w:left w:val="nil"/>
              <w:bottom w:val="single" w:sz="4" w:space="0" w:color="auto"/>
              <w:right w:val="single" w:sz="4" w:space="0" w:color="auto"/>
            </w:tcBorders>
            <w:noWrap/>
            <w:vAlign w:val="bottom"/>
            <w:hideMark/>
          </w:tcPr>
          <w:p w14:paraId="4E8C8A39"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32,20%</w:t>
            </w:r>
          </w:p>
        </w:tc>
      </w:tr>
      <w:tr w:rsidR="00751D3C" w:rsidRPr="00751D3C" w14:paraId="46212BC5"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037DB49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3291</w:t>
            </w:r>
          </w:p>
        </w:tc>
        <w:tc>
          <w:tcPr>
            <w:tcW w:w="5621" w:type="dxa"/>
            <w:tcBorders>
              <w:top w:val="nil"/>
              <w:left w:val="nil"/>
              <w:bottom w:val="single" w:sz="4" w:space="0" w:color="auto"/>
              <w:right w:val="single" w:sz="4" w:space="0" w:color="auto"/>
            </w:tcBorders>
            <w:noWrap/>
            <w:vAlign w:val="bottom"/>
            <w:hideMark/>
          </w:tcPr>
          <w:p w14:paraId="088593C5"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Naknade za rad predstavničkih i izvršnih tijela, povjerenstava i slično</w:t>
            </w:r>
          </w:p>
        </w:tc>
        <w:tc>
          <w:tcPr>
            <w:tcW w:w="1180" w:type="dxa"/>
            <w:tcBorders>
              <w:top w:val="nil"/>
              <w:left w:val="nil"/>
              <w:bottom w:val="single" w:sz="4" w:space="0" w:color="auto"/>
              <w:right w:val="single" w:sz="4" w:space="0" w:color="auto"/>
            </w:tcBorders>
            <w:noWrap/>
            <w:vAlign w:val="bottom"/>
            <w:hideMark/>
          </w:tcPr>
          <w:p w14:paraId="0782B12A"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3BD33C21"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6.440,75</w:t>
            </w:r>
          </w:p>
        </w:tc>
        <w:tc>
          <w:tcPr>
            <w:tcW w:w="762" w:type="dxa"/>
            <w:tcBorders>
              <w:top w:val="nil"/>
              <w:left w:val="nil"/>
              <w:bottom w:val="single" w:sz="4" w:space="0" w:color="auto"/>
              <w:right w:val="single" w:sz="4" w:space="0" w:color="auto"/>
            </w:tcBorders>
            <w:noWrap/>
            <w:vAlign w:val="bottom"/>
            <w:hideMark/>
          </w:tcPr>
          <w:p w14:paraId="31B69FE7"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54F55988"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1991005"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RAZDJEL 003 OPĆINSKI NAČELNIK</w:t>
            </w:r>
          </w:p>
        </w:tc>
        <w:tc>
          <w:tcPr>
            <w:tcW w:w="1180" w:type="dxa"/>
            <w:tcBorders>
              <w:top w:val="nil"/>
              <w:left w:val="nil"/>
              <w:bottom w:val="single" w:sz="4" w:space="0" w:color="auto"/>
              <w:right w:val="single" w:sz="4" w:space="0" w:color="auto"/>
            </w:tcBorders>
            <w:shd w:val="clear" w:color="000000" w:fill="9999FF"/>
            <w:noWrap/>
            <w:vAlign w:val="bottom"/>
            <w:hideMark/>
          </w:tcPr>
          <w:p w14:paraId="68082F0F"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12.000,00</w:t>
            </w:r>
          </w:p>
        </w:tc>
        <w:tc>
          <w:tcPr>
            <w:tcW w:w="1180" w:type="dxa"/>
            <w:tcBorders>
              <w:top w:val="nil"/>
              <w:left w:val="nil"/>
              <w:bottom w:val="single" w:sz="4" w:space="0" w:color="auto"/>
              <w:right w:val="single" w:sz="4" w:space="0" w:color="auto"/>
            </w:tcBorders>
            <w:shd w:val="clear" w:color="000000" w:fill="9999FF"/>
            <w:noWrap/>
            <w:vAlign w:val="bottom"/>
            <w:hideMark/>
          </w:tcPr>
          <w:p w14:paraId="1D0248D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4.466,47</w:t>
            </w:r>
          </w:p>
        </w:tc>
        <w:tc>
          <w:tcPr>
            <w:tcW w:w="762" w:type="dxa"/>
            <w:tcBorders>
              <w:top w:val="nil"/>
              <w:left w:val="nil"/>
              <w:bottom w:val="single" w:sz="4" w:space="0" w:color="auto"/>
              <w:right w:val="single" w:sz="4" w:space="0" w:color="auto"/>
            </w:tcBorders>
            <w:shd w:val="clear" w:color="000000" w:fill="9999FF"/>
            <w:noWrap/>
            <w:vAlign w:val="bottom"/>
            <w:hideMark/>
          </w:tcPr>
          <w:p w14:paraId="7BB11EBE"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37,22%</w:t>
            </w:r>
          </w:p>
        </w:tc>
      </w:tr>
      <w:tr w:rsidR="00751D3C" w:rsidRPr="00751D3C" w14:paraId="3224B02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788FA5"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232B9398"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12.000,00</w:t>
            </w:r>
          </w:p>
        </w:tc>
        <w:tc>
          <w:tcPr>
            <w:tcW w:w="1180" w:type="dxa"/>
            <w:tcBorders>
              <w:top w:val="nil"/>
              <w:left w:val="nil"/>
              <w:bottom w:val="single" w:sz="4" w:space="0" w:color="auto"/>
              <w:right w:val="single" w:sz="4" w:space="0" w:color="auto"/>
            </w:tcBorders>
            <w:shd w:val="clear" w:color="000000" w:fill="CCCCFF"/>
            <w:noWrap/>
            <w:vAlign w:val="bottom"/>
            <w:hideMark/>
          </w:tcPr>
          <w:p w14:paraId="59CA023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4.466,47</w:t>
            </w:r>
          </w:p>
        </w:tc>
        <w:tc>
          <w:tcPr>
            <w:tcW w:w="762" w:type="dxa"/>
            <w:tcBorders>
              <w:top w:val="nil"/>
              <w:left w:val="nil"/>
              <w:bottom w:val="single" w:sz="4" w:space="0" w:color="auto"/>
              <w:right w:val="single" w:sz="4" w:space="0" w:color="auto"/>
            </w:tcBorders>
            <w:shd w:val="clear" w:color="000000" w:fill="CCCCFF"/>
            <w:noWrap/>
            <w:vAlign w:val="bottom"/>
            <w:hideMark/>
          </w:tcPr>
          <w:p w14:paraId="35C3C33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37,22%</w:t>
            </w:r>
          </w:p>
        </w:tc>
      </w:tr>
      <w:tr w:rsidR="00751D3C" w:rsidRPr="00751D3C" w14:paraId="1FB8C7A3"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87AC14"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23E14D2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12.000,00</w:t>
            </w:r>
          </w:p>
        </w:tc>
        <w:tc>
          <w:tcPr>
            <w:tcW w:w="1180" w:type="dxa"/>
            <w:tcBorders>
              <w:top w:val="nil"/>
              <w:left w:val="nil"/>
              <w:bottom w:val="single" w:sz="4" w:space="0" w:color="auto"/>
              <w:right w:val="single" w:sz="4" w:space="0" w:color="auto"/>
            </w:tcBorders>
            <w:shd w:val="clear" w:color="000000" w:fill="CCCCFF"/>
            <w:noWrap/>
            <w:vAlign w:val="bottom"/>
            <w:hideMark/>
          </w:tcPr>
          <w:p w14:paraId="155A0C31"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4.466,47</w:t>
            </w:r>
          </w:p>
        </w:tc>
        <w:tc>
          <w:tcPr>
            <w:tcW w:w="762" w:type="dxa"/>
            <w:tcBorders>
              <w:top w:val="nil"/>
              <w:left w:val="nil"/>
              <w:bottom w:val="single" w:sz="4" w:space="0" w:color="auto"/>
              <w:right w:val="single" w:sz="4" w:space="0" w:color="auto"/>
            </w:tcBorders>
            <w:shd w:val="clear" w:color="000000" w:fill="CCCCFF"/>
            <w:noWrap/>
            <w:vAlign w:val="bottom"/>
            <w:hideMark/>
          </w:tcPr>
          <w:p w14:paraId="3A9275AA"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37,22%</w:t>
            </w:r>
          </w:p>
        </w:tc>
      </w:tr>
      <w:tr w:rsidR="00751D3C" w:rsidRPr="00751D3C" w14:paraId="24134078"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9900"/>
            <w:noWrap/>
            <w:vAlign w:val="bottom"/>
            <w:hideMark/>
          </w:tcPr>
          <w:p w14:paraId="0ECF79A1"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1012</w:t>
            </w:r>
          </w:p>
        </w:tc>
        <w:tc>
          <w:tcPr>
            <w:tcW w:w="5621" w:type="dxa"/>
            <w:tcBorders>
              <w:top w:val="nil"/>
              <w:left w:val="nil"/>
              <w:bottom w:val="single" w:sz="4" w:space="0" w:color="auto"/>
              <w:right w:val="single" w:sz="4" w:space="0" w:color="auto"/>
            </w:tcBorders>
            <w:shd w:val="clear" w:color="000000" w:fill="FF9900"/>
            <w:noWrap/>
            <w:vAlign w:val="bottom"/>
            <w:hideMark/>
          </w:tcPr>
          <w:p w14:paraId="4879DEEB"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Program: Lokalna uprava i administracija</w:t>
            </w:r>
          </w:p>
        </w:tc>
        <w:tc>
          <w:tcPr>
            <w:tcW w:w="1180" w:type="dxa"/>
            <w:tcBorders>
              <w:top w:val="nil"/>
              <w:left w:val="nil"/>
              <w:bottom w:val="single" w:sz="4" w:space="0" w:color="auto"/>
              <w:right w:val="single" w:sz="4" w:space="0" w:color="auto"/>
            </w:tcBorders>
            <w:shd w:val="clear" w:color="000000" w:fill="FF9900"/>
            <w:noWrap/>
            <w:vAlign w:val="bottom"/>
            <w:hideMark/>
          </w:tcPr>
          <w:p w14:paraId="0669B78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12.000,00</w:t>
            </w:r>
          </w:p>
        </w:tc>
        <w:tc>
          <w:tcPr>
            <w:tcW w:w="1180" w:type="dxa"/>
            <w:tcBorders>
              <w:top w:val="nil"/>
              <w:left w:val="nil"/>
              <w:bottom w:val="single" w:sz="4" w:space="0" w:color="auto"/>
              <w:right w:val="single" w:sz="4" w:space="0" w:color="auto"/>
            </w:tcBorders>
            <w:shd w:val="clear" w:color="000000" w:fill="FF9900"/>
            <w:noWrap/>
            <w:vAlign w:val="bottom"/>
            <w:hideMark/>
          </w:tcPr>
          <w:p w14:paraId="20B1E3C6"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4.466,47</w:t>
            </w:r>
          </w:p>
        </w:tc>
        <w:tc>
          <w:tcPr>
            <w:tcW w:w="762" w:type="dxa"/>
            <w:tcBorders>
              <w:top w:val="nil"/>
              <w:left w:val="nil"/>
              <w:bottom w:val="single" w:sz="4" w:space="0" w:color="auto"/>
              <w:right w:val="single" w:sz="4" w:space="0" w:color="auto"/>
            </w:tcBorders>
            <w:shd w:val="clear" w:color="000000" w:fill="FF9900"/>
            <w:noWrap/>
            <w:vAlign w:val="bottom"/>
            <w:hideMark/>
          </w:tcPr>
          <w:p w14:paraId="637BEBD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37,22%</w:t>
            </w:r>
          </w:p>
        </w:tc>
      </w:tr>
      <w:tr w:rsidR="00751D3C" w:rsidRPr="00751D3C" w14:paraId="71C60C04" w14:textId="77777777" w:rsidTr="00751D3C">
        <w:trPr>
          <w:trHeight w:val="255"/>
        </w:trPr>
        <w:tc>
          <w:tcPr>
            <w:tcW w:w="1551" w:type="dxa"/>
            <w:tcBorders>
              <w:top w:val="nil"/>
              <w:left w:val="single" w:sz="4" w:space="0" w:color="auto"/>
              <w:bottom w:val="single" w:sz="4" w:space="0" w:color="auto"/>
              <w:right w:val="single" w:sz="4" w:space="0" w:color="auto"/>
            </w:tcBorders>
            <w:shd w:val="clear" w:color="000000" w:fill="FFFF99"/>
            <w:noWrap/>
            <w:vAlign w:val="bottom"/>
            <w:hideMark/>
          </w:tcPr>
          <w:p w14:paraId="119CF943"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A100003</w:t>
            </w:r>
          </w:p>
        </w:tc>
        <w:tc>
          <w:tcPr>
            <w:tcW w:w="5621" w:type="dxa"/>
            <w:tcBorders>
              <w:top w:val="nil"/>
              <w:left w:val="nil"/>
              <w:bottom w:val="single" w:sz="4" w:space="0" w:color="auto"/>
              <w:right w:val="single" w:sz="4" w:space="0" w:color="auto"/>
            </w:tcBorders>
            <w:shd w:val="clear" w:color="000000" w:fill="FFFF99"/>
            <w:noWrap/>
            <w:vAlign w:val="bottom"/>
            <w:hideMark/>
          </w:tcPr>
          <w:p w14:paraId="4E13459F"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Aktivnost: Općinski načelnik</w:t>
            </w:r>
          </w:p>
        </w:tc>
        <w:tc>
          <w:tcPr>
            <w:tcW w:w="1180" w:type="dxa"/>
            <w:tcBorders>
              <w:top w:val="nil"/>
              <w:left w:val="nil"/>
              <w:bottom w:val="single" w:sz="4" w:space="0" w:color="auto"/>
              <w:right w:val="single" w:sz="4" w:space="0" w:color="auto"/>
            </w:tcBorders>
            <w:shd w:val="clear" w:color="000000" w:fill="FFFF99"/>
            <w:noWrap/>
            <w:vAlign w:val="bottom"/>
            <w:hideMark/>
          </w:tcPr>
          <w:p w14:paraId="5462CD2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12.000,00</w:t>
            </w:r>
          </w:p>
        </w:tc>
        <w:tc>
          <w:tcPr>
            <w:tcW w:w="1180" w:type="dxa"/>
            <w:tcBorders>
              <w:top w:val="nil"/>
              <w:left w:val="nil"/>
              <w:bottom w:val="single" w:sz="4" w:space="0" w:color="auto"/>
              <w:right w:val="single" w:sz="4" w:space="0" w:color="auto"/>
            </w:tcBorders>
            <w:shd w:val="clear" w:color="000000" w:fill="FFFF99"/>
            <w:noWrap/>
            <w:vAlign w:val="bottom"/>
            <w:hideMark/>
          </w:tcPr>
          <w:p w14:paraId="6D649287"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4.466,47</w:t>
            </w:r>
          </w:p>
        </w:tc>
        <w:tc>
          <w:tcPr>
            <w:tcW w:w="762" w:type="dxa"/>
            <w:tcBorders>
              <w:top w:val="nil"/>
              <w:left w:val="nil"/>
              <w:bottom w:val="single" w:sz="4" w:space="0" w:color="auto"/>
              <w:right w:val="single" w:sz="4" w:space="0" w:color="auto"/>
            </w:tcBorders>
            <w:shd w:val="clear" w:color="000000" w:fill="FFFF99"/>
            <w:noWrap/>
            <w:vAlign w:val="bottom"/>
            <w:hideMark/>
          </w:tcPr>
          <w:p w14:paraId="46562494"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37,22%</w:t>
            </w:r>
          </w:p>
        </w:tc>
      </w:tr>
      <w:tr w:rsidR="00751D3C" w:rsidRPr="00751D3C" w14:paraId="7FEB5B1B"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C7F5E1"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73309F76"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12.000,00</w:t>
            </w:r>
          </w:p>
        </w:tc>
        <w:tc>
          <w:tcPr>
            <w:tcW w:w="1180" w:type="dxa"/>
            <w:tcBorders>
              <w:top w:val="nil"/>
              <w:left w:val="nil"/>
              <w:bottom w:val="single" w:sz="4" w:space="0" w:color="auto"/>
              <w:right w:val="single" w:sz="4" w:space="0" w:color="auto"/>
            </w:tcBorders>
            <w:shd w:val="clear" w:color="000000" w:fill="CCCCFF"/>
            <w:noWrap/>
            <w:vAlign w:val="bottom"/>
            <w:hideMark/>
          </w:tcPr>
          <w:p w14:paraId="2B627332"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4.466,47</w:t>
            </w:r>
          </w:p>
        </w:tc>
        <w:tc>
          <w:tcPr>
            <w:tcW w:w="762" w:type="dxa"/>
            <w:tcBorders>
              <w:top w:val="nil"/>
              <w:left w:val="nil"/>
              <w:bottom w:val="single" w:sz="4" w:space="0" w:color="auto"/>
              <w:right w:val="single" w:sz="4" w:space="0" w:color="auto"/>
            </w:tcBorders>
            <w:shd w:val="clear" w:color="000000" w:fill="CCCCFF"/>
            <w:noWrap/>
            <w:vAlign w:val="bottom"/>
            <w:hideMark/>
          </w:tcPr>
          <w:p w14:paraId="7AEA0C6B"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37,22%</w:t>
            </w:r>
          </w:p>
        </w:tc>
      </w:tr>
      <w:tr w:rsidR="00751D3C" w:rsidRPr="00751D3C" w14:paraId="254BD44E" w14:textId="77777777" w:rsidTr="00751D3C">
        <w:trPr>
          <w:trHeight w:val="255"/>
        </w:trPr>
        <w:tc>
          <w:tcPr>
            <w:tcW w:w="71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130CEE" w14:textId="77777777" w:rsidR="00751D3C" w:rsidRPr="00751D3C" w:rsidRDefault="00751D3C" w:rsidP="00751D3C">
            <w:pPr>
              <w:spacing w:after="0" w:line="240" w:lineRule="auto"/>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Izvor 1.1. Opći prihodi i primici</w:t>
            </w:r>
          </w:p>
        </w:tc>
        <w:tc>
          <w:tcPr>
            <w:tcW w:w="1180" w:type="dxa"/>
            <w:tcBorders>
              <w:top w:val="nil"/>
              <w:left w:val="nil"/>
              <w:bottom w:val="single" w:sz="4" w:space="0" w:color="auto"/>
              <w:right w:val="single" w:sz="4" w:space="0" w:color="auto"/>
            </w:tcBorders>
            <w:shd w:val="clear" w:color="000000" w:fill="CCCCFF"/>
            <w:noWrap/>
            <w:vAlign w:val="bottom"/>
            <w:hideMark/>
          </w:tcPr>
          <w:p w14:paraId="0CE3AC27"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12.000,00</w:t>
            </w:r>
          </w:p>
        </w:tc>
        <w:tc>
          <w:tcPr>
            <w:tcW w:w="1180" w:type="dxa"/>
            <w:tcBorders>
              <w:top w:val="nil"/>
              <w:left w:val="nil"/>
              <w:bottom w:val="single" w:sz="4" w:space="0" w:color="auto"/>
              <w:right w:val="single" w:sz="4" w:space="0" w:color="auto"/>
            </w:tcBorders>
            <w:shd w:val="clear" w:color="000000" w:fill="CCCCFF"/>
            <w:noWrap/>
            <w:vAlign w:val="bottom"/>
            <w:hideMark/>
          </w:tcPr>
          <w:p w14:paraId="155015A9"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4.466,47</w:t>
            </w:r>
          </w:p>
        </w:tc>
        <w:tc>
          <w:tcPr>
            <w:tcW w:w="762" w:type="dxa"/>
            <w:tcBorders>
              <w:top w:val="nil"/>
              <w:left w:val="nil"/>
              <w:bottom w:val="single" w:sz="4" w:space="0" w:color="auto"/>
              <w:right w:val="single" w:sz="4" w:space="0" w:color="auto"/>
            </w:tcBorders>
            <w:shd w:val="clear" w:color="000000" w:fill="CCCCFF"/>
            <w:noWrap/>
            <w:vAlign w:val="bottom"/>
            <w:hideMark/>
          </w:tcPr>
          <w:p w14:paraId="3C5BB56C" w14:textId="77777777" w:rsidR="00751D3C" w:rsidRPr="00751D3C" w:rsidRDefault="00751D3C" w:rsidP="00751D3C">
            <w:pPr>
              <w:spacing w:after="0" w:line="240" w:lineRule="auto"/>
              <w:jc w:val="right"/>
              <w:rPr>
                <w:rFonts w:ascii="Calibri" w:eastAsia="Times New Roman" w:hAnsi="Calibri" w:cs="Calibri"/>
                <w:b/>
                <w:bCs/>
                <w:color w:val="333333"/>
                <w:sz w:val="18"/>
                <w:szCs w:val="18"/>
                <w:lang w:eastAsia="hr-HR"/>
              </w:rPr>
            </w:pPr>
            <w:r w:rsidRPr="00751D3C">
              <w:rPr>
                <w:rFonts w:ascii="Calibri" w:eastAsia="Times New Roman" w:hAnsi="Calibri" w:cs="Calibri"/>
                <w:b/>
                <w:bCs/>
                <w:color w:val="333333"/>
                <w:sz w:val="18"/>
                <w:szCs w:val="18"/>
                <w:lang w:eastAsia="hr-HR"/>
              </w:rPr>
              <w:t>37,22%</w:t>
            </w:r>
          </w:p>
        </w:tc>
      </w:tr>
      <w:tr w:rsidR="00751D3C" w:rsidRPr="00751D3C" w14:paraId="0417D21A"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691C6AE2"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32</w:t>
            </w:r>
          </w:p>
        </w:tc>
        <w:tc>
          <w:tcPr>
            <w:tcW w:w="5621" w:type="dxa"/>
            <w:tcBorders>
              <w:top w:val="nil"/>
              <w:left w:val="nil"/>
              <w:bottom w:val="single" w:sz="4" w:space="0" w:color="auto"/>
              <w:right w:val="single" w:sz="4" w:space="0" w:color="auto"/>
            </w:tcBorders>
            <w:noWrap/>
            <w:vAlign w:val="bottom"/>
            <w:hideMark/>
          </w:tcPr>
          <w:p w14:paraId="023D42F0" w14:textId="77777777" w:rsidR="00751D3C" w:rsidRPr="00751D3C" w:rsidRDefault="00751D3C" w:rsidP="00751D3C">
            <w:pPr>
              <w:spacing w:after="0" w:line="240" w:lineRule="auto"/>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Materijalni rashodi</w:t>
            </w:r>
          </w:p>
        </w:tc>
        <w:tc>
          <w:tcPr>
            <w:tcW w:w="1180" w:type="dxa"/>
            <w:tcBorders>
              <w:top w:val="nil"/>
              <w:left w:val="nil"/>
              <w:bottom w:val="single" w:sz="4" w:space="0" w:color="auto"/>
              <w:right w:val="single" w:sz="4" w:space="0" w:color="auto"/>
            </w:tcBorders>
            <w:noWrap/>
            <w:vAlign w:val="bottom"/>
            <w:hideMark/>
          </w:tcPr>
          <w:p w14:paraId="033D94B5"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12.000,00</w:t>
            </w:r>
          </w:p>
        </w:tc>
        <w:tc>
          <w:tcPr>
            <w:tcW w:w="1180" w:type="dxa"/>
            <w:tcBorders>
              <w:top w:val="nil"/>
              <w:left w:val="nil"/>
              <w:bottom w:val="single" w:sz="4" w:space="0" w:color="auto"/>
              <w:right w:val="single" w:sz="4" w:space="0" w:color="auto"/>
            </w:tcBorders>
            <w:noWrap/>
            <w:vAlign w:val="bottom"/>
            <w:hideMark/>
          </w:tcPr>
          <w:p w14:paraId="6C7E9AFA"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4.466,47</w:t>
            </w:r>
          </w:p>
        </w:tc>
        <w:tc>
          <w:tcPr>
            <w:tcW w:w="762" w:type="dxa"/>
            <w:tcBorders>
              <w:top w:val="nil"/>
              <w:left w:val="nil"/>
              <w:bottom w:val="single" w:sz="4" w:space="0" w:color="auto"/>
              <w:right w:val="single" w:sz="4" w:space="0" w:color="auto"/>
            </w:tcBorders>
            <w:noWrap/>
            <w:vAlign w:val="bottom"/>
            <w:hideMark/>
          </w:tcPr>
          <w:p w14:paraId="500C54A3" w14:textId="77777777" w:rsidR="00751D3C" w:rsidRPr="00751D3C" w:rsidRDefault="00751D3C" w:rsidP="00751D3C">
            <w:pPr>
              <w:spacing w:after="0" w:line="240" w:lineRule="auto"/>
              <w:jc w:val="right"/>
              <w:rPr>
                <w:rFonts w:ascii="Calibri" w:eastAsia="Times New Roman" w:hAnsi="Calibri" w:cs="Calibri"/>
                <w:b/>
                <w:bCs/>
                <w:sz w:val="18"/>
                <w:szCs w:val="18"/>
                <w:lang w:eastAsia="hr-HR"/>
              </w:rPr>
            </w:pPr>
            <w:r w:rsidRPr="00751D3C">
              <w:rPr>
                <w:rFonts w:ascii="Calibri" w:eastAsia="Times New Roman" w:hAnsi="Calibri" w:cs="Calibri"/>
                <w:b/>
                <w:bCs/>
                <w:sz w:val="18"/>
                <w:szCs w:val="18"/>
                <w:lang w:eastAsia="hr-HR"/>
              </w:rPr>
              <w:t>37,22%</w:t>
            </w:r>
          </w:p>
        </w:tc>
      </w:tr>
      <w:tr w:rsidR="00751D3C" w:rsidRPr="00751D3C" w14:paraId="3F05CB22"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20E3DD9A"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3295</w:t>
            </w:r>
          </w:p>
        </w:tc>
        <w:tc>
          <w:tcPr>
            <w:tcW w:w="5621" w:type="dxa"/>
            <w:tcBorders>
              <w:top w:val="nil"/>
              <w:left w:val="nil"/>
              <w:bottom w:val="single" w:sz="4" w:space="0" w:color="auto"/>
              <w:right w:val="single" w:sz="4" w:space="0" w:color="auto"/>
            </w:tcBorders>
            <w:noWrap/>
            <w:vAlign w:val="bottom"/>
            <w:hideMark/>
          </w:tcPr>
          <w:p w14:paraId="60B93296"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Pristojbe i naknade</w:t>
            </w:r>
          </w:p>
        </w:tc>
        <w:tc>
          <w:tcPr>
            <w:tcW w:w="1180" w:type="dxa"/>
            <w:tcBorders>
              <w:top w:val="nil"/>
              <w:left w:val="nil"/>
              <w:bottom w:val="single" w:sz="4" w:space="0" w:color="auto"/>
              <w:right w:val="single" w:sz="4" w:space="0" w:color="auto"/>
            </w:tcBorders>
            <w:noWrap/>
            <w:vAlign w:val="bottom"/>
            <w:hideMark/>
          </w:tcPr>
          <w:p w14:paraId="3BD695EF"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3242CBD0"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2.125,45</w:t>
            </w:r>
          </w:p>
        </w:tc>
        <w:tc>
          <w:tcPr>
            <w:tcW w:w="762" w:type="dxa"/>
            <w:tcBorders>
              <w:top w:val="nil"/>
              <w:left w:val="nil"/>
              <w:bottom w:val="single" w:sz="4" w:space="0" w:color="auto"/>
              <w:right w:val="single" w:sz="4" w:space="0" w:color="auto"/>
            </w:tcBorders>
            <w:noWrap/>
            <w:vAlign w:val="bottom"/>
            <w:hideMark/>
          </w:tcPr>
          <w:p w14:paraId="4791CA2C"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AB815EE"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hideMark/>
          </w:tcPr>
          <w:p w14:paraId="5C4EA653"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3299</w:t>
            </w:r>
          </w:p>
        </w:tc>
        <w:tc>
          <w:tcPr>
            <w:tcW w:w="5621" w:type="dxa"/>
            <w:tcBorders>
              <w:top w:val="nil"/>
              <w:left w:val="nil"/>
              <w:bottom w:val="single" w:sz="4" w:space="0" w:color="auto"/>
              <w:right w:val="single" w:sz="4" w:space="0" w:color="auto"/>
            </w:tcBorders>
            <w:noWrap/>
            <w:vAlign w:val="bottom"/>
            <w:hideMark/>
          </w:tcPr>
          <w:p w14:paraId="504FA939" w14:textId="77777777" w:rsidR="00751D3C" w:rsidRPr="00751D3C" w:rsidRDefault="00751D3C" w:rsidP="00751D3C">
            <w:pPr>
              <w:spacing w:after="0" w:line="240" w:lineRule="auto"/>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Ostali nespomenuti rashodi poslovanja</w:t>
            </w:r>
          </w:p>
        </w:tc>
        <w:tc>
          <w:tcPr>
            <w:tcW w:w="1180" w:type="dxa"/>
            <w:tcBorders>
              <w:top w:val="nil"/>
              <w:left w:val="nil"/>
              <w:bottom w:val="single" w:sz="4" w:space="0" w:color="auto"/>
              <w:right w:val="single" w:sz="4" w:space="0" w:color="auto"/>
            </w:tcBorders>
            <w:noWrap/>
            <w:vAlign w:val="bottom"/>
            <w:hideMark/>
          </w:tcPr>
          <w:p w14:paraId="1B1BDF34"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c>
          <w:tcPr>
            <w:tcW w:w="1180" w:type="dxa"/>
            <w:tcBorders>
              <w:top w:val="nil"/>
              <w:left w:val="nil"/>
              <w:bottom w:val="single" w:sz="4" w:space="0" w:color="auto"/>
              <w:right w:val="single" w:sz="4" w:space="0" w:color="auto"/>
            </w:tcBorders>
            <w:noWrap/>
            <w:vAlign w:val="bottom"/>
            <w:hideMark/>
          </w:tcPr>
          <w:p w14:paraId="174E8C29"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2.341,02</w:t>
            </w:r>
          </w:p>
        </w:tc>
        <w:tc>
          <w:tcPr>
            <w:tcW w:w="762" w:type="dxa"/>
            <w:tcBorders>
              <w:top w:val="nil"/>
              <w:left w:val="nil"/>
              <w:bottom w:val="single" w:sz="4" w:space="0" w:color="auto"/>
              <w:right w:val="single" w:sz="4" w:space="0" w:color="auto"/>
            </w:tcBorders>
            <w:noWrap/>
            <w:vAlign w:val="bottom"/>
            <w:hideMark/>
          </w:tcPr>
          <w:p w14:paraId="3B63B233" w14:textId="77777777" w:rsidR="00751D3C" w:rsidRPr="00751D3C" w:rsidRDefault="00751D3C" w:rsidP="00751D3C">
            <w:pPr>
              <w:spacing w:after="0" w:line="240" w:lineRule="auto"/>
              <w:jc w:val="right"/>
              <w:rPr>
                <w:rFonts w:ascii="Calibri" w:eastAsia="Times New Roman" w:hAnsi="Calibri" w:cs="Calibri"/>
                <w:sz w:val="18"/>
                <w:szCs w:val="18"/>
                <w:lang w:eastAsia="hr-HR"/>
              </w:rPr>
            </w:pPr>
            <w:r w:rsidRPr="00751D3C">
              <w:rPr>
                <w:rFonts w:ascii="Calibri" w:eastAsia="Times New Roman" w:hAnsi="Calibri" w:cs="Calibri"/>
                <w:sz w:val="18"/>
                <w:szCs w:val="18"/>
                <w:lang w:eastAsia="hr-HR"/>
              </w:rPr>
              <w:t> </w:t>
            </w:r>
          </w:p>
        </w:tc>
      </w:tr>
      <w:tr w:rsidR="00751D3C" w:rsidRPr="00751D3C" w14:paraId="7F49E9F6" w14:textId="77777777" w:rsidTr="00751D3C">
        <w:trPr>
          <w:trHeight w:val="255"/>
        </w:trPr>
        <w:tc>
          <w:tcPr>
            <w:tcW w:w="1551" w:type="dxa"/>
            <w:tcBorders>
              <w:top w:val="nil"/>
              <w:left w:val="single" w:sz="4" w:space="0" w:color="auto"/>
              <w:bottom w:val="single" w:sz="4" w:space="0" w:color="auto"/>
              <w:right w:val="single" w:sz="4" w:space="0" w:color="auto"/>
            </w:tcBorders>
            <w:noWrap/>
            <w:vAlign w:val="bottom"/>
          </w:tcPr>
          <w:p w14:paraId="2EDCDAEE" w14:textId="77777777" w:rsidR="00751D3C" w:rsidRPr="00751D3C" w:rsidRDefault="00751D3C" w:rsidP="00751D3C">
            <w:pPr>
              <w:spacing w:after="0" w:line="240" w:lineRule="auto"/>
              <w:rPr>
                <w:rFonts w:ascii="Calibri" w:eastAsia="Times New Roman" w:hAnsi="Calibri" w:cs="Calibri"/>
                <w:sz w:val="18"/>
                <w:szCs w:val="18"/>
                <w:lang w:eastAsia="hr-HR"/>
              </w:rPr>
            </w:pPr>
          </w:p>
        </w:tc>
        <w:tc>
          <w:tcPr>
            <w:tcW w:w="5621" w:type="dxa"/>
            <w:tcBorders>
              <w:top w:val="nil"/>
              <w:left w:val="nil"/>
              <w:bottom w:val="single" w:sz="4" w:space="0" w:color="auto"/>
              <w:right w:val="single" w:sz="4" w:space="0" w:color="auto"/>
            </w:tcBorders>
            <w:noWrap/>
            <w:vAlign w:val="bottom"/>
          </w:tcPr>
          <w:p w14:paraId="69C7BAA5" w14:textId="77777777" w:rsidR="00751D3C" w:rsidRPr="00751D3C" w:rsidRDefault="00751D3C" w:rsidP="00751D3C">
            <w:pPr>
              <w:spacing w:after="0" w:line="240" w:lineRule="auto"/>
              <w:rPr>
                <w:rFonts w:ascii="Calibri" w:eastAsia="Times New Roman" w:hAnsi="Calibri" w:cs="Calibri"/>
                <w:sz w:val="18"/>
                <w:szCs w:val="18"/>
                <w:lang w:eastAsia="hr-HR"/>
              </w:rPr>
            </w:pPr>
          </w:p>
        </w:tc>
        <w:tc>
          <w:tcPr>
            <w:tcW w:w="1180" w:type="dxa"/>
            <w:tcBorders>
              <w:top w:val="nil"/>
              <w:left w:val="nil"/>
              <w:bottom w:val="single" w:sz="4" w:space="0" w:color="auto"/>
              <w:right w:val="single" w:sz="4" w:space="0" w:color="auto"/>
            </w:tcBorders>
            <w:noWrap/>
            <w:vAlign w:val="bottom"/>
          </w:tcPr>
          <w:p w14:paraId="2E503225" w14:textId="77777777" w:rsidR="00751D3C" w:rsidRPr="00751D3C" w:rsidRDefault="00751D3C" w:rsidP="00751D3C">
            <w:pPr>
              <w:spacing w:after="0" w:line="240" w:lineRule="auto"/>
              <w:jc w:val="right"/>
              <w:rPr>
                <w:rFonts w:ascii="Calibri" w:eastAsia="Times New Roman" w:hAnsi="Calibri" w:cs="Calibri"/>
                <w:sz w:val="18"/>
                <w:szCs w:val="18"/>
                <w:lang w:eastAsia="hr-HR"/>
              </w:rPr>
            </w:pPr>
          </w:p>
        </w:tc>
        <w:tc>
          <w:tcPr>
            <w:tcW w:w="1180" w:type="dxa"/>
            <w:tcBorders>
              <w:top w:val="nil"/>
              <w:left w:val="nil"/>
              <w:bottom w:val="single" w:sz="4" w:space="0" w:color="auto"/>
              <w:right w:val="single" w:sz="4" w:space="0" w:color="auto"/>
            </w:tcBorders>
            <w:noWrap/>
            <w:vAlign w:val="bottom"/>
          </w:tcPr>
          <w:p w14:paraId="55A085FD" w14:textId="77777777" w:rsidR="00751D3C" w:rsidRPr="00751D3C" w:rsidRDefault="00751D3C" w:rsidP="00751D3C">
            <w:pPr>
              <w:spacing w:after="0" w:line="240" w:lineRule="auto"/>
              <w:jc w:val="right"/>
              <w:rPr>
                <w:rFonts w:ascii="Calibri" w:eastAsia="Times New Roman" w:hAnsi="Calibri" w:cs="Calibri"/>
                <w:sz w:val="18"/>
                <w:szCs w:val="18"/>
                <w:lang w:eastAsia="hr-HR"/>
              </w:rPr>
            </w:pPr>
          </w:p>
        </w:tc>
        <w:tc>
          <w:tcPr>
            <w:tcW w:w="762" w:type="dxa"/>
            <w:tcBorders>
              <w:top w:val="nil"/>
              <w:left w:val="nil"/>
              <w:bottom w:val="single" w:sz="4" w:space="0" w:color="auto"/>
              <w:right w:val="single" w:sz="4" w:space="0" w:color="auto"/>
            </w:tcBorders>
            <w:noWrap/>
            <w:vAlign w:val="bottom"/>
          </w:tcPr>
          <w:p w14:paraId="0A411EDE" w14:textId="77777777" w:rsidR="00751D3C" w:rsidRPr="00751D3C" w:rsidRDefault="00751D3C" w:rsidP="00751D3C">
            <w:pPr>
              <w:spacing w:after="0" w:line="240" w:lineRule="auto"/>
              <w:jc w:val="right"/>
              <w:rPr>
                <w:rFonts w:ascii="Calibri" w:eastAsia="Times New Roman" w:hAnsi="Calibri" w:cs="Calibri"/>
                <w:sz w:val="18"/>
                <w:szCs w:val="18"/>
                <w:lang w:eastAsia="hr-HR"/>
              </w:rPr>
            </w:pPr>
          </w:p>
        </w:tc>
      </w:tr>
    </w:tbl>
    <w:p w14:paraId="1B2444C2" w14:textId="77777777" w:rsidR="003F0BE8" w:rsidRPr="00246044" w:rsidRDefault="003F0BE8" w:rsidP="003F0BE8">
      <w:pPr>
        <w:rPr>
          <w:rFonts w:cstheme="minorHAnsi"/>
          <w:b/>
          <w:sz w:val="24"/>
          <w:szCs w:val="24"/>
        </w:rPr>
      </w:pPr>
    </w:p>
    <w:p w14:paraId="394EACF1" w14:textId="77D49A78" w:rsidR="003F55F3" w:rsidRPr="00D770F6" w:rsidRDefault="00D770F6" w:rsidP="003F55F3">
      <w:pPr>
        <w:pStyle w:val="Heading1"/>
        <w:ind w:right="142"/>
        <w:rPr>
          <w:rFonts w:ascii="Aptos" w:hAnsi="Aptos"/>
          <w:b/>
          <w:bCs/>
          <w:sz w:val="32"/>
          <w:szCs w:val="32"/>
        </w:rPr>
      </w:pPr>
      <w:r>
        <w:rPr>
          <w:rFonts w:ascii="Aptos" w:hAnsi="Aptos"/>
          <w:b/>
          <w:bCs/>
          <w:sz w:val="32"/>
          <w:szCs w:val="32"/>
        </w:rPr>
        <w:t xml:space="preserve">D) </w:t>
      </w:r>
      <w:r w:rsidR="003F55F3" w:rsidRPr="00D770F6">
        <w:rPr>
          <w:rFonts w:ascii="Aptos" w:hAnsi="Aptos"/>
          <w:b/>
          <w:bCs/>
          <w:sz w:val="32"/>
          <w:szCs w:val="32"/>
        </w:rPr>
        <w:t xml:space="preserve">OBRAZLOŽENJE </w:t>
      </w:r>
      <w:r w:rsidR="00741ED3" w:rsidRPr="00D770F6">
        <w:rPr>
          <w:rFonts w:ascii="Aptos" w:hAnsi="Aptos"/>
          <w:b/>
          <w:bCs/>
          <w:sz w:val="32"/>
          <w:szCs w:val="32"/>
        </w:rPr>
        <w:t>POLUG</w:t>
      </w:r>
      <w:r w:rsidR="003F55F3" w:rsidRPr="00D770F6">
        <w:rPr>
          <w:rFonts w:ascii="Aptos" w:hAnsi="Aptos"/>
          <w:b/>
          <w:bCs/>
          <w:sz w:val="32"/>
          <w:szCs w:val="32"/>
        </w:rPr>
        <w:t>ODIŠNJEG IZVJEŠTAJA O IZVRŠENJU PRORAČUNA</w:t>
      </w:r>
    </w:p>
    <w:p w14:paraId="1308A406" w14:textId="77777777" w:rsidR="00F82735" w:rsidRPr="00F82735" w:rsidRDefault="00F82735" w:rsidP="00F82735"/>
    <w:p w14:paraId="29EEEBB2" w14:textId="50255EF0" w:rsidR="003F55F3" w:rsidRDefault="003F55F3" w:rsidP="003F55F3">
      <w:pPr>
        <w:spacing w:after="0"/>
        <w:ind w:right="142"/>
        <w:jc w:val="both"/>
        <w:rPr>
          <w:rFonts w:ascii="Calibri" w:eastAsia="Times New Roman" w:hAnsi="Calibri" w:cs="Calibri"/>
          <w:sz w:val="24"/>
          <w:szCs w:val="24"/>
        </w:rPr>
      </w:pPr>
      <w:r>
        <w:rPr>
          <w:rFonts w:ascii="Calibri" w:eastAsia="Times New Roman" w:hAnsi="Calibri" w:cs="Calibri"/>
          <w:sz w:val="24"/>
          <w:szCs w:val="24"/>
        </w:rPr>
        <w:t>Proračun Općine Seget je konsolidirani proračun što znači da su u proračunu planirani proračunski prihodi i rashodi te vlastiti i namjenski prihodi Općine i proračunskog korisnika Općine te rashodi koji se iz njih financiraju. U prvom polugodištu 2026.</w:t>
      </w:r>
      <w:r w:rsidR="009A613F">
        <w:rPr>
          <w:rFonts w:ascii="Calibri" w:eastAsia="Times New Roman" w:hAnsi="Calibri" w:cs="Calibri"/>
          <w:sz w:val="24"/>
          <w:szCs w:val="24"/>
        </w:rPr>
        <w:t xml:space="preserve"> </w:t>
      </w:r>
      <w:r w:rsidR="00741ED3">
        <w:rPr>
          <w:rFonts w:ascii="Calibri" w:eastAsia="Times New Roman" w:hAnsi="Calibri" w:cs="Calibri"/>
          <w:sz w:val="24"/>
          <w:szCs w:val="24"/>
        </w:rPr>
        <w:t xml:space="preserve">g </w:t>
      </w:r>
      <w:r>
        <w:rPr>
          <w:rFonts w:ascii="Calibri" w:eastAsia="Times New Roman" w:hAnsi="Calibri" w:cs="Calibri"/>
          <w:sz w:val="24"/>
          <w:szCs w:val="24"/>
        </w:rPr>
        <w:t xml:space="preserve">ukupni konsolidirani prihodi i primici proračuna Općine Seget realizirani su u iznosu od </w:t>
      </w:r>
      <w:r w:rsidR="009A613F">
        <w:rPr>
          <w:rFonts w:ascii="Calibri" w:eastAsia="Times New Roman" w:hAnsi="Calibri" w:cs="Calibri"/>
          <w:sz w:val="24"/>
          <w:szCs w:val="24"/>
        </w:rPr>
        <w:t>3.113.645,80</w:t>
      </w:r>
      <w:r>
        <w:rPr>
          <w:rFonts w:ascii="Calibri" w:eastAsia="Times New Roman" w:hAnsi="Calibri" w:cs="Calibri"/>
          <w:sz w:val="24"/>
          <w:szCs w:val="24"/>
        </w:rPr>
        <w:t xml:space="preserve"> </w:t>
      </w:r>
      <w:r w:rsidR="00DD50BD">
        <w:rPr>
          <w:rFonts w:ascii="Calibri" w:eastAsia="Times New Roman" w:hAnsi="Calibri" w:cs="Calibri"/>
          <w:sz w:val="24"/>
          <w:szCs w:val="24"/>
        </w:rPr>
        <w:t>eur</w:t>
      </w:r>
      <w:r>
        <w:rPr>
          <w:rFonts w:ascii="Calibri" w:eastAsia="Times New Roman" w:hAnsi="Calibri" w:cs="Calibri"/>
          <w:sz w:val="24"/>
          <w:szCs w:val="24"/>
        </w:rPr>
        <w:t xml:space="preserve">. Navedena realizacija </w:t>
      </w:r>
      <w:r w:rsidR="009A613F">
        <w:rPr>
          <w:rFonts w:ascii="Calibri" w:eastAsia="Times New Roman" w:hAnsi="Calibri" w:cs="Calibri"/>
          <w:sz w:val="24"/>
          <w:szCs w:val="24"/>
        </w:rPr>
        <w:t>veća</w:t>
      </w:r>
      <w:r>
        <w:rPr>
          <w:rFonts w:ascii="Calibri" w:eastAsia="Times New Roman" w:hAnsi="Calibri" w:cs="Calibri"/>
          <w:sz w:val="24"/>
          <w:szCs w:val="24"/>
        </w:rPr>
        <w:t xml:space="preserve"> je za </w:t>
      </w:r>
      <w:r w:rsidR="009A613F">
        <w:rPr>
          <w:rFonts w:ascii="Calibri" w:eastAsia="Times New Roman" w:hAnsi="Calibri" w:cs="Calibri"/>
          <w:sz w:val="24"/>
          <w:szCs w:val="24"/>
        </w:rPr>
        <w:t>17,38</w:t>
      </w:r>
      <w:r>
        <w:rPr>
          <w:rFonts w:ascii="Calibri" w:eastAsia="Times New Roman" w:hAnsi="Calibri" w:cs="Calibri"/>
          <w:sz w:val="24"/>
          <w:szCs w:val="24"/>
        </w:rPr>
        <w:t xml:space="preserve">% od realizacije prethodne godine, </w:t>
      </w:r>
      <w:r w:rsidR="009A613F">
        <w:rPr>
          <w:rFonts w:ascii="Calibri" w:eastAsia="Times New Roman" w:hAnsi="Calibri" w:cs="Calibri"/>
          <w:sz w:val="24"/>
          <w:szCs w:val="24"/>
        </w:rPr>
        <w:t>te je ostvareno 36,57 % planiranog iznosa za 2026. g</w:t>
      </w:r>
      <w:r>
        <w:rPr>
          <w:rFonts w:ascii="Calibri" w:eastAsia="Times New Roman" w:hAnsi="Calibri" w:cs="Calibri"/>
          <w:sz w:val="24"/>
          <w:szCs w:val="24"/>
        </w:rPr>
        <w:t xml:space="preserve">. Ukupni konsolidirani rashodi i izdaci proračuna Općine Seget realizirani su u iznosu od </w:t>
      </w:r>
      <w:r w:rsidR="009A613F">
        <w:rPr>
          <w:rFonts w:ascii="Calibri" w:eastAsia="Times New Roman" w:hAnsi="Calibri" w:cs="Calibri"/>
          <w:sz w:val="24"/>
          <w:szCs w:val="24"/>
        </w:rPr>
        <w:t>3.479.205,79</w:t>
      </w:r>
      <w:r>
        <w:rPr>
          <w:rFonts w:ascii="Calibri" w:eastAsia="Times New Roman" w:hAnsi="Calibri" w:cs="Calibri"/>
          <w:sz w:val="24"/>
          <w:szCs w:val="24"/>
        </w:rPr>
        <w:t xml:space="preserve"> </w:t>
      </w:r>
      <w:r w:rsidR="00DD50BD">
        <w:rPr>
          <w:rFonts w:ascii="Calibri" w:eastAsia="Times New Roman" w:hAnsi="Calibri" w:cs="Calibri"/>
          <w:sz w:val="24"/>
          <w:szCs w:val="24"/>
        </w:rPr>
        <w:t>eur</w:t>
      </w:r>
      <w:r>
        <w:rPr>
          <w:rFonts w:ascii="Calibri" w:eastAsia="Times New Roman" w:hAnsi="Calibri" w:cs="Calibri"/>
          <w:sz w:val="24"/>
          <w:szCs w:val="24"/>
        </w:rPr>
        <w:t xml:space="preserve">. Navedena realizacije je </w:t>
      </w:r>
      <w:r w:rsidR="009A613F">
        <w:rPr>
          <w:rFonts w:ascii="Calibri" w:eastAsia="Times New Roman" w:hAnsi="Calibri" w:cs="Calibri"/>
          <w:sz w:val="24"/>
          <w:szCs w:val="24"/>
        </w:rPr>
        <w:t xml:space="preserve">7,34 </w:t>
      </w:r>
      <w:r>
        <w:rPr>
          <w:rFonts w:ascii="Calibri" w:eastAsia="Times New Roman" w:hAnsi="Calibri" w:cs="Calibri"/>
          <w:sz w:val="24"/>
          <w:szCs w:val="24"/>
        </w:rPr>
        <w:t xml:space="preserve">% veća od realizacije rashoda i izdataka </w:t>
      </w:r>
      <w:r w:rsidR="00741ED3">
        <w:rPr>
          <w:rFonts w:ascii="Calibri" w:eastAsia="Times New Roman" w:hAnsi="Calibri" w:cs="Calibri"/>
          <w:sz w:val="24"/>
          <w:szCs w:val="24"/>
        </w:rPr>
        <w:t xml:space="preserve">u istom razdoblju </w:t>
      </w:r>
      <w:r>
        <w:rPr>
          <w:rFonts w:ascii="Calibri" w:eastAsia="Times New Roman" w:hAnsi="Calibri" w:cs="Calibri"/>
          <w:sz w:val="24"/>
          <w:szCs w:val="24"/>
        </w:rPr>
        <w:t>202</w:t>
      </w:r>
      <w:r w:rsidR="009A613F">
        <w:rPr>
          <w:rFonts w:ascii="Calibri" w:eastAsia="Times New Roman" w:hAnsi="Calibri" w:cs="Calibri"/>
          <w:sz w:val="24"/>
          <w:szCs w:val="24"/>
        </w:rPr>
        <w:t>5</w:t>
      </w:r>
      <w:r>
        <w:rPr>
          <w:rFonts w:ascii="Calibri" w:eastAsia="Times New Roman" w:hAnsi="Calibri" w:cs="Calibri"/>
          <w:sz w:val="24"/>
          <w:szCs w:val="24"/>
        </w:rPr>
        <w:t xml:space="preserve">. g, </w:t>
      </w:r>
      <w:r w:rsidR="009A613F">
        <w:rPr>
          <w:rFonts w:ascii="Calibri" w:eastAsia="Times New Roman" w:hAnsi="Calibri" w:cs="Calibri"/>
          <w:sz w:val="24"/>
          <w:szCs w:val="24"/>
        </w:rPr>
        <w:t xml:space="preserve">te je ostvareno ukupno </w:t>
      </w:r>
      <w:r w:rsidR="00741ED3">
        <w:rPr>
          <w:rFonts w:ascii="Calibri" w:eastAsia="Times New Roman" w:hAnsi="Calibri" w:cs="Calibri"/>
          <w:sz w:val="24"/>
          <w:szCs w:val="24"/>
        </w:rPr>
        <w:t>35,15% planiranog iznosa</w:t>
      </w:r>
      <w:r>
        <w:rPr>
          <w:rFonts w:ascii="Calibri" w:eastAsia="Times New Roman" w:hAnsi="Calibri" w:cs="Calibri"/>
          <w:sz w:val="24"/>
          <w:szCs w:val="24"/>
        </w:rPr>
        <w:t xml:space="preserve">. </w:t>
      </w:r>
    </w:p>
    <w:p w14:paraId="4DD4D58B" w14:textId="77777777" w:rsidR="003F55F3" w:rsidRDefault="003F55F3" w:rsidP="003F55F3">
      <w:pPr>
        <w:spacing w:after="0"/>
        <w:ind w:right="142" w:firstLine="567"/>
        <w:jc w:val="both"/>
        <w:rPr>
          <w:rFonts w:ascii="Calibri" w:eastAsia="Times New Roman" w:hAnsi="Calibri" w:cs="Calibri"/>
          <w:sz w:val="24"/>
          <w:szCs w:val="24"/>
        </w:rPr>
      </w:pPr>
      <w:r>
        <w:rPr>
          <w:rFonts w:ascii="Calibri" w:eastAsia="Times New Roman" w:hAnsi="Calibri" w:cs="Calibri"/>
          <w:sz w:val="24"/>
          <w:szCs w:val="24"/>
        </w:rPr>
        <w:t xml:space="preserve"> </w:t>
      </w:r>
    </w:p>
    <w:p w14:paraId="79111314" w14:textId="11555E9D" w:rsidR="003F55F3" w:rsidRDefault="003F55F3" w:rsidP="003F55F3">
      <w:pPr>
        <w:spacing w:after="0"/>
        <w:ind w:right="142"/>
        <w:jc w:val="both"/>
        <w:rPr>
          <w:rFonts w:ascii="Calibri" w:eastAsia="Times New Roman" w:hAnsi="Calibri" w:cs="Calibri"/>
          <w:sz w:val="24"/>
          <w:szCs w:val="24"/>
        </w:rPr>
      </w:pPr>
      <w:r>
        <w:rPr>
          <w:rFonts w:ascii="Calibri" w:eastAsia="Times New Roman" w:hAnsi="Calibri" w:cs="Calibri"/>
          <w:sz w:val="24"/>
          <w:szCs w:val="24"/>
        </w:rPr>
        <w:lastRenderedPageBreak/>
        <w:t xml:space="preserve">Konsolidirani manjak prihoda i primitaka </w:t>
      </w:r>
      <w:r w:rsidR="00741ED3">
        <w:rPr>
          <w:rFonts w:ascii="Calibri" w:eastAsia="Times New Roman" w:hAnsi="Calibri" w:cs="Calibri"/>
          <w:sz w:val="24"/>
          <w:szCs w:val="24"/>
        </w:rPr>
        <w:t>na dan 30.06.</w:t>
      </w:r>
      <w:r>
        <w:rPr>
          <w:rFonts w:ascii="Calibri" w:eastAsia="Times New Roman" w:hAnsi="Calibri" w:cs="Calibri"/>
          <w:sz w:val="24"/>
          <w:szCs w:val="24"/>
        </w:rPr>
        <w:t>202</w:t>
      </w:r>
      <w:r w:rsidR="00741ED3">
        <w:rPr>
          <w:rFonts w:ascii="Calibri" w:eastAsia="Times New Roman" w:hAnsi="Calibri" w:cs="Calibri"/>
          <w:sz w:val="24"/>
          <w:szCs w:val="24"/>
        </w:rPr>
        <w:t>6</w:t>
      </w:r>
      <w:r>
        <w:rPr>
          <w:rFonts w:ascii="Calibri" w:eastAsia="Times New Roman" w:hAnsi="Calibri" w:cs="Calibri"/>
          <w:sz w:val="24"/>
          <w:szCs w:val="24"/>
        </w:rPr>
        <w:t xml:space="preserve">. g iznosi </w:t>
      </w:r>
      <w:r w:rsidR="00741ED3">
        <w:rPr>
          <w:rFonts w:ascii="Calibri" w:eastAsia="Times New Roman" w:hAnsi="Calibri" w:cs="Calibri"/>
          <w:sz w:val="24"/>
          <w:szCs w:val="24"/>
        </w:rPr>
        <w:t>365.559,89</w:t>
      </w:r>
      <w:r>
        <w:rPr>
          <w:rFonts w:ascii="Calibri" w:eastAsia="Times New Roman" w:hAnsi="Calibri" w:cs="Calibri"/>
          <w:sz w:val="24"/>
          <w:szCs w:val="24"/>
        </w:rPr>
        <w:t xml:space="preserve"> </w:t>
      </w:r>
      <w:r w:rsidR="00DD50BD">
        <w:rPr>
          <w:rFonts w:ascii="Calibri" w:eastAsia="Times New Roman" w:hAnsi="Calibri" w:cs="Calibri"/>
          <w:sz w:val="24"/>
          <w:szCs w:val="24"/>
        </w:rPr>
        <w:t>eur</w:t>
      </w:r>
      <w:r>
        <w:rPr>
          <w:rFonts w:ascii="Calibri" w:eastAsia="Times New Roman" w:hAnsi="Calibri" w:cs="Calibri"/>
          <w:sz w:val="24"/>
          <w:szCs w:val="24"/>
        </w:rPr>
        <w:t xml:space="preserve">, što s prenesenim viškom iz prethodnih godina u iznosu od </w:t>
      </w:r>
      <w:r w:rsidR="00741ED3">
        <w:rPr>
          <w:rFonts w:ascii="Calibri" w:eastAsia="Times New Roman" w:hAnsi="Calibri" w:cs="Calibri"/>
          <w:sz w:val="24"/>
          <w:szCs w:val="24"/>
        </w:rPr>
        <w:t>2.552.897,50</w:t>
      </w:r>
      <w:r>
        <w:rPr>
          <w:rFonts w:ascii="Calibri" w:eastAsia="Times New Roman" w:hAnsi="Calibri" w:cs="Calibri"/>
          <w:sz w:val="24"/>
          <w:szCs w:val="24"/>
        </w:rPr>
        <w:t xml:space="preserve"> </w:t>
      </w:r>
      <w:r w:rsidR="00DD50BD">
        <w:rPr>
          <w:rFonts w:ascii="Calibri" w:eastAsia="Times New Roman" w:hAnsi="Calibri" w:cs="Calibri"/>
          <w:sz w:val="24"/>
          <w:szCs w:val="24"/>
        </w:rPr>
        <w:t>eur</w:t>
      </w:r>
      <w:r>
        <w:rPr>
          <w:rFonts w:ascii="Calibri" w:eastAsia="Times New Roman" w:hAnsi="Calibri" w:cs="Calibri"/>
          <w:sz w:val="24"/>
          <w:szCs w:val="24"/>
        </w:rPr>
        <w:t xml:space="preserve"> daje višak prihoda i primitaka raspoloživ u sljedećem razdoblju u iznosu od </w:t>
      </w:r>
      <w:r w:rsidR="00741ED3">
        <w:rPr>
          <w:rFonts w:ascii="Calibri" w:eastAsia="Times New Roman" w:hAnsi="Calibri" w:cs="Calibri"/>
          <w:sz w:val="24"/>
          <w:szCs w:val="24"/>
        </w:rPr>
        <w:t>2.187.337,61</w:t>
      </w:r>
      <w:r>
        <w:rPr>
          <w:rFonts w:ascii="Calibri" w:eastAsia="Times New Roman" w:hAnsi="Calibri" w:cs="Calibri"/>
          <w:sz w:val="24"/>
          <w:szCs w:val="24"/>
        </w:rPr>
        <w:t xml:space="preserve"> </w:t>
      </w:r>
      <w:r w:rsidR="00DD50BD">
        <w:rPr>
          <w:rFonts w:ascii="Calibri" w:eastAsia="Times New Roman" w:hAnsi="Calibri" w:cs="Calibri"/>
          <w:sz w:val="24"/>
          <w:szCs w:val="24"/>
        </w:rPr>
        <w:t>eur</w:t>
      </w:r>
      <w:r>
        <w:rPr>
          <w:rFonts w:ascii="Calibri" w:eastAsia="Times New Roman" w:hAnsi="Calibri" w:cs="Calibri"/>
          <w:sz w:val="24"/>
          <w:szCs w:val="24"/>
        </w:rPr>
        <w:t>.</w:t>
      </w:r>
    </w:p>
    <w:p w14:paraId="1F15E173" w14:textId="77777777" w:rsidR="003F55F3" w:rsidRDefault="003F55F3" w:rsidP="003F55F3">
      <w:pPr>
        <w:spacing w:after="0"/>
        <w:ind w:right="142"/>
        <w:jc w:val="both"/>
        <w:rPr>
          <w:rFonts w:ascii="Calibri" w:eastAsia="Times New Roman" w:hAnsi="Calibri" w:cs="Calibri"/>
          <w:sz w:val="24"/>
          <w:szCs w:val="24"/>
        </w:rPr>
      </w:pPr>
      <w:r>
        <w:rPr>
          <w:rFonts w:ascii="Calibri" w:eastAsia="Times New Roman" w:hAnsi="Calibri" w:cs="Calibri"/>
          <w:sz w:val="24"/>
          <w:szCs w:val="24"/>
        </w:rPr>
        <w:t xml:space="preserve"> </w:t>
      </w:r>
    </w:p>
    <w:p w14:paraId="1D4CBB83" w14:textId="785C06C0" w:rsidR="00DD50BD" w:rsidRDefault="003F55F3" w:rsidP="003F55F3">
      <w:pPr>
        <w:spacing w:after="0"/>
        <w:ind w:right="142"/>
        <w:jc w:val="both"/>
        <w:rPr>
          <w:rFonts w:ascii="Calibri" w:eastAsia="Times New Roman" w:hAnsi="Calibri" w:cs="Calibri"/>
          <w:sz w:val="24"/>
          <w:szCs w:val="24"/>
        </w:rPr>
      </w:pPr>
      <w:r>
        <w:rPr>
          <w:rFonts w:ascii="Calibri" w:eastAsia="Times New Roman" w:hAnsi="Calibri" w:cs="Calibri"/>
          <w:sz w:val="24"/>
          <w:szCs w:val="24"/>
        </w:rPr>
        <w:t xml:space="preserve">Prema financijskim izvještajima koje su Općina i proračunski korisnik sastavili za </w:t>
      </w:r>
      <w:r w:rsidR="00741ED3">
        <w:rPr>
          <w:rFonts w:ascii="Calibri" w:eastAsia="Times New Roman" w:hAnsi="Calibri" w:cs="Calibri"/>
          <w:sz w:val="24"/>
          <w:szCs w:val="24"/>
        </w:rPr>
        <w:t>razdoblje 01.01.-30.06.2026. g</w:t>
      </w:r>
      <w:r>
        <w:rPr>
          <w:rFonts w:ascii="Calibri" w:eastAsia="Times New Roman" w:hAnsi="Calibri" w:cs="Calibri"/>
          <w:sz w:val="24"/>
          <w:szCs w:val="24"/>
        </w:rPr>
        <w:t xml:space="preserve">, Općina je za izvještajno razdoblje ostvarila manjak prihoda u iznosu od </w:t>
      </w:r>
      <w:r w:rsidR="00CA7F81">
        <w:rPr>
          <w:rFonts w:ascii="Calibri" w:eastAsia="Times New Roman" w:hAnsi="Calibri" w:cs="Calibri"/>
          <w:sz w:val="24"/>
          <w:szCs w:val="24"/>
        </w:rPr>
        <w:t>340</w:t>
      </w:r>
      <w:r w:rsidR="00DD50BD">
        <w:rPr>
          <w:rFonts w:ascii="Calibri" w:eastAsia="Times New Roman" w:hAnsi="Calibri" w:cs="Calibri"/>
          <w:sz w:val="24"/>
          <w:szCs w:val="24"/>
        </w:rPr>
        <w:t>.</w:t>
      </w:r>
      <w:r w:rsidR="00CA7F81">
        <w:rPr>
          <w:rFonts w:ascii="Calibri" w:eastAsia="Times New Roman" w:hAnsi="Calibri" w:cs="Calibri"/>
          <w:sz w:val="24"/>
          <w:szCs w:val="24"/>
        </w:rPr>
        <w:t>980,68</w:t>
      </w:r>
      <w:r>
        <w:rPr>
          <w:rFonts w:ascii="Calibri" w:eastAsia="Times New Roman" w:hAnsi="Calibri" w:cs="Calibri"/>
          <w:sz w:val="24"/>
          <w:szCs w:val="24"/>
        </w:rPr>
        <w:t xml:space="preserve"> </w:t>
      </w:r>
      <w:r w:rsidR="00DD50BD">
        <w:rPr>
          <w:rFonts w:ascii="Calibri" w:eastAsia="Times New Roman" w:hAnsi="Calibri" w:cs="Calibri"/>
          <w:sz w:val="24"/>
          <w:szCs w:val="24"/>
        </w:rPr>
        <w:t>eur</w:t>
      </w:r>
      <w:r>
        <w:rPr>
          <w:rFonts w:ascii="Calibri" w:eastAsia="Times New Roman" w:hAnsi="Calibri" w:cs="Calibri"/>
          <w:sz w:val="24"/>
          <w:szCs w:val="24"/>
        </w:rPr>
        <w:t>,a proračunski korisnik je  ostvario manjak prihoda</w:t>
      </w:r>
      <w:r w:rsidR="00DD50BD">
        <w:rPr>
          <w:rFonts w:ascii="Calibri" w:eastAsia="Times New Roman" w:hAnsi="Calibri" w:cs="Calibri"/>
          <w:sz w:val="24"/>
          <w:szCs w:val="24"/>
        </w:rPr>
        <w:t xml:space="preserve"> i primitaka</w:t>
      </w:r>
      <w:r>
        <w:rPr>
          <w:rFonts w:ascii="Calibri" w:eastAsia="Times New Roman" w:hAnsi="Calibri" w:cs="Calibri"/>
          <w:sz w:val="24"/>
          <w:szCs w:val="24"/>
        </w:rPr>
        <w:t xml:space="preserve"> </w:t>
      </w:r>
      <w:r w:rsidRPr="00475AF2">
        <w:rPr>
          <w:rFonts w:ascii="Calibri" w:eastAsia="Times New Roman" w:hAnsi="Calibri" w:cs="Calibri"/>
          <w:sz w:val="24"/>
          <w:szCs w:val="24"/>
        </w:rPr>
        <w:t xml:space="preserve">u iznosu od </w:t>
      </w:r>
      <w:r w:rsidR="00CA7F81" w:rsidRPr="00475AF2">
        <w:rPr>
          <w:rFonts w:ascii="Calibri" w:eastAsia="Times New Roman" w:hAnsi="Calibri" w:cs="Calibri"/>
          <w:sz w:val="24"/>
          <w:szCs w:val="24"/>
          <w:lang w:eastAsia="hr-HR"/>
        </w:rPr>
        <w:t>24.579,21</w:t>
      </w:r>
      <w:r w:rsidRPr="00475AF2">
        <w:rPr>
          <w:rFonts w:ascii="Calibri" w:hAnsi="Calibri" w:cs="Calibri"/>
          <w:bCs/>
          <w:sz w:val="24"/>
          <w:szCs w:val="24"/>
        </w:rPr>
        <w:t xml:space="preserve"> </w:t>
      </w:r>
      <w:r w:rsidRPr="00475AF2">
        <w:rPr>
          <w:rFonts w:ascii="Calibri" w:eastAsia="Times New Roman" w:hAnsi="Calibri" w:cs="Calibri"/>
          <w:sz w:val="24"/>
          <w:szCs w:val="24"/>
        </w:rPr>
        <w:t xml:space="preserve"> </w:t>
      </w:r>
      <w:r w:rsidR="00DD50BD">
        <w:rPr>
          <w:rFonts w:ascii="Calibri" w:eastAsia="Times New Roman" w:hAnsi="Calibri" w:cs="Calibri"/>
          <w:sz w:val="24"/>
          <w:szCs w:val="24"/>
        </w:rPr>
        <w:t>eur</w:t>
      </w:r>
      <w:r>
        <w:rPr>
          <w:rFonts w:ascii="Calibri" w:eastAsia="Times New Roman" w:hAnsi="Calibri" w:cs="Calibri"/>
          <w:sz w:val="24"/>
          <w:szCs w:val="24"/>
        </w:rPr>
        <w:t>.</w:t>
      </w:r>
    </w:p>
    <w:p w14:paraId="731B1F68" w14:textId="77777777" w:rsidR="00DD50BD" w:rsidRDefault="00DD50BD" w:rsidP="003F55F3">
      <w:pPr>
        <w:spacing w:after="0"/>
        <w:ind w:right="142"/>
        <w:jc w:val="both"/>
      </w:pPr>
    </w:p>
    <w:p w14:paraId="7D64276A" w14:textId="6A0E5827" w:rsidR="003F55F3" w:rsidRPr="00030B0E" w:rsidRDefault="00C54A4A" w:rsidP="003F55F3">
      <w:pPr>
        <w:pStyle w:val="Heading2"/>
        <w:ind w:right="142"/>
        <w:rPr>
          <w:rFonts w:ascii="Aptos" w:hAnsi="Aptos"/>
          <w:color w:val="1F4E79" w:themeColor="accent1" w:themeShade="80"/>
          <w:sz w:val="28"/>
          <w:szCs w:val="28"/>
        </w:rPr>
      </w:pPr>
      <w:r w:rsidRPr="00030B0E">
        <w:rPr>
          <w:rFonts w:ascii="Aptos" w:hAnsi="Aptos"/>
          <w:color w:val="1F4E79" w:themeColor="accent1" w:themeShade="80"/>
          <w:sz w:val="28"/>
          <w:szCs w:val="28"/>
        </w:rPr>
        <w:t xml:space="preserve">1. </w:t>
      </w:r>
      <w:r w:rsidR="003F55F3" w:rsidRPr="00030B0E">
        <w:rPr>
          <w:rFonts w:ascii="Aptos" w:hAnsi="Aptos"/>
          <w:color w:val="1F4E79" w:themeColor="accent1" w:themeShade="80"/>
          <w:sz w:val="28"/>
          <w:szCs w:val="28"/>
        </w:rPr>
        <w:t>PRIHODI I PRIMICI</w:t>
      </w:r>
    </w:p>
    <w:p w14:paraId="2424C6A2" w14:textId="77777777" w:rsidR="00F82735" w:rsidRPr="00F82735" w:rsidRDefault="00F82735" w:rsidP="00F82735"/>
    <w:p w14:paraId="707381BA" w14:textId="424C120A" w:rsidR="00E36684" w:rsidRPr="00246044" w:rsidRDefault="3FC40030" w:rsidP="03810961">
      <w:pPr>
        <w:spacing w:after="0" w:line="240" w:lineRule="auto"/>
        <w:jc w:val="both"/>
        <w:rPr>
          <w:b/>
          <w:bCs/>
          <w:sz w:val="24"/>
          <w:szCs w:val="24"/>
        </w:rPr>
      </w:pPr>
      <w:r w:rsidRPr="3FC40030">
        <w:rPr>
          <w:sz w:val="24"/>
          <w:szCs w:val="24"/>
        </w:rPr>
        <w:t>Planirani prihodi i primici konsolidiranog proračuna Općine Seget za 202</w:t>
      </w:r>
      <w:r w:rsidR="00CA7F81">
        <w:rPr>
          <w:sz w:val="24"/>
          <w:szCs w:val="24"/>
        </w:rPr>
        <w:t>6</w:t>
      </w:r>
      <w:r w:rsidRPr="3FC40030">
        <w:rPr>
          <w:sz w:val="24"/>
          <w:szCs w:val="24"/>
        </w:rPr>
        <w:t xml:space="preserve">. godinu iznose </w:t>
      </w:r>
      <w:r w:rsidR="00CA7F81">
        <w:rPr>
          <w:sz w:val="24"/>
          <w:szCs w:val="24"/>
        </w:rPr>
        <w:t>8.514.929,29</w:t>
      </w:r>
      <w:r w:rsidRPr="3FC40030">
        <w:rPr>
          <w:sz w:val="24"/>
          <w:szCs w:val="24"/>
        </w:rPr>
        <w:t xml:space="preserve"> eur, a u prvom polugodištu 202</w:t>
      </w:r>
      <w:r w:rsidR="00CA7F81">
        <w:rPr>
          <w:sz w:val="24"/>
          <w:szCs w:val="24"/>
        </w:rPr>
        <w:t>6</w:t>
      </w:r>
      <w:r w:rsidRPr="3FC40030">
        <w:rPr>
          <w:sz w:val="24"/>
          <w:szCs w:val="24"/>
        </w:rPr>
        <w:t xml:space="preserve">. godine ostvareni su u iznosu od </w:t>
      </w:r>
      <w:r w:rsidR="00CA7F81">
        <w:rPr>
          <w:sz w:val="24"/>
          <w:szCs w:val="24"/>
        </w:rPr>
        <w:t>3.113.645,80</w:t>
      </w:r>
      <w:r w:rsidRPr="3FC40030">
        <w:rPr>
          <w:sz w:val="24"/>
          <w:szCs w:val="24"/>
        </w:rPr>
        <w:t xml:space="preserve"> </w:t>
      </w:r>
      <w:r w:rsidR="00F82735">
        <w:rPr>
          <w:sz w:val="24"/>
          <w:szCs w:val="24"/>
        </w:rPr>
        <w:t>eur</w:t>
      </w:r>
      <w:r w:rsidRPr="3FC40030">
        <w:rPr>
          <w:sz w:val="24"/>
          <w:szCs w:val="24"/>
        </w:rPr>
        <w:t xml:space="preserve"> odnosno 36,</w:t>
      </w:r>
      <w:r w:rsidR="00CA7F81">
        <w:rPr>
          <w:sz w:val="24"/>
          <w:szCs w:val="24"/>
        </w:rPr>
        <w:t>57</w:t>
      </w:r>
      <w:r w:rsidRPr="3FC40030">
        <w:rPr>
          <w:sz w:val="24"/>
          <w:szCs w:val="24"/>
        </w:rPr>
        <w:t xml:space="preserve">% od godišnjeg plana ili za </w:t>
      </w:r>
      <w:r w:rsidR="00CA7F81">
        <w:rPr>
          <w:sz w:val="24"/>
          <w:szCs w:val="24"/>
        </w:rPr>
        <w:t>17,38</w:t>
      </w:r>
      <w:r w:rsidRPr="3FC40030">
        <w:rPr>
          <w:sz w:val="24"/>
          <w:szCs w:val="24"/>
        </w:rPr>
        <w:t xml:space="preserve">% </w:t>
      </w:r>
      <w:r w:rsidR="00CA7F81">
        <w:rPr>
          <w:sz w:val="24"/>
          <w:szCs w:val="24"/>
        </w:rPr>
        <w:t>viš</w:t>
      </w:r>
      <w:r w:rsidRPr="3FC40030">
        <w:rPr>
          <w:sz w:val="24"/>
          <w:szCs w:val="24"/>
        </w:rPr>
        <w:t>e nego u prvom polugodištu 202</w:t>
      </w:r>
      <w:r w:rsidR="00CA7F81">
        <w:rPr>
          <w:sz w:val="24"/>
          <w:szCs w:val="24"/>
        </w:rPr>
        <w:t>5</w:t>
      </w:r>
      <w:r w:rsidRPr="3FC40030">
        <w:rPr>
          <w:sz w:val="24"/>
          <w:szCs w:val="24"/>
        </w:rPr>
        <w:t>. g.</w:t>
      </w:r>
    </w:p>
    <w:p w14:paraId="6099938F" w14:textId="4A7A416D" w:rsidR="002940EF" w:rsidRPr="00246044" w:rsidRDefault="3FC40030" w:rsidP="03810961">
      <w:pPr>
        <w:jc w:val="both"/>
        <w:rPr>
          <w:sz w:val="24"/>
          <w:szCs w:val="24"/>
        </w:rPr>
      </w:pPr>
      <w:r w:rsidRPr="3FC40030">
        <w:rPr>
          <w:sz w:val="24"/>
          <w:szCs w:val="24"/>
        </w:rPr>
        <w:t xml:space="preserve">Na vlastite i namjenske prihode proračunskog korisnika Dječjeg vrtića Seget odnosi se </w:t>
      </w:r>
      <w:r w:rsidR="00CA7F81">
        <w:rPr>
          <w:sz w:val="24"/>
          <w:szCs w:val="24"/>
        </w:rPr>
        <w:t>50.783,00</w:t>
      </w:r>
      <w:r w:rsidRPr="3FC40030">
        <w:rPr>
          <w:sz w:val="20"/>
          <w:szCs w:val="20"/>
        </w:rPr>
        <w:t xml:space="preserve"> </w:t>
      </w:r>
      <w:r w:rsidR="00F82735">
        <w:rPr>
          <w:sz w:val="24"/>
          <w:szCs w:val="24"/>
        </w:rPr>
        <w:t>eur</w:t>
      </w:r>
      <w:r w:rsidRPr="3FC40030">
        <w:rPr>
          <w:sz w:val="24"/>
          <w:szCs w:val="24"/>
        </w:rPr>
        <w:t xml:space="preserve">  ili </w:t>
      </w:r>
      <w:r w:rsidR="00CA7F81">
        <w:rPr>
          <w:sz w:val="24"/>
          <w:szCs w:val="24"/>
        </w:rPr>
        <w:t>1,63</w:t>
      </w:r>
      <w:r w:rsidRPr="3FC40030">
        <w:rPr>
          <w:sz w:val="24"/>
          <w:szCs w:val="24"/>
        </w:rPr>
        <w:t xml:space="preserve">% ostvarenih konsolidiranih prihoda. </w:t>
      </w:r>
    </w:p>
    <w:p w14:paraId="1DADBE84" w14:textId="4AFD2ABB" w:rsidR="0044214C" w:rsidRDefault="00093033" w:rsidP="00252D15">
      <w:pPr>
        <w:spacing w:line="240" w:lineRule="auto"/>
        <w:jc w:val="both"/>
        <w:rPr>
          <w:rFonts w:cstheme="minorHAnsi"/>
          <w:sz w:val="24"/>
          <w:szCs w:val="24"/>
        </w:rPr>
      </w:pPr>
      <w:r w:rsidRPr="00246044">
        <w:rPr>
          <w:rFonts w:cstheme="minorHAnsi"/>
          <w:sz w:val="24"/>
          <w:szCs w:val="24"/>
        </w:rPr>
        <w:t xml:space="preserve">Prihodi poslovanja </w:t>
      </w:r>
      <w:r w:rsidR="00A933DA" w:rsidRPr="00246044">
        <w:rPr>
          <w:rFonts w:cstheme="minorHAnsi"/>
          <w:sz w:val="24"/>
          <w:szCs w:val="24"/>
        </w:rPr>
        <w:t xml:space="preserve">imaju udjel od </w:t>
      </w:r>
      <w:r w:rsidR="00675FEA">
        <w:rPr>
          <w:rFonts w:cstheme="minorHAnsi"/>
          <w:sz w:val="24"/>
          <w:szCs w:val="24"/>
        </w:rPr>
        <w:t>98,22</w:t>
      </w:r>
      <w:r w:rsidRPr="00246044">
        <w:rPr>
          <w:rFonts w:cstheme="minorHAnsi"/>
          <w:sz w:val="24"/>
          <w:szCs w:val="24"/>
        </w:rPr>
        <w:t>% u strukturi ostvarenih prihoda i primitaka, dok prihodi od prodaje nefinancijske imovine</w:t>
      </w:r>
      <w:r w:rsidR="00A933DA" w:rsidRPr="00246044">
        <w:rPr>
          <w:rFonts w:cstheme="minorHAnsi"/>
          <w:sz w:val="24"/>
          <w:szCs w:val="24"/>
        </w:rPr>
        <w:t xml:space="preserve"> </w:t>
      </w:r>
      <w:r w:rsidR="00675FEA">
        <w:rPr>
          <w:rFonts w:cstheme="minorHAnsi"/>
          <w:sz w:val="24"/>
          <w:szCs w:val="24"/>
        </w:rPr>
        <w:t>imaju udjel 1,78%</w:t>
      </w:r>
      <w:r w:rsidR="00C75826">
        <w:rPr>
          <w:rFonts w:cstheme="minorHAnsi"/>
          <w:sz w:val="24"/>
          <w:szCs w:val="24"/>
        </w:rPr>
        <w:t>.</w:t>
      </w:r>
    </w:p>
    <w:p w14:paraId="425F8C4E" w14:textId="77777777" w:rsidR="00675FEA" w:rsidRDefault="03810961" w:rsidP="00252D15">
      <w:pPr>
        <w:spacing w:line="240" w:lineRule="auto"/>
        <w:jc w:val="both"/>
        <w:rPr>
          <w:sz w:val="24"/>
          <w:szCs w:val="24"/>
        </w:rPr>
      </w:pPr>
      <w:r w:rsidRPr="03810961">
        <w:rPr>
          <w:sz w:val="24"/>
          <w:szCs w:val="24"/>
        </w:rPr>
        <w:t>Pojedine skupine prihoda u izvještajnom razdoblju veće su u odnosu na isto razdoblje 202</w:t>
      </w:r>
      <w:r w:rsidR="00675FEA">
        <w:rPr>
          <w:sz w:val="24"/>
          <w:szCs w:val="24"/>
        </w:rPr>
        <w:t>5</w:t>
      </w:r>
      <w:r w:rsidRPr="03810961">
        <w:rPr>
          <w:sz w:val="24"/>
          <w:szCs w:val="24"/>
        </w:rPr>
        <w:t xml:space="preserve">. godine i to: </w:t>
      </w:r>
    </w:p>
    <w:p w14:paraId="65DD2C5C" w14:textId="77777777" w:rsidR="00675FEA" w:rsidRDefault="00675FEA" w:rsidP="00675FEA">
      <w:pPr>
        <w:pStyle w:val="ListParagraph"/>
        <w:numPr>
          <w:ilvl w:val="0"/>
          <w:numId w:val="21"/>
        </w:numPr>
        <w:spacing w:line="240" w:lineRule="auto"/>
        <w:jc w:val="both"/>
        <w:rPr>
          <w:sz w:val="24"/>
          <w:szCs w:val="24"/>
        </w:rPr>
      </w:pPr>
      <w:r>
        <w:rPr>
          <w:sz w:val="24"/>
          <w:szCs w:val="24"/>
        </w:rPr>
        <w:t>61 Prihodi od poreza</w:t>
      </w:r>
      <w:r w:rsidR="00132FE2" w:rsidRPr="00675FEA">
        <w:rPr>
          <w:sz w:val="24"/>
          <w:szCs w:val="24"/>
        </w:rPr>
        <w:t xml:space="preserve"> </w:t>
      </w:r>
      <w:r w:rsidR="03810961" w:rsidRPr="00675FEA">
        <w:rPr>
          <w:sz w:val="24"/>
          <w:szCs w:val="24"/>
        </w:rPr>
        <w:t xml:space="preserve">za </w:t>
      </w:r>
      <w:r>
        <w:rPr>
          <w:sz w:val="24"/>
          <w:szCs w:val="24"/>
        </w:rPr>
        <w:t>47,34</w:t>
      </w:r>
      <w:r w:rsidR="03810961" w:rsidRPr="00675FEA">
        <w:rPr>
          <w:sz w:val="24"/>
          <w:szCs w:val="24"/>
        </w:rPr>
        <w:t>%</w:t>
      </w:r>
    </w:p>
    <w:p w14:paraId="63009D0B" w14:textId="315C8453" w:rsidR="004D3752" w:rsidRDefault="00FD7F49" w:rsidP="00675FEA">
      <w:pPr>
        <w:pStyle w:val="ListParagraph"/>
        <w:numPr>
          <w:ilvl w:val="0"/>
          <w:numId w:val="21"/>
        </w:numPr>
        <w:spacing w:line="240" w:lineRule="auto"/>
        <w:jc w:val="both"/>
        <w:rPr>
          <w:sz w:val="24"/>
          <w:szCs w:val="24"/>
        </w:rPr>
      </w:pPr>
      <w:r>
        <w:rPr>
          <w:sz w:val="24"/>
          <w:szCs w:val="24"/>
        </w:rPr>
        <w:t>63 Pomoći iz inozemstva i od subjekata unutar općeg proračuna za 28,52%</w:t>
      </w:r>
    </w:p>
    <w:p w14:paraId="3B8196CA" w14:textId="7EA49FD4" w:rsidR="00FD7F49" w:rsidRPr="00675FEA" w:rsidRDefault="00FD7F49" w:rsidP="00675FEA">
      <w:pPr>
        <w:pStyle w:val="ListParagraph"/>
        <w:numPr>
          <w:ilvl w:val="0"/>
          <w:numId w:val="21"/>
        </w:numPr>
        <w:spacing w:line="240" w:lineRule="auto"/>
        <w:jc w:val="both"/>
        <w:rPr>
          <w:sz w:val="24"/>
          <w:szCs w:val="24"/>
        </w:rPr>
      </w:pPr>
      <w:r>
        <w:rPr>
          <w:sz w:val="24"/>
          <w:szCs w:val="24"/>
        </w:rPr>
        <w:t>71 Prihod od prodaje neproizvedene dugotrajne imovine za 100%</w:t>
      </w:r>
    </w:p>
    <w:p w14:paraId="5FD2DD16" w14:textId="3A48D1EF" w:rsidR="00382AC5" w:rsidRDefault="00382AC5" w:rsidP="00382AC5">
      <w:pPr>
        <w:pStyle w:val="NoSpacing"/>
        <w:jc w:val="both"/>
        <w:rPr>
          <w:rFonts w:asciiTheme="minorHAnsi" w:hAnsiTheme="minorHAnsi" w:cstheme="minorHAnsi"/>
          <w:sz w:val="24"/>
          <w:szCs w:val="24"/>
        </w:rPr>
      </w:pPr>
      <w:r w:rsidRPr="00FD6C6A">
        <w:rPr>
          <w:rFonts w:asciiTheme="minorHAnsi" w:hAnsiTheme="minorHAnsi" w:cstheme="minorHAnsi"/>
          <w:b/>
          <w:sz w:val="24"/>
          <w:szCs w:val="24"/>
        </w:rPr>
        <w:t>Grafikon 1</w:t>
      </w:r>
      <w:r w:rsidRPr="00FD6C6A">
        <w:rPr>
          <w:rFonts w:asciiTheme="minorHAnsi" w:hAnsiTheme="minorHAnsi" w:cstheme="minorHAnsi"/>
          <w:sz w:val="24"/>
          <w:szCs w:val="24"/>
        </w:rPr>
        <w:t>. Ostvarenje prihoda i primitaka u razdoblju I.-VI.202</w:t>
      </w:r>
      <w:r w:rsidR="00FD7F49">
        <w:rPr>
          <w:rFonts w:asciiTheme="minorHAnsi" w:hAnsiTheme="minorHAnsi" w:cstheme="minorHAnsi"/>
          <w:sz w:val="24"/>
          <w:szCs w:val="24"/>
        </w:rPr>
        <w:t>6</w:t>
      </w:r>
      <w:r w:rsidRPr="00FD6C6A">
        <w:rPr>
          <w:rFonts w:asciiTheme="minorHAnsi" w:hAnsiTheme="minorHAnsi" w:cstheme="minorHAnsi"/>
          <w:sz w:val="24"/>
          <w:szCs w:val="24"/>
        </w:rPr>
        <w:t>. godine</w:t>
      </w:r>
    </w:p>
    <w:p w14:paraId="1BFDCA96" w14:textId="02EF0700" w:rsidR="002D5130" w:rsidRDefault="002D5130" w:rsidP="00382AC5">
      <w:pPr>
        <w:pStyle w:val="NoSpacing"/>
        <w:jc w:val="both"/>
        <w:rPr>
          <w:rFonts w:asciiTheme="minorHAnsi" w:hAnsiTheme="minorHAnsi" w:cstheme="minorHAnsi"/>
          <w:sz w:val="24"/>
          <w:szCs w:val="24"/>
        </w:rPr>
      </w:pPr>
      <w:r>
        <w:rPr>
          <w:noProof/>
        </w:rPr>
        <w:lastRenderedPageBreak/>
        <w:drawing>
          <wp:inline distT="0" distB="0" distL="0" distR="0" wp14:anchorId="26EC47C5" wp14:editId="59A3E1DC">
            <wp:extent cx="6743700" cy="5514975"/>
            <wp:effectExtent l="0" t="0" r="0" b="9525"/>
            <wp:docPr id="1663909261" name="Grafikon 1">
              <a:extLst xmlns:a="http://schemas.openxmlformats.org/drawingml/2006/main">
                <a:ext uri="{FF2B5EF4-FFF2-40B4-BE49-F238E27FC236}">
                  <a16:creationId xmlns:a16="http://schemas.microsoft.com/office/drawing/2014/main" id="{32817E64-9760-F273-2332-73535E1AAD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14D9C74" w14:textId="77777777" w:rsidR="00DB0BA9" w:rsidRDefault="00DB0BA9" w:rsidP="00382AC5">
      <w:pPr>
        <w:pStyle w:val="NoSpacing"/>
        <w:jc w:val="both"/>
        <w:rPr>
          <w:rFonts w:asciiTheme="minorHAnsi" w:hAnsiTheme="minorHAnsi" w:cstheme="minorHAnsi"/>
          <w:sz w:val="24"/>
          <w:szCs w:val="24"/>
        </w:rPr>
      </w:pPr>
    </w:p>
    <w:p w14:paraId="293726F6" w14:textId="77777777" w:rsidR="003F55F3" w:rsidRPr="00030B0E" w:rsidRDefault="003F55F3" w:rsidP="003F55F3">
      <w:pPr>
        <w:pStyle w:val="Heading3"/>
        <w:ind w:right="142"/>
        <w:jc w:val="both"/>
        <w:rPr>
          <w:rFonts w:cs="Calibri"/>
          <w:b/>
          <w:bCs/>
          <w:color w:val="1F4E79" w:themeColor="accent1" w:themeShade="80"/>
        </w:rPr>
      </w:pPr>
      <w:r w:rsidRPr="00030B0E">
        <w:rPr>
          <w:rFonts w:cs="Calibri"/>
          <w:b/>
          <w:bCs/>
          <w:color w:val="1F4E79" w:themeColor="accent1" w:themeShade="80"/>
        </w:rPr>
        <w:t>1.1. PRIHODI POSLOVANJA</w:t>
      </w:r>
    </w:p>
    <w:p w14:paraId="43DE7373" w14:textId="77777777" w:rsidR="003F55F3" w:rsidRDefault="003F55F3" w:rsidP="003F55F3">
      <w:pPr>
        <w:spacing w:after="0"/>
        <w:ind w:right="142"/>
        <w:jc w:val="both"/>
        <w:rPr>
          <w:rFonts w:ascii="Calibri" w:hAnsi="Calibri" w:cs="Calibri"/>
          <w:b/>
          <w:sz w:val="24"/>
          <w:szCs w:val="24"/>
          <w:shd w:val="clear" w:color="auto" w:fill="FFFF00"/>
        </w:rPr>
      </w:pPr>
    </w:p>
    <w:p w14:paraId="47FFD293" w14:textId="77777777" w:rsidR="003F55F3" w:rsidRPr="00C54A4A" w:rsidRDefault="003F55F3" w:rsidP="003F55F3">
      <w:pPr>
        <w:pStyle w:val="Heading4"/>
        <w:ind w:right="142"/>
        <w:jc w:val="both"/>
        <w:rPr>
          <w:rFonts w:cs="Calibri"/>
          <w:color w:val="1F4E79" w:themeColor="accent1" w:themeShade="80"/>
          <w:sz w:val="24"/>
          <w:szCs w:val="24"/>
        </w:rPr>
      </w:pPr>
      <w:r w:rsidRPr="00C54A4A">
        <w:rPr>
          <w:rFonts w:cs="Calibri"/>
          <w:color w:val="1F4E79" w:themeColor="accent1" w:themeShade="80"/>
          <w:sz w:val="24"/>
          <w:szCs w:val="24"/>
        </w:rPr>
        <w:t xml:space="preserve">1.1.1. Prihodi od poreza </w:t>
      </w:r>
    </w:p>
    <w:p w14:paraId="157F8940" w14:textId="3CF9BF02" w:rsidR="00AC7F7E" w:rsidRPr="00246044" w:rsidRDefault="00710725" w:rsidP="00AC7F7E">
      <w:pPr>
        <w:spacing w:line="240" w:lineRule="auto"/>
        <w:jc w:val="both"/>
        <w:rPr>
          <w:rStyle w:val="Heading2Char1"/>
          <w:rFonts w:asciiTheme="minorHAnsi" w:eastAsiaTheme="minorHAnsi" w:hAnsiTheme="minorHAnsi" w:cstheme="minorHAnsi"/>
        </w:rPr>
      </w:pPr>
      <w:r w:rsidRPr="00246044">
        <w:rPr>
          <w:rFonts w:cstheme="minorHAnsi"/>
          <w:sz w:val="24"/>
          <w:szCs w:val="24"/>
        </w:rPr>
        <w:t>Prihodi od poreza po ostvarenju predstavljaju</w:t>
      </w:r>
      <w:r w:rsidR="00AC7F7E" w:rsidRPr="00246044">
        <w:rPr>
          <w:rFonts w:cstheme="minorHAnsi"/>
          <w:sz w:val="24"/>
          <w:szCs w:val="24"/>
        </w:rPr>
        <w:t xml:space="preserve"> </w:t>
      </w:r>
      <w:r w:rsidR="00F92330" w:rsidRPr="00246044">
        <w:rPr>
          <w:rFonts w:cstheme="minorHAnsi"/>
          <w:sz w:val="24"/>
          <w:szCs w:val="24"/>
        </w:rPr>
        <w:t>najznačajniju kategoriju prihoda.</w:t>
      </w:r>
      <w:r w:rsidRPr="00246044">
        <w:rPr>
          <w:rFonts w:cstheme="minorHAnsi"/>
          <w:sz w:val="24"/>
          <w:szCs w:val="24"/>
        </w:rPr>
        <w:t xml:space="preserve"> Planirani su u iznosu od </w:t>
      </w:r>
      <w:r w:rsidR="00DB0BA9">
        <w:rPr>
          <w:rFonts w:eastAsia="Times New Roman" w:cstheme="minorHAnsi"/>
          <w:sz w:val="24"/>
          <w:szCs w:val="24"/>
          <w:lang w:eastAsia="hr-HR"/>
        </w:rPr>
        <w:t>6.414.929,29</w:t>
      </w:r>
      <w:r w:rsidR="00A435F2">
        <w:rPr>
          <w:rFonts w:eastAsia="Times New Roman" w:cstheme="minorHAnsi"/>
          <w:sz w:val="24"/>
          <w:szCs w:val="24"/>
          <w:lang w:eastAsia="hr-HR"/>
        </w:rPr>
        <w:t xml:space="preserve"> </w:t>
      </w:r>
      <w:r w:rsidR="00FB0004">
        <w:rPr>
          <w:rFonts w:eastAsia="Times New Roman" w:cstheme="minorHAnsi"/>
          <w:sz w:val="24"/>
          <w:szCs w:val="24"/>
          <w:lang w:eastAsia="hr-HR"/>
        </w:rPr>
        <w:t>eur</w:t>
      </w:r>
      <w:r w:rsidRPr="00246044">
        <w:rPr>
          <w:rFonts w:cstheme="minorHAnsi"/>
          <w:sz w:val="24"/>
          <w:szCs w:val="24"/>
        </w:rPr>
        <w:t xml:space="preserve">, a  ostvareni u iznosu od </w:t>
      </w:r>
      <w:r w:rsidR="00DB0BA9">
        <w:rPr>
          <w:rFonts w:cstheme="minorHAnsi"/>
          <w:bCs/>
          <w:sz w:val="24"/>
          <w:szCs w:val="24"/>
        </w:rPr>
        <w:t>3.058.153,38</w:t>
      </w:r>
      <w:r w:rsidR="00A435F2">
        <w:rPr>
          <w:rFonts w:cstheme="minorHAnsi"/>
          <w:bCs/>
          <w:sz w:val="24"/>
          <w:szCs w:val="24"/>
        </w:rPr>
        <w:t xml:space="preserve"> </w:t>
      </w:r>
      <w:r w:rsidR="004B77F8" w:rsidRPr="00246044">
        <w:rPr>
          <w:rFonts w:cstheme="minorHAnsi"/>
          <w:sz w:val="24"/>
          <w:szCs w:val="24"/>
        </w:rPr>
        <w:t>eur</w:t>
      </w:r>
      <w:r w:rsidRPr="00246044">
        <w:rPr>
          <w:rFonts w:cstheme="minorHAnsi"/>
          <w:sz w:val="24"/>
          <w:szCs w:val="24"/>
        </w:rPr>
        <w:t xml:space="preserve">, odnosno </w:t>
      </w:r>
      <w:r w:rsidR="00DB0BA9">
        <w:rPr>
          <w:rFonts w:cstheme="minorHAnsi"/>
          <w:sz w:val="24"/>
          <w:szCs w:val="24"/>
        </w:rPr>
        <w:t>47,67</w:t>
      </w:r>
      <w:r w:rsidR="00A435F2" w:rsidRPr="00A435F2">
        <w:rPr>
          <w:rFonts w:cstheme="minorHAnsi"/>
          <w:sz w:val="24"/>
          <w:szCs w:val="24"/>
        </w:rPr>
        <w:t>%</w:t>
      </w:r>
      <w:r w:rsidRPr="00246044">
        <w:rPr>
          <w:rFonts w:cstheme="minorHAnsi"/>
          <w:sz w:val="24"/>
          <w:szCs w:val="24"/>
        </w:rPr>
        <w:t xml:space="preserve">  godišn</w:t>
      </w:r>
      <w:r w:rsidR="00B17ED0" w:rsidRPr="00246044">
        <w:rPr>
          <w:rFonts w:cstheme="minorHAnsi"/>
          <w:sz w:val="24"/>
          <w:szCs w:val="24"/>
        </w:rPr>
        <w:t xml:space="preserve">jeg plana te za </w:t>
      </w:r>
      <w:r w:rsidR="00DB0BA9">
        <w:rPr>
          <w:rFonts w:cstheme="minorHAnsi"/>
          <w:sz w:val="24"/>
          <w:szCs w:val="24"/>
        </w:rPr>
        <w:t>15,29</w:t>
      </w:r>
      <w:r w:rsidR="00B17ED0" w:rsidRPr="00246044">
        <w:rPr>
          <w:rFonts w:cstheme="minorHAnsi"/>
          <w:sz w:val="24"/>
          <w:szCs w:val="24"/>
        </w:rPr>
        <w:t xml:space="preserve">% </w:t>
      </w:r>
      <w:r w:rsidR="00DB0BA9">
        <w:rPr>
          <w:rFonts w:cstheme="minorHAnsi"/>
          <w:sz w:val="24"/>
          <w:szCs w:val="24"/>
        </w:rPr>
        <w:t>više</w:t>
      </w:r>
      <w:r w:rsidRPr="00246044">
        <w:rPr>
          <w:rFonts w:cstheme="minorHAnsi"/>
          <w:sz w:val="24"/>
          <w:szCs w:val="24"/>
        </w:rPr>
        <w:t xml:space="preserve"> u</w:t>
      </w:r>
      <w:r w:rsidR="00B17ED0" w:rsidRPr="00246044">
        <w:rPr>
          <w:rFonts w:cstheme="minorHAnsi"/>
          <w:sz w:val="24"/>
          <w:szCs w:val="24"/>
        </w:rPr>
        <w:t xml:space="preserve"> odnosu na prvo polugodište 202</w:t>
      </w:r>
      <w:r w:rsidR="00DB0BA9">
        <w:rPr>
          <w:rFonts w:cstheme="minorHAnsi"/>
          <w:sz w:val="24"/>
          <w:szCs w:val="24"/>
        </w:rPr>
        <w:t>5</w:t>
      </w:r>
      <w:r w:rsidRPr="00246044">
        <w:rPr>
          <w:rFonts w:cstheme="minorHAnsi"/>
          <w:sz w:val="24"/>
          <w:szCs w:val="24"/>
        </w:rPr>
        <w:t>. godine.</w:t>
      </w:r>
      <w:r w:rsidR="00AC7F7E" w:rsidRPr="00246044">
        <w:rPr>
          <w:rFonts w:cstheme="minorHAnsi"/>
          <w:sz w:val="24"/>
          <w:szCs w:val="24"/>
        </w:rPr>
        <w:t xml:space="preserve"> </w:t>
      </w:r>
      <w:r w:rsidR="00AC7F7E" w:rsidRPr="007337B5">
        <w:rPr>
          <w:rFonts w:cstheme="minorHAnsi"/>
          <w:sz w:val="24"/>
          <w:szCs w:val="24"/>
        </w:rPr>
        <w:t xml:space="preserve"> </w:t>
      </w:r>
      <w:r w:rsidR="00D033DF">
        <w:rPr>
          <w:rFonts w:cstheme="minorHAnsi"/>
          <w:sz w:val="24"/>
          <w:szCs w:val="24"/>
        </w:rPr>
        <w:t>V</w:t>
      </w:r>
      <w:r w:rsidR="00DB0BA9" w:rsidRPr="007337B5">
        <w:rPr>
          <w:rFonts w:cstheme="minorHAnsi"/>
          <w:sz w:val="24"/>
          <w:szCs w:val="24"/>
        </w:rPr>
        <w:t>eće</w:t>
      </w:r>
      <w:r w:rsidR="00AC7F7E" w:rsidRPr="007337B5">
        <w:rPr>
          <w:rFonts w:cstheme="minorHAnsi"/>
          <w:sz w:val="24"/>
          <w:szCs w:val="24"/>
        </w:rPr>
        <w:t xml:space="preserve"> ostvarenje poreznih prihoda u prvom polugodištu 202</w:t>
      </w:r>
      <w:r w:rsidR="00DB0BA9" w:rsidRPr="007337B5">
        <w:rPr>
          <w:rFonts w:cstheme="minorHAnsi"/>
          <w:sz w:val="24"/>
          <w:szCs w:val="24"/>
        </w:rPr>
        <w:t>6</w:t>
      </w:r>
      <w:r w:rsidR="00AC7F7E" w:rsidRPr="007337B5">
        <w:rPr>
          <w:rFonts w:cstheme="minorHAnsi"/>
          <w:sz w:val="24"/>
          <w:szCs w:val="24"/>
        </w:rPr>
        <w:t xml:space="preserve">. godine </w:t>
      </w:r>
      <w:r w:rsidR="00CE52C4">
        <w:rPr>
          <w:rFonts w:cstheme="minorHAnsi"/>
          <w:sz w:val="24"/>
          <w:szCs w:val="24"/>
        </w:rPr>
        <w:t>rezultat je gospodarskih aktivnosti.</w:t>
      </w:r>
    </w:p>
    <w:p w14:paraId="58C127ED" w14:textId="2DDACD17" w:rsidR="00AC7F7E" w:rsidRPr="00246044" w:rsidRDefault="00710725" w:rsidP="00AC7F7E">
      <w:pPr>
        <w:spacing w:line="240" w:lineRule="auto"/>
        <w:jc w:val="both"/>
        <w:rPr>
          <w:rFonts w:cstheme="minorHAnsi"/>
          <w:sz w:val="24"/>
          <w:szCs w:val="24"/>
        </w:rPr>
      </w:pPr>
      <w:r w:rsidRPr="00246044">
        <w:rPr>
          <w:rFonts w:cstheme="minorHAnsi"/>
          <w:sz w:val="24"/>
          <w:szCs w:val="24"/>
        </w:rPr>
        <w:t>Najznačajniji porezni prihod je prihod od poreza na dohodak koji je o</w:t>
      </w:r>
      <w:r w:rsidR="006A7C87" w:rsidRPr="00246044">
        <w:rPr>
          <w:rFonts w:cstheme="minorHAnsi"/>
          <w:sz w:val="24"/>
          <w:szCs w:val="24"/>
        </w:rPr>
        <w:t>stvaren u</w:t>
      </w:r>
      <w:r w:rsidR="0098734E" w:rsidRPr="00246044">
        <w:rPr>
          <w:rFonts w:cstheme="minorHAnsi"/>
          <w:sz w:val="24"/>
          <w:szCs w:val="24"/>
        </w:rPr>
        <w:t xml:space="preserve"> prvom polugodištu</w:t>
      </w:r>
      <w:r w:rsidR="00B17ED0" w:rsidRPr="00246044">
        <w:rPr>
          <w:rFonts w:cstheme="minorHAnsi"/>
          <w:sz w:val="24"/>
          <w:szCs w:val="24"/>
        </w:rPr>
        <w:t xml:space="preserve"> 202</w:t>
      </w:r>
      <w:r w:rsidR="00DB0BA9">
        <w:rPr>
          <w:rFonts w:cstheme="minorHAnsi"/>
          <w:sz w:val="24"/>
          <w:szCs w:val="24"/>
        </w:rPr>
        <w:t>6</w:t>
      </w:r>
      <w:r w:rsidRPr="00246044">
        <w:rPr>
          <w:rFonts w:cstheme="minorHAnsi"/>
          <w:sz w:val="24"/>
          <w:szCs w:val="24"/>
        </w:rPr>
        <w:t xml:space="preserve">. </w:t>
      </w:r>
      <w:r w:rsidR="0098734E" w:rsidRPr="00246044">
        <w:rPr>
          <w:rFonts w:cstheme="minorHAnsi"/>
          <w:sz w:val="24"/>
          <w:szCs w:val="24"/>
        </w:rPr>
        <w:t>godine</w:t>
      </w:r>
      <w:r w:rsidRPr="00246044">
        <w:rPr>
          <w:rFonts w:cstheme="minorHAnsi"/>
          <w:sz w:val="24"/>
          <w:szCs w:val="24"/>
        </w:rPr>
        <w:t xml:space="preserve"> u iznosu od </w:t>
      </w:r>
      <w:r w:rsidR="00DB0BA9">
        <w:rPr>
          <w:rFonts w:cstheme="minorHAnsi"/>
          <w:sz w:val="24"/>
          <w:szCs w:val="24"/>
        </w:rPr>
        <w:t xml:space="preserve">1.271.863,85 </w:t>
      </w:r>
      <w:r w:rsidR="002C2FE7" w:rsidRPr="00246044">
        <w:rPr>
          <w:rFonts w:cstheme="minorHAnsi"/>
          <w:sz w:val="24"/>
          <w:szCs w:val="24"/>
        </w:rPr>
        <w:t>eur</w:t>
      </w:r>
      <w:r w:rsidRPr="00246044">
        <w:rPr>
          <w:rFonts w:cstheme="minorHAnsi"/>
          <w:sz w:val="24"/>
          <w:szCs w:val="24"/>
        </w:rPr>
        <w:t xml:space="preserve"> </w:t>
      </w:r>
      <w:r w:rsidR="0098734E" w:rsidRPr="00246044">
        <w:rPr>
          <w:rFonts w:cstheme="minorHAnsi"/>
          <w:sz w:val="24"/>
          <w:szCs w:val="24"/>
        </w:rPr>
        <w:t xml:space="preserve">ili </w:t>
      </w:r>
      <w:r w:rsidR="007D038B">
        <w:rPr>
          <w:rFonts w:cstheme="minorHAnsi"/>
          <w:sz w:val="24"/>
          <w:szCs w:val="24"/>
        </w:rPr>
        <w:t>54,12</w:t>
      </w:r>
      <w:r w:rsidR="00C67FBC" w:rsidRPr="00C67FBC">
        <w:rPr>
          <w:rFonts w:cstheme="minorHAnsi"/>
          <w:sz w:val="24"/>
          <w:szCs w:val="24"/>
        </w:rPr>
        <w:t>%</w:t>
      </w:r>
      <w:r w:rsidR="00AE489A">
        <w:rPr>
          <w:rFonts w:cstheme="minorHAnsi"/>
          <w:sz w:val="24"/>
          <w:szCs w:val="24"/>
        </w:rPr>
        <w:t xml:space="preserve"> </w:t>
      </w:r>
      <w:r w:rsidR="004566C0" w:rsidRPr="00246044">
        <w:rPr>
          <w:rFonts w:cstheme="minorHAnsi"/>
          <w:sz w:val="24"/>
          <w:szCs w:val="24"/>
        </w:rPr>
        <w:t>godišnjeg</w:t>
      </w:r>
      <w:r w:rsidR="0098734E" w:rsidRPr="00246044">
        <w:rPr>
          <w:rFonts w:cstheme="minorHAnsi"/>
          <w:sz w:val="24"/>
          <w:szCs w:val="24"/>
        </w:rPr>
        <w:t xml:space="preserve"> plana</w:t>
      </w:r>
      <w:r w:rsidR="008F774D" w:rsidRPr="00246044">
        <w:rPr>
          <w:rFonts w:cstheme="minorHAnsi"/>
          <w:sz w:val="24"/>
          <w:szCs w:val="24"/>
        </w:rPr>
        <w:t>.</w:t>
      </w:r>
      <w:r w:rsidR="00AC7F7E" w:rsidRPr="00246044">
        <w:rPr>
          <w:rFonts w:cstheme="minorHAnsi"/>
          <w:sz w:val="24"/>
          <w:szCs w:val="24"/>
        </w:rPr>
        <w:t xml:space="preserve"> </w:t>
      </w:r>
      <w:r w:rsidR="006A7754" w:rsidRPr="00246044">
        <w:rPr>
          <w:rFonts w:cstheme="minorHAnsi"/>
          <w:sz w:val="24"/>
          <w:szCs w:val="24"/>
        </w:rPr>
        <w:t>U odnosu na ostvarenje prihoda od poreza na dohodak u prvom polugodištu 202</w:t>
      </w:r>
      <w:r w:rsidR="00AE489A">
        <w:rPr>
          <w:rFonts w:cstheme="minorHAnsi"/>
          <w:sz w:val="24"/>
          <w:szCs w:val="24"/>
        </w:rPr>
        <w:t>5</w:t>
      </w:r>
      <w:r w:rsidR="006A7754" w:rsidRPr="00246044">
        <w:rPr>
          <w:rFonts w:cstheme="minorHAnsi"/>
          <w:sz w:val="24"/>
          <w:szCs w:val="24"/>
        </w:rPr>
        <w:t xml:space="preserve">. godine, veći su za </w:t>
      </w:r>
      <w:r w:rsidR="00AE489A">
        <w:rPr>
          <w:rFonts w:cstheme="minorHAnsi"/>
          <w:sz w:val="24"/>
          <w:szCs w:val="24"/>
        </w:rPr>
        <w:t>36,50</w:t>
      </w:r>
      <w:r w:rsidR="006A7754" w:rsidRPr="00246044">
        <w:rPr>
          <w:rFonts w:cstheme="minorHAnsi"/>
          <w:sz w:val="24"/>
          <w:szCs w:val="24"/>
        </w:rPr>
        <w:t xml:space="preserve">%. </w:t>
      </w:r>
    </w:p>
    <w:p w14:paraId="0EA3D29A" w14:textId="7E3A1BE2" w:rsidR="00246791" w:rsidRPr="000A242F" w:rsidRDefault="03810961" w:rsidP="000A242F">
      <w:pPr>
        <w:jc w:val="both"/>
        <w:rPr>
          <w:rFonts w:ascii="Arial" w:eastAsia="Times New Roman" w:hAnsi="Arial" w:cs="Arial"/>
          <w:sz w:val="20"/>
          <w:szCs w:val="20"/>
          <w:lang w:eastAsia="hr-HR"/>
        </w:rPr>
      </w:pPr>
      <w:r w:rsidRPr="03810961">
        <w:rPr>
          <w:sz w:val="24"/>
          <w:szCs w:val="24"/>
        </w:rPr>
        <w:t>U prvom polugodištu 202</w:t>
      </w:r>
      <w:r w:rsidR="00AE489A">
        <w:rPr>
          <w:sz w:val="24"/>
          <w:szCs w:val="24"/>
        </w:rPr>
        <w:t>6</w:t>
      </w:r>
      <w:r w:rsidRPr="03810961">
        <w:rPr>
          <w:sz w:val="24"/>
          <w:szCs w:val="24"/>
        </w:rPr>
        <w:t xml:space="preserve">. godine prihodi od poreza na imovinu ostvareni su u iznosu od </w:t>
      </w:r>
      <w:r w:rsidR="00AE489A">
        <w:rPr>
          <w:sz w:val="24"/>
          <w:szCs w:val="24"/>
        </w:rPr>
        <w:t>279.887,33</w:t>
      </w:r>
      <w:r w:rsidR="00C15350">
        <w:rPr>
          <w:sz w:val="24"/>
          <w:szCs w:val="24"/>
        </w:rPr>
        <w:t xml:space="preserve"> </w:t>
      </w:r>
      <w:r w:rsidRPr="03810961">
        <w:rPr>
          <w:sz w:val="24"/>
          <w:szCs w:val="24"/>
        </w:rPr>
        <w:t xml:space="preserve">eur ili </w:t>
      </w:r>
      <w:r w:rsidR="007D038B">
        <w:rPr>
          <w:sz w:val="24"/>
          <w:szCs w:val="24"/>
        </w:rPr>
        <w:t>43,06</w:t>
      </w:r>
      <w:r w:rsidRPr="03810961">
        <w:rPr>
          <w:sz w:val="24"/>
          <w:szCs w:val="24"/>
        </w:rPr>
        <w:t>% godišnjeg plana. U odnosu na ostvarenje prihoda od poreza na imovinu u prvom polugodištu 202</w:t>
      </w:r>
      <w:r w:rsidR="00AE489A">
        <w:rPr>
          <w:sz w:val="24"/>
          <w:szCs w:val="24"/>
        </w:rPr>
        <w:t>6</w:t>
      </w:r>
      <w:r w:rsidRPr="03810961">
        <w:rPr>
          <w:sz w:val="24"/>
          <w:szCs w:val="24"/>
        </w:rPr>
        <w:t xml:space="preserve">. godine,  </w:t>
      </w:r>
      <w:r w:rsidR="00394700">
        <w:rPr>
          <w:sz w:val="24"/>
          <w:szCs w:val="24"/>
        </w:rPr>
        <w:t xml:space="preserve">što je ostvarenje </w:t>
      </w:r>
      <w:r w:rsidR="00C9149B">
        <w:rPr>
          <w:sz w:val="24"/>
          <w:szCs w:val="24"/>
        </w:rPr>
        <w:t xml:space="preserve">od </w:t>
      </w:r>
      <w:r w:rsidR="00AE489A">
        <w:rPr>
          <w:sz w:val="24"/>
          <w:szCs w:val="24"/>
        </w:rPr>
        <w:t>34,07</w:t>
      </w:r>
      <w:r w:rsidR="00C9149B">
        <w:rPr>
          <w:sz w:val="24"/>
          <w:szCs w:val="24"/>
        </w:rPr>
        <w:t>% u odnosu na prvo polugodište 202</w:t>
      </w:r>
      <w:r w:rsidR="00AE489A">
        <w:rPr>
          <w:sz w:val="24"/>
          <w:szCs w:val="24"/>
        </w:rPr>
        <w:t>5</w:t>
      </w:r>
      <w:r w:rsidRPr="03810961">
        <w:rPr>
          <w:sz w:val="24"/>
          <w:szCs w:val="24"/>
        </w:rPr>
        <w:t xml:space="preserve">. Unutar ove vrste prihoda najznačajniji je povremeni porez na imovinu- porez na promet </w:t>
      </w:r>
      <w:r w:rsidRPr="03810961">
        <w:rPr>
          <w:sz w:val="24"/>
          <w:szCs w:val="24"/>
        </w:rPr>
        <w:lastRenderedPageBreak/>
        <w:t xml:space="preserve">nekretnina koji je ostvaren u iznosu od </w:t>
      </w:r>
      <w:r w:rsidR="00AE489A">
        <w:rPr>
          <w:sz w:val="24"/>
          <w:szCs w:val="24"/>
        </w:rPr>
        <w:t xml:space="preserve">276.501,45 </w:t>
      </w:r>
      <w:r w:rsidRPr="03810961">
        <w:rPr>
          <w:sz w:val="24"/>
          <w:szCs w:val="24"/>
        </w:rPr>
        <w:t>eur</w:t>
      </w:r>
      <w:r w:rsidR="00DD3A3B">
        <w:rPr>
          <w:sz w:val="24"/>
          <w:szCs w:val="24"/>
        </w:rPr>
        <w:t xml:space="preserve"> </w:t>
      </w:r>
      <w:r w:rsidR="00FA7DBB">
        <w:rPr>
          <w:sz w:val="24"/>
          <w:szCs w:val="24"/>
        </w:rPr>
        <w:t xml:space="preserve">što predstavlja </w:t>
      </w:r>
      <w:r w:rsidR="00AE489A">
        <w:rPr>
          <w:sz w:val="24"/>
          <w:szCs w:val="24"/>
        </w:rPr>
        <w:t>39,53</w:t>
      </w:r>
      <w:r w:rsidR="00FA7DBB">
        <w:rPr>
          <w:sz w:val="24"/>
          <w:szCs w:val="24"/>
        </w:rPr>
        <w:t xml:space="preserve">% ostvarenja </w:t>
      </w:r>
      <w:r w:rsidR="00DD3A3B">
        <w:rPr>
          <w:sz w:val="24"/>
          <w:szCs w:val="24"/>
        </w:rPr>
        <w:t>razdoblja prvog</w:t>
      </w:r>
      <w:r w:rsidRPr="03810961">
        <w:rPr>
          <w:sz w:val="24"/>
          <w:szCs w:val="24"/>
        </w:rPr>
        <w:t xml:space="preserve"> polugodišt</w:t>
      </w:r>
      <w:r w:rsidR="00DD3A3B">
        <w:rPr>
          <w:sz w:val="24"/>
          <w:szCs w:val="24"/>
        </w:rPr>
        <w:t>a</w:t>
      </w:r>
      <w:r w:rsidRPr="03810961">
        <w:rPr>
          <w:sz w:val="24"/>
          <w:szCs w:val="24"/>
        </w:rPr>
        <w:t xml:space="preserve"> 202</w:t>
      </w:r>
      <w:r w:rsidR="00AE489A">
        <w:rPr>
          <w:sz w:val="24"/>
          <w:szCs w:val="24"/>
        </w:rPr>
        <w:t>5</w:t>
      </w:r>
      <w:r w:rsidRPr="03810961">
        <w:rPr>
          <w:sz w:val="24"/>
          <w:szCs w:val="24"/>
        </w:rPr>
        <w:t>.godine</w:t>
      </w:r>
      <w:r w:rsidR="000A242F">
        <w:rPr>
          <w:sz w:val="24"/>
          <w:szCs w:val="24"/>
        </w:rPr>
        <w:t xml:space="preserve"> i </w:t>
      </w:r>
      <w:r w:rsidR="007D038B">
        <w:rPr>
          <w:sz w:val="24"/>
          <w:szCs w:val="24"/>
        </w:rPr>
        <w:t>79,00</w:t>
      </w:r>
      <w:r w:rsidR="000A242F" w:rsidRPr="000A242F">
        <w:rPr>
          <w:sz w:val="24"/>
          <w:szCs w:val="24"/>
        </w:rPr>
        <w:t>%</w:t>
      </w:r>
      <w:r w:rsidR="00AE489A">
        <w:rPr>
          <w:sz w:val="24"/>
          <w:szCs w:val="24"/>
        </w:rPr>
        <w:t xml:space="preserve"> </w:t>
      </w:r>
      <w:r w:rsidR="000A242F">
        <w:rPr>
          <w:sz w:val="24"/>
          <w:szCs w:val="24"/>
        </w:rPr>
        <w:t>od plana za 202</w:t>
      </w:r>
      <w:r w:rsidR="00AE489A">
        <w:rPr>
          <w:sz w:val="24"/>
          <w:szCs w:val="24"/>
        </w:rPr>
        <w:t>6</w:t>
      </w:r>
      <w:r w:rsidR="000A242F">
        <w:rPr>
          <w:sz w:val="24"/>
          <w:szCs w:val="24"/>
        </w:rPr>
        <w:t xml:space="preserve"> godinu.</w:t>
      </w:r>
    </w:p>
    <w:p w14:paraId="11680BD4" w14:textId="3FC6F44F" w:rsidR="00710725" w:rsidRPr="00246044" w:rsidRDefault="00710725" w:rsidP="000226C4">
      <w:pPr>
        <w:spacing w:after="0" w:line="240" w:lineRule="auto"/>
        <w:jc w:val="both"/>
        <w:rPr>
          <w:rFonts w:cstheme="minorHAnsi"/>
          <w:sz w:val="24"/>
          <w:szCs w:val="24"/>
        </w:rPr>
      </w:pPr>
      <w:r w:rsidRPr="00A757B5">
        <w:rPr>
          <w:rFonts w:cstheme="minorHAnsi"/>
          <w:sz w:val="24"/>
          <w:szCs w:val="24"/>
        </w:rPr>
        <w:t>Porez na robu i usluge (porez na potrošnju alkoholnih i be</w:t>
      </w:r>
      <w:r w:rsidR="001F452F" w:rsidRPr="00A757B5">
        <w:rPr>
          <w:rFonts w:cstheme="minorHAnsi"/>
          <w:sz w:val="24"/>
          <w:szCs w:val="24"/>
        </w:rPr>
        <w:t>zalkoholnih pića</w:t>
      </w:r>
      <w:r w:rsidR="008F53A2" w:rsidRPr="00A757B5">
        <w:rPr>
          <w:rFonts w:cstheme="minorHAnsi"/>
          <w:sz w:val="24"/>
          <w:szCs w:val="24"/>
        </w:rPr>
        <w:t xml:space="preserve">) </w:t>
      </w:r>
      <w:r w:rsidR="00FE67C9" w:rsidRPr="00A757B5">
        <w:rPr>
          <w:rFonts w:cstheme="minorHAnsi"/>
          <w:sz w:val="24"/>
          <w:szCs w:val="24"/>
        </w:rPr>
        <w:t xml:space="preserve">u izvještajnom razdoblju </w:t>
      </w:r>
      <w:r w:rsidRPr="00A757B5">
        <w:rPr>
          <w:rFonts w:cstheme="minorHAnsi"/>
          <w:sz w:val="24"/>
          <w:szCs w:val="24"/>
        </w:rPr>
        <w:t xml:space="preserve">ostvaren je u iznosu od </w:t>
      </w:r>
      <w:r w:rsidR="007D038B" w:rsidRPr="00A757B5">
        <w:rPr>
          <w:rFonts w:cstheme="minorHAnsi"/>
          <w:sz w:val="24"/>
          <w:szCs w:val="24"/>
        </w:rPr>
        <w:t>17.484,64</w:t>
      </w:r>
      <w:r w:rsidR="00A15474" w:rsidRPr="00A757B5">
        <w:rPr>
          <w:rFonts w:cstheme="minorHAnsi"/>
          <w:sz w:val="24"/>
          <w:szCs w:val="24"/>
        </w:rPr>
        <w:t xml:space="preserve"> </w:t>
      </w:r>
      <w:r w:rsidR="00D152E6" w:rsidRPr="00A757B5">
        <w:rPr>
          <w:rFonts w:cstheme="minorHAnsi"/>
          <w:sz w:val="24"/>
          <w:szCs w:val="24"/>
        </w:rPr>
        <w:t>eu</w:t>
      </w:r>
      <w:r w:rsidR="00D152E6" w:rsidRPr="00F54FD9">
        <w:rPr>
          <w:rFonts w:cstheme="minorHAnsi"/>
          <w:sz w:val="24"/>
          <w:szCs w:val="24"/>
        </w:rPr>
        <w:t>r</w:t>
      </w:r>
      <w:r w:rsidR="00F54FD9">
        <w:rPr>
          <w:rFonts w:cstheme="minorHAnsi"/>
          <w:sz w:val="24"/>
          <w:szCs w:val="24"/>
        </w:rPr>
        <w:t xml:space="preserve"> </w:t>
      </w:r>
      <w:r w:rsidR="00E014A1">
        <w:rPr>
          <w:rFonts w:cstheme="minorHAnsi"/>
          <w:sz w:val="24"/>
          <w:szCs w:val="24"/>
        </w:rPr>
        <w:t xml:space="preserve">odnosno </w:t>
      </w:r>
      <w:r w:rsidR="007D038B" w:rsidRPr="00F54FD9">
        <w:rPr>
          <w:rFonts w:cstheme="minorHAnsi"/>
          <w:sz w:val="24"/>
          <w:szCs w:val="24"/>
        </w:rPr>
        <w:t>27,57</w:t>
      </w:r>
      <w:r w:rsidR="00A15474" w:rsidRPr="00F54FD9">
        <w:rPr>
          <w:rFonts w:cstheme="minorHAnsi"/>
          <w:sz w:val="24"/>
          <w:szCs w:val="24"/>
        </w:rPr>
        <w:t xml:space="preserve">% </w:t>
      </w:r>
      <w:r w:rsidR="00F54FD9">
        <w:rPr>
          <w:rFonts w:cstheme="minorHAnsi"/>
          <w:sz w:val="24"/>
          <w:szCs w:val="24"/>
        </w:rPr>
        <w:t xml:space="preserve">više od </w:t>
      </w:r>
      <w:r w:rsidR="00A15474" w:rsidRPr="00F54FD9">
        <w:rPr>
          <w:rFonts w:cstheme="minorHAnsi"/>
          <w:sz w:val="24"/>
          <w:szCs w:val="24"/>
        </w:rPr>
        <w:t xml:space="preserve">ostvarenja za </w:t>
      </w:r>
      <w:r w:rsidR="00054F7E" w:rsidRPr="00F54FD9">
        <w:rPr>
          <w:rFonts w:cstheme="minorHAnsi"/>
          <w:sz w:val="24"/>
          <w:szCs w:val="24"/>
        </w:rPr>
        <w:t>isto razdoblje 202</w:t>
      </w:r>
      <w:r w:rsidR="007D038B" w:rsidRPr="00F54FD9">
        <w:rPr>
          <w:rFonts w:cstheme="minorHAnsi"/>
          <w:sz w:val="24"/>
          <w:szCs w:val="24"/>
        </w:rPr>
        <w:t>5</w:t>
      </w:r>
      <w:r w:rsidR="00FE67C9" w:rsidRPr="00F54FD9">
        <w:rPr>
          <w:rFonts w:cstheme="minorHAnsi"/>
          <w:sz w:val="24"/>
          <w:szCs w:val="24"/>
        </w:rPr>
        <w:t>. godine.</w:t>
      </w:r>
      <w:r w:rsidR="000226C4" w:rsidRPr="00A757B5">
        <w:rPr>
          <w:rFonts w:cstheme="minorHAnsi"/>
          <w:color w:val="EE0000"/>
          <w:sz w:val="24"/>
          <w:szCs w:val="24"/>
        </w:rPr>
        <w:t xml:space="preserve"> </w:t>
      </w:r>
    </w:p>
    <w:p w14:paraId="1F08574A" w14:textId="1E0979AB" w:rsidR="00504831" w:rsidRPr="00C54A4A" w:rsidRDefault="00504831" w:rsidP="000226C4">
      <w:pPr>
        <w:spacing w:after="0" w:line="240" w:lineRule="auto"/>
        <w:jc w:val="both"/>
        <w:rPr>
          <w:rFonts w:ascii="Aptos" w:hAnsi="Aptos" w:cstheme="minorHAnsi"/>
          <w:bCs/>
          <w:i/>
          <w:iCs/>
          <w:color w:val="1F4E79" w:themeColor="accent1" w:themeShade="80"/>
          <w:sz w:val="24"/>
          <w:szCs w:val="24"/>
        </w:rPr>
      </w:pPr>
    </w:p>
    <w:p w14:paraId="5F9A8919" w14:textId="77777777" w:rsidR="00D5037E" w:rsidRDefault="00D5037E" w:rsidP="00D5037E">
      <w:pPr>
        <w:spacing w:after="0" w:line="240" w:lineRule="auto"/>
        <w:jc w:val="both"/>
        <w:rPr>
          <w:rFonts w:ascii="Aptos" w:hAnsi="Aptos" w:cstheme="minorHAnsi"/>
          <w:bCs/>
          <w:i/>
          <w:iCs/>
          <w:color w:val="1F4E79" w:themeColor="accent1" w:themeShade="80"/>
          <w:sz w:val="24"/>
          <w:szCs w:val="24"/>
        </w:rPr>
      </w:pPr>
      <w:r w:rsidRPr="00C54A4A">
        <w:rPr>
          <w:rFonts w:ascii="Aptos" w:hAnsi="Aptos" w:cstheme="minorHAnsi"/>
          <w:bCs/>
          <w:i/>
          <w:iCs/>
          <w:color w:val="1F4E79" w:themeColor="accent1" w:themeShade="80"/>
          <w:sz w:val="24"/>
          <w:szCs w:val="24"/>
        </w:rPr>
        <w:t>1.1.2. Pomoći iz inozemstva  i od subjekata unutar općeg proračuna</w:t>
      </w:r>
    </w:p>
    <w:p w14:paraId="5F1BAC29" w14:textId="77777777" w:rsidR="00C54A4A" w:rsidRPr="00C54A4A" w:rsidRDefault="00C54A4A" w:rsidP="00D5037E">
      <w:pPr>
        <w:spacing w:after="0" w:line="240" w:lineRule="auto"/>
        <w:jc w:val="both"/>
        <w:rPr>
          <w:rFonts w:ascii="Aptos" w:hAnsi="Aptos" w:cstheme="minorHAnsi"/>
          <w:bCs/>
          <w:i/>
          <w:iCs/>
          <w:color w:val="1F4E79" w:themeColor="accent1" w:themeShade="80"/>
          <w:sz w:val="24"/>
          <w:szCs w:val="24"/>
        </w:rPr>
      </w:pPr>
    </w:p>
    <w:p w14:paraId="468A700E" w14:textId="34FA279F" w:rsidR="00D5037E" w:rsidRDefault="00D5037E" w:rsidP="001F4723">
      <w:pPr>
        <w:spacing w:after="0" w:line="240" w:lineRule="auto"/>
        <w:jc w:val="both"/>
        <w:rPr>
          <w:rFonts w:cstheme="minorHAnsi"/>
          <w:sz w:val="24"/>
          <w:szCs w:val="24"/>
        </w:rPr>
      </w:pPr>
      <w:r w:rsidRPr="00246044">
        <w:rPr>
          <w:rFonts w:cstheme="minorHAnsi"/>
          <w:sz w:val="24"/>
          <w:szCs w:val="24"/>
        </w:rPr>
        <w:t>Pomoći iz inozemstva i od subjekata unutar općeg proračuna planiran</w:t>
      </w:r>
      <w:r w:rsidR="00C54A4A">
        <w:rPr>
          <w:rFonts w:cstheme="minorHAnsi"/>
          <w:sz w:val="24"/>
          <w:szCs w:val="24"/>
        </w:rPr>
        <w:t>i</w:t>
      </w:r>
      <w:r w:rsidRPr="00246044">
        <w:rPr>
          <w:rFonts w:cstheme="minorHAnsi"/>
          <w:sz w:val="24"/>
          <w:szCs w:val="24"/>
        </w:rPr>
        <w:t xml:space="preserve"> su u iznosu od </w:t>
      </w:r>
      <w:r w:rsidR="0016352A">
        <w:rPr>
          <w:rFonts w:cstheme="minorHAnsi"/>
          <w:bCs/>
          <w:sz w:val="24"/>
          <w:szCs w:val="24"/>
        </w:rPr>
        <w:t xml:space="preserve">891.792,96 </w:t>
      </w:r>
      <w:r w:rsidR="0020717A" w:rsidRPr="00246044">
        <w:rPr>
          <w:rFonts w:cstheme="minorHAnsi"/>
          <w:sz w:val="24"/>
          <w:szCs w:val="24"/>
        </w:rPr>
        <w:t>eur</w:t>
      </w:r>
      <w:r w:rsidRPr="00246044">
        <w:rPr>
          <w:rFonts w:cstheme="minorHAnsi"/>
          <w:sz w:val="24"/>
          <w:szCs w:val="24"/>
        </w:rPr>
        <w:t xml:space="preserve">, a u </w:t>
      </w:r>
      <w:r w:rsidR="000975F3" w:rsidRPr="00246044">
        <w:rPr>
          <w:rFonts w:cstheme="minorHAnsi"/>
          <w:sz w:val="24"/>
          <w:szCs w:val="24"/>
        </w:rPr>
        <w:t>prvom po</w:t>
      </w:r>
      <w:r w:rsidR="004C07EE" w:rsidRPr="00246044">
        <w:rPr>
          <w:rFonts w:cstheme="minorHAnsi"/>
          <w:sz w:val="24"/>
          <w:szCs w:val="24"/>
        </w:rPr>
        <w:t xml:space="preserve">lugodištu ostvareno je </w:t>
      </w:r>
      <w:r w:rsidR="0016352A">
        <w:rPr>
          <w:rFonts w:cstheme="minorHAnsi"/>
          <w:bCs/>
          <w:sz w:val="24"/>
          <w:szCs w:val="24"/>
        </w:rPr>
        <w:t>199.552,21</w:t>
      </w:r>
      <w:r w:rsidR="00204B62">
        <w:rPr>
          <w:rFonts w:cstheme="minorHAnsi"/>
          <w:bCs/>
          <w:sz w:val="24"/>
          <w:szCs w:val="24"/>
        </w:rPr>
        <w:t xml:space="preserve"> </w:t>
      </w:r>
      <w:r w:rsidR="0020717A" w:rsidRPr="00246044">
        <w:rPr>
          <w:rFonts w:cstheme="minorHAnsi"/>
          <w:sz w:val="24"/>
          <w:szCs w:val="24"/>
        </w:rPr>
        <w:t>eur</w:t>
      </w:r>
      <w:r w:rsidRPr="00246044">
        <w:rPr>
          <w:rFonts w:cstheme="minorHAnsi"/>
          <w:sz w:val="24"/>
          <w:szCs w:val="24"/>
        </w:rPr>
        <w:t>, odnosn</w:t>
      </w:r>
      <w:r w:rsidR="001F01C2" w:rsidRPr="00246044">
        <w:rPr>
          <w:rFonts w:cstheme="minorHAnsi"/>
          <w:sz w:val="24"/>
          <w:szCs w:val="24"/>
        </w:rPr>
        <w:t xml:space="preserve">o </w:t>
      </w:r>
      <w:r w:rsidR="0016352A">
        <w:rPr>
          <w:rFonts w:cstheme="minorHAnsi"/>
          <w:sz w:val="24"/>
          <w:szCs w:val="24"/>
        </w:rPr>
        <w:t>22,38</w:t>
      </w:r>
      <w:r w:rsidR="00B61213" w:rsidRPr="00B61213">
        <w:rPr>
          <w:rFonts w:cstheme="minorHAnsi"/>
          <w:sz w:val="24"/>
          <w:szCs w:val="24"/>
        </w:rPr>
        <w:t>%</w:t>
      </w:r>
      <w:r w:rsidR="00B61213">
        <w:rPr>
          <w:rFonts w:cstheme="minorHAnsi"/>
          <w:sz w:val="24"/>
          <w:szCs w:val="24"/>
        </w:rPr>
        <w:t xml:space="preserve"> </w:t>
      </w:r>
      <w:r w:rsidR="001F01C2" w:rsidRPr="00246044">
        <w:rPr>
          <w:rFonts w:cstheme="minorHAnsi"/>
          <w:sz w:val="24"/>
          <w:szCs w:val="24"/>
        </w:rPr>
        <w:t xml:space="preserve">godišnjeg plana </w:t>
      </w:r>
      <w:r w:rsidR="00CA7178" w:rsidRPr="00246044">
        <w:rPr>
          <w:rFonts w:cstheme="minorHAnsi"/>
          <w:sz w:val="24"/>
          <w:szCs w:val="24"/>
        </w:rPr>
        <w:t>te su za</w:t>
      </w:r>
      <w:r w:rsidR="001F01C2" w:rsidRPr="00246044">
        <w:rPr>
          <w:rFonts w:cstheme="minorHAnsi"/>
          <w:sz w:val="24"/>
          <w:szCs w:val="24"/>
        </w:rPr>
        <w:t xml:space="preserve"> </w:t>
      </w:r>
      <w:r w:rsidR="0016352A">
        <w:rPr>
          <w:rFonts w:cstheme="minorHAnsi"/>
          <w:sz w:val="24"/>
          <w:szCs w:val="24"/>
        </w:rPr>
        <w:t>28,52</w:t>
      </w:r>
      <w:r w:rsidR="00776D6E">
        <w:rPr>
          <w:rFonts w:cstheme="minorHAnsi"/>
          <w:sz w:val="24"/>
          <w:szCs w:val="24"/>
        </w:rPr>
        <w:t>% veći</w:t>
      </w:r>
      <w:r w:rsidR="00CA7178" w:rsidRPr="00246044">
        <w:rPr>
          <w:rFonts w:cstheme="minorHAnsi"/>
          <w:sz w:val="24"/>
          <w:szCs w:val="24"/>
        </w:rPr>
        <w:t xml:space="preserve"> od</w:t>
      </w:r>
      <w:r w:rsidRPr="00246044">
        <w:rPr>
          <w:rFonts w:cstheme="minorHAnsi"/>
          <w:sz w:val="24"/>
          <w:szCs w:val="24"/>
        </w:rPr>
        <w:t xml:space="preserve"> ost</w:t>
      </w:r>
      <w:r w:rsidR="00AD09E9" w:rsidRPr="00246044">
        <w:rPr>
          <w:rFonts w:cstheme="minorHAnsi"/>
          <w:sz w:val="24"/>
          <w:szCs w:val="24"/>
        </w:rPr>
        <w:t>varenja u istom izvještajnom razdoblju prethodne godine</w:t>
      </w:r>
      <w:r w:rsidR="00C20A85" w:rsidRPr="00246044">
        <w:rPr>
          <w:rFonts w:cstheme="minorHAnsi"/>
          <w:sz w:val="24"/>
          <w:szCs w:val="24"/>
        </w:rPr>
        <w:t xml:space="preserve">. </w:t>
      </w:r>
    </w:p>
    <w:p w14:paraId="489903E5" w14:textId="77777777" w:rsidR="0016352A" w:rsidRPr="00246044" w:rsidRDefault="0016352A" w:rsidP="001F4723">
      <w:pPr>
        <w:spacing w:after="0" w:line="240" w:lineRule="auto"/>
        <w:jc w:val="both"/>
        <w:rPr>
          <w:rFonts w:cstheme="minorHAnsi"/>
          <w:b/>
          <w:bCs/>
          <w:sz w:val="24"/>
          <w:szCs w:val="24"/>
        </w:rPr>
      </w:pPr>
    </w:p>
    <w:p w14:paraId="67E94247" w14:textId="5D89EC4C" w:rsidR="00D60FCD" w:rsidRPr="00246044" w:rsidRDefault="78138A41" w:rsidP="78138A41">
      <w:pPr>
        <w:spacing w:after="0" w:line="240" w:lineRule="auto"/>
        <w:jc w:val="both"/>
        <w:rPr>
          <w:sz w:val="24"/>
          <w:szCs w:val="24"/>
        </w:rPr>
      </w:pPr>
      <w:r w:rsidRPr="78138A41">
        <w:rPr>
          <w:sz w:val="24"/>
          <w:szCs w:val="24"/>
        </w:rPr>
        <w:t>U prvom polugodištu 202</w:t>
      </w:r>
      <w:r w:rsidR="00B13BB7">
        <w:rPr>
          <w:sz w:val="24"/>
          <w:szCs w:val="24"/>
        </w:rPr>
        <w:t>6</w:t>
      </w:r>
      <w:r w:rsidRPr="78138A41">
        <w:rPr>
          <w:sz w:val="24"/>
          <w:szCs w:val="24"/>
        </w:rPr>
        <w:t>. godine ostvarene su sljedeće vrste pomoći:</w:t>
      </w:r>
    </w:p>
    <w:p w14:paraId="6ACB9A84" w14:textId="77777777" w:rsidR="00A02796" w:rsidRDefault="00A02796" w:rsidP="00BC6D35">
      <w:pPr>
        <w:autoSpaceDE w:val="0"/>
        <w:autoSpaceDN w:val="0"/>
        <w:adjustRightInd w:val="0"/>
        <w:spacing w:after="120" w:line="240" w:lineRule="auto"/>
        <w:contextualSpacing/>
        <w:jc w:val="both"/>
        <w:rPr>
          <w:rFonts w:eastAsia="Times New Roman" w:cstheme="minorHAnsi"/>
          <w:sz w:val="24"/>
          <w:szCs w:val="24"/>
        </w:rPr>
      </w:pPr>
    </w:p>
    <w:p w14:paraId="2C814853" w14:textId="397B2D6C" w:rsidR="004117E4" w:rsidRPr="00246044" w:rsidRDefault="78138A41" w:rsidP="00B06FDF">
      <w:pPr>
        <w:spacing w:before="240" w:after="240" w:line="240" w:lineRule="auto"/>
        <w:jc w:val="both"/>
        <w:rPr>
          <w:rFonts w:eastAsia="Times New Roman"/>
          <w:sz w:val="24"/>
          <w:szCs w:val="24"/>
          <w:lang w:eastAsia="hr-HR"/>
        </w:rPr>
      </w:pPr>
      <w:r w:rsidRPr="00B06FDF">
        <w:rPr>
          <w:rFonts w:eastAsia="Times New Roman"/>
          <w:sz w:val="24"/>
          <w:szCs w:val="24"/>
        </w:rPr>
        <w:t xml:space="preserve">Tekuće pomoći proračunu i izvanproračunskim korisnicima iz drugih proračuna ostvarene su u ukupnom iznosu od </w:t>
      </w:r>
      <w:r w:rsidR="007B7386" w:rsidRPr="00B06FDF">
        <w:rPr>
          <w:sz w:val="24"/>
          <w:szCs w:val="24"/>
        </w:rPr>
        <w:t>195.552,21</w:t>
      </w:r>
      <w:r w:rsidRPr="00B06FDF">
        <w:rPr>
          <w:sz w:val="24"/>
          <w:szCs w:val="24"/>
        </w:rPr>
        <w:t xml:space="preserve"> eur</w:t>
      </w:r>
      <w:r w:rsidRPr="00B06FDF">
        <w:rPr>
          <w:rFonts w:eastAsia="Times New Roman"/>
          <w:sz w:val="24"/>
          <w:szCs w:val="24"/>
        </w:rPr>
        <w:t xml:space="preserve">, od kojih se </w:t>
      </w:r>
      <w:r w:rsidR="007B7386" w:rsidRPr="00B06FDF">
        <w:rPr>
          <w:sz w:val="24"/>
          <w:szCs w:val="24"/>
        </w:rPr>
        <w:t>62.956,20</w:t>
      </w:r>
      <w:r w:rsidRPr="00B06FDF">
        <w:rPr>
          <w:sz w:val="24"/>
          <w:szCs w:val="24"/>
        </w:rPr>
        <w:t xml:space="preserve"> eura</w:t>
      </w:r>
      <w:r w:rsidRPr="00B06FDF">
        <w:rPr>
          <w:rFonts w:eastAsia="Times New Roman"/>
          <w:sz w:val="24"/>
          <w:szCs w:val="24"/>
        </w:rPr>
        <w:t xml:space="preserve"> odnose na sredstva fiskalnog izravnanja kao rezultat razlike koje općina ostvaruje iz državnog proračuna jer je kapacitet ostvarenih poreznih prihoda manji od referentne vrijednosti kapaciteta ostvarenih poreznih prihoda dok se iznos od </w:t>
      </w:r>
      <w:r w:rsidR="00B06FDF" w:rsidRPr="00B06FDF">
        <w:rPr>
          <w:rFonts w:eastAsia="Times New Roman"/>
          <w:sz w:val="24"/>
          <w:szCs w:val="24"/>
          <w:lang w:eastAsia="hr-HR"/>
        </w:rPr>
        <w:t>44.161</w:t>
      </w:r>
      <w:r w:rsidRPr="00B06FDF">
        <w:rPr>
          <w:rFonts w:eastAsia="Times New Roman"/>
          <w:sz w:val="24"/>
          <w:szCs w:val="24"/>
          <w:lang w:eastAsia="hr-HR"/>
        </w:rPr>
        <w:t xml:space="preserve">,00 eura odnosi na sredstva za fiskalnu održivost dječjih vrtića. </w:t>
      </w:r>
      <w:r w:rsidRPr="006E18C8">
        <w:rPr>
          <w:rFonts w:eastAsia="Times New Roman"/>
          <w:sz w:val="24"/>
          <w:szCs w:val="24"/>
          <w:lang w:eastAsia="hr-HR"/>
        </w:rPr>
        <w:t xml:space="preserve">Iznos od </w:t>
      </w:r>
      <w:r w:rsidR="00B06FDF" w:rsidRPr="006E18C8">
        <w:rPr>
          <w:rFonts w:ascii="Calibri" w:eastAsia="Calibri" w:hAnsi="Calibri" w:cs="Calibri"/>
          <w:sz w:val="24"/>
          <w:szCs w:val="24"/>
        </w:rPr>
        <w:t>62.135,21</w:t>
      </w:r>
      <w:r w:rsidRPr="006E18C8">
        <w:rPr>
          <w:rFonts w:ascii="Calibri" w:eastAsia="Calibri" w:hAnsi="Calibri" w:cs="Calibri"/>
          <w:sz w:val="24"/>
          <w:szCs w:val="24"/>
        </w:rPr>
        <w:t xml:space="preserve"> eura odnosi se na tekuće pomoći iz županijskog proračuna za </w:t>
      </w:r>
      <w:r w:rsidR="00B06FDF" w:rsidRPr="006E18C8">
        <w:rPr>
          <w:rFonts w:ascii="Calibri" w:eastAsia="Calibri" w:hAnsi="Calibri" w:cs="Calibri"/>
          <w:sz w:val="24"/>
          <w:szCs w:val="24"/>
        </w:rPr>
        <w:t>izradu projektne dok.</w:t>
      </w:r>
      <w:r w:rsidR="00493558" w:rsidRPr="006E18C8">
        <w:rPr>
          <w:rFonts w:ascii="Calibri" w:eastAsia="Calibri" w:hAnsi="Calibri" w:cs="Calibri"/>
          <w:sz w:val="24"/>
          <w:szCs w:val="24"/>
        </w:rPr>
        <w:t xml:space="preserve"> </w:t>
      </w:r>
      <w:r w:rsidR="00B06FDF" w:rsidRPr="006E18C8">
        <w:rPr>
          <w:rFonts w:ascii="Calibri" w:eastAsia="Calibri" w:hAnsi="Calibri" w:cs="Calibri"/>
          <w:sz w:val="24"/>
          <w:szCs w:val="24"/>
        </w:rPr>
        <w:t>NPOO OŠ K. Zvonimira Seget</w:t>
      </w:r>
    </w:p>
    <w:p w14:paraId="39C89CD2" w14:textId="77777777" w:rsidR="009307A2" w:rsidRDefault="009307A2" w:rsidP="009307A2">
      <w:pPr>
        <w:spacing w:after="0" w:line="240" w:lineRule="auto"/>
        <w:jc w:val="both"/>
        <w:rPr>
          <w:rFonts w:ascii="Aptos" w:hAnsi="Aptos" w:cstheme="minorHAnsi"/>
          <w:bCs/>
          <w:i/>
          <w:iCs/>
          <w:color w:val="1F4E79" w:themeColor="accent1" w:themeShade="80"/>
          <w:sz w:val="24"/>
          <w:szCs w:val="24"/>
        </w:rPr>
      </w:pPr>
      <w:r w:rsidRPr="00C54A4A">
        <w:rPr>
          <w:rFonts w:ascii="Aptos" w:hAnsi="Aptos" w:cstheme="minorHAnsi"/>
          <w:bCs/>
          <w:i/>
          <w:iCs/>
          <w:color w:val="1F4E79" w:themeColor="accent1" w:themeShade="80"/>
          <w:sz w:val="24"/>
          <w:szCs w:val="24"/>
        </w:rPr>
        <w:t xml:space="preserve">1.1.3. Prihodi od imovine </w:t>
      </w:r>
    </w:p>
    <w:p w14:paraId="7F2303CF" w14:textId="77777777" w:rsidR="00C54A4A" w:rsidRPr="00C54A4A" w:rsidRDefault="00C54A4A" w:rsidP="009307A2">
      <w:pPr>
        <w:spacing w:after="0" w:line="240" w:lineRule="auto"/>
        <w:jc w:val="both"/>
        <w:rPr>
          <w:rFonts w:ascii="Aptos" w:hAnsi="Aptos" w:cstheme="minorHAnsi"/>
          <w:bCs/>
          <w:i/>
          <w:iCs/>
          <w:color w:val="1F4E79" w:themeColor="accent1" w:themeShade="80"/>
          <w:sz w:val="24"/>
          <w:szCs w:val="24"/>
        </w:rPr>
      </w:pPr>
    </w:p>
    <w:p w14:paraId="6034F642" w14:textId="278F8D98" w:rsidR="00A4753C" w:rsidRPr="00246044" w:rsidRDefault="009307A2" w:rsidP="00631CC6">
      <w:pPr>
        <w:spacing w:after="0" w:line="240" w:lineRule="auto"/>
        <w:jc w:val="both"/>
        <w:rPr>
          <w:rFonts w:cstheme="minorHAnsi"/>
          <w:sz w:val="24"/>
          <w:szCs w:val="24"/>
        </w:rPr>
      </w:pPr>
      <w:r w:rsidRPr="00246044">
        <w:rPr>
          <w:rFonts w:cstheme="minorHAnsi"/>
          <w:sz w:val="24"/>
          <w:szCs w:val="24"/>
        </w:rPr>
        <w:t xml:space="preserve">Prihodi od imovine su planirani u iznosu od </w:t>
      </w:r>
      <w:r w:rsidR="00B06FDF">
        <w:rPr>
          <w:rFonts w:cstheme="minorHAnsi"/>
          <w:sz w:val="24"/>
          <w:szCs w:val="24"/>
        </w:rPr>
        <w:t>681.070,00</w:t>
      </w:r>
      <w:r w:rsidR="000128DD">
        <w:rPr>
          <w:rFonts w:cstheme="minorHAnsi"/>
          <w:sz w:val="24"/>
          <w:szCs w:val="24"/>
        </w:rPr>
        <w:t xml:space="preserve"> </w:t>
      </w:r>
      <w:r w:rsidR="00E333C4" w:rsidRPr="00246044">
        <w:rPr>
          <w:rFonts w:cstheme="minorHAnsi"/>
          <w:sz w:val="24"/>
          <w:szCs w:val="24"/>
        </w:rPr>
        <w:t>eur</w:t>
      </w:r>
      <w:r w:rsidRPr="00246044">
        <w:rPr>
          <w:rFonts w:cstheme="minorHAnsi"/>
          <w:sz w:val="24"/>
          <w:szCs w:val="24"/>
        </w:rPr>
        <w:t xml:space="preserve">, od čega je ostvareno </w:t>
      </w:r>
      <w:r w:rsidR="00B06FDF">
        <w:rPr>
          <w:rFonts w:cstheme="minorHAnsi"/>
          <w:sz w:val="24"/>
          <w:szCs w:val="24"/>
        </w:rPr>
        <w:t>541.809,75</w:t>
      </w:r>
      <w:r w:rsidR="000128DD">
        <w:rPr>
          <w:rFonts w:cstheme="minorHAnsi"/>
          <w:sz w:val="24"/>
          <w:szCs w:val="24"/>
        </w:rPr>
        <w:t xml:space="preserve"> </w:t>
      </w:r>
      <w:r w:rsidR="00E333C4" w:rsidRPr="00246044">
        <w:rPr>
          <w:rFonts w:cstheme="minorHAnsi"/>
          <w:sz w:val="24"/>
          <w:szCs w:val="24"/>
        </w:rPr>
        <w:t>eur</w:t>
      </w:r>
      <w:r w:rsidRPr="00246044">
        <w:rPr>
          <w:rFonts w:cstheme="minorHAnsi"/>
          <w:sz w:val="24"/>
          <w:szCs w:val="24"/>
        </w:rPr>
        <w:t xml:space="preserve"> ili </w:t>
      </w:r>
      <w:r w:rsidR="00B06FDF">
        <w:rPr>
          <w:rFonts w:cstheme="minorHAnsi"/>
          <w:sz w:val="24"/>
          <w:szCs w:val="24"/>
        </w:rPr>
        <w:t>79,55</w:t>
      </w:r>
      <w:r w:rsidR="003C68F2">
        <w:rPr>
          <w:rFonts w:cstheme="minorHAnsi"/>
          <w:sz w:val="24"/>
          <w:szCs w:val="24"/>
        </w:rPr>
        <w:t>%</w:t>
      </w:r>
      <w:r w:rsidR="00631CC6" w:rsidRPr="00246044">
        <w:rPr>
          <w:rFonts w:cstheme="minorHAnsi"/>
          <w:sz w:val="24"/>
          <w:szCs w:val="24"/>
        </w:rPr>
        <w:t xml:space="preserve"> od</w:t>
      </w:r>
      <w:r w:rsidRPr="00246044">
        <w:rPr>
          <w:rFonts w:cstheme="minorHAnsi"/>
          <w:sz w:val="24"/>
          <w:szCs w:val="24"/>
        </w:rPr>
        <w:t xml:space="preserve"> godišnjeg plana, što je za </w:t>
      </w:r>
      <w:r w:rsidR="00B06FDF">
        <w:rPr>
          <w:rFonts w:cstheme="minorHAnsi"/>
          <w:sz w:val="24"/>
          <w:szCs w:val="24"/>
        </w:rPr>
        <w:t>1,99</w:t>
      </w:r>
      <w:r w:rsidR="00631CC6" w:rsidRPr="00246044">
        <w:rPr>
          <w:rFonts w:cstheme="minorHAnsi"/>
          <w:sz w:val="24"/>
          <w:szCs w:val="24"/>
        </w:rPr>
        <w:t>%</w:t>
      </w:r>
      <w:r w:rsidRPr="00246044">
        <w:rPr>
          <w:rFonts w:cstheme="minorHAnsi"/>
          <w:sz w:val="24"/>
          <w:szCs w:val="24"/>
        </w:rPr>
        <w:t xml:space="preserve"> </w:t>
      </w:r>
      <w:r w:rsidR="00B072EF" w:rsidRPr="00246044">
        <w:rPr>
          <w:rFonts w:cstheme="minorHAnsi"/>
          <w:sz w:val="24"/>
          <w:szCs w:val="24"/>
        </w:rPr>
        <w:t>više</w:t>
      </w:r>
      <w:r w:rsidR="00A11600" w:rsidRPr="00246044">
        <w:rPr>
          <w:rFonts w:cstheme="minorHAnsi"/>
          <w:sz w:val="24"/>
          <w:szCs w:val="24"/>
        </w:rPr>
        <w:t xml:space="preserve"> u odnosu na isto razdoblj</w:t>
      </w:r>
      <w:r w:rsidR="00B072EF" w:rsidRPr="00246044">
        <w:rPr>
          <w:rFonts w:cstheme="minorHAnsi"/>
          <w:sz w:val="24"/>
          <w:szCs w:val="24"/>
        </w:rPr>
        <w:t>e 202</w:t>
      </w:r>
      <w:r w:rsidR="00B06FDF">
        <w:rPr>
          <w:rFonts w:cstheme="minorHAnsi"/>
          <w:sz w:val="24"/>
          <w:szCs w:val="24"/>
        </w:rPr>
        <w:t>5</w:t>
      </w:r>
      <w:r w:rsidRPr="00246044">
        <w:rPr>
          <w:rFonts w:cstheme="minorHAnsi"/>
          <w:sz w:val="24"/>
          <w:szCs w:val="24"/>
        </w:rPr>
        <w:t xml:space="preserve">. godine. Ovi prihodi se najvećim dijelom odnose na prihode od nefinancijske imovine koji bilježe ostvarenje u iznosu od </w:t>
      </w:r>
      <w:r w:rsidR="00B06FDF">
        <w:rPr>
          <w:rFonts w:cstheme="minorHAnsi"/>
          <w:sz w:val="24"/>
          <w:szCs w:val="24"/>
        </w:rPr>
        <w:t>522.194,36</w:t>
      </w:r>
      <w:r w:rsidR="00257DE4" w:rsidRPr="00257DE4">
        <w:rPr>
          <w:rFonts w:cstheme="minorHAnsi"/>
          <w:sz w:val="24"/>
          <w:szCs w:val="24"/>
        </w:rPr>
        <w:tab/>
      </w:r>
      <w:r w:rsidR="00B67939" w:rsidRPr="00246044">
        <w:rPr>
          <w:rFonts w:cstheme="minorHAnsi"/>
          <w:sz w:val="24"/>
          <w:szCs w:val="24"/>
        </w:rPr>
        <w:t>eur</w:t>
      </w:r>
      <w:r w:rsidR="00EC6A72" w:rsidRPr="00246044">
        <w:rPr>
          <w:rFonts w:cstheme="minorHAnsi"/>
          <w:sz w:val="24"/>
          <w:szCs w:val="24"/>
        </w:rPr>
        <w:t xml:space="preserve">, a koji su veći za </w:t>
      </w:r>
      <w:r w:rsidR="00B06FDF">
        <w:rPr>
          <w:rFonts w:cstheme="minorHAnsi"/>
          <w:sz w:val="24"/>
          <w:szCs w:val="24"/>
        </w:rPr>
        <w:t>0,21</w:t>
      </w:r>
      <w:r w:rsidR="00EC6A72" w:rsidRPr="00246044">
        <w:rPr>
          <w:rFonts w:cstheme="minorHAnsi"/>
          <w:sz w:val="24"/>
          <w:szCs w:val="24"/>
        </w:rPr>
        <w:t>%.</w:t>
      </w:r>
      <w:r w:rsidR="007402BD" w:rsidRPr="00246044">
        <w:rPr>
          <w:rFonts w:cstheme="minorHAnsi"/>
          <w:sz w:val="24"/>
          <w:szCs w:val="24"/>
        </w:rPr>
        <w:t xml:space="preserve"> u odnosu na</w:t>
      </w:r>
      <w:r w:rsidR="006956B0" w:rsidRPr="00246044">
        <w:rPr>
          <w:rFonts w:cstheme="minorHAnsi"/>
          <w:sz w:val="24"/>
          <w:szCs w:val="24"/>
        </w:rPr>
        <w:t xml:space="preserve"> isto</w:t>
      </w:r>
      <w:r w:rsidR="007402BD" w:rsidRPr="00246044">
        <w:rPr>
          <w:rFonts w:cstheme="minorHAnsi"/>
          <w:sz w:val="24"/>
          <w:szCs w:val="24"/>
        </w:rPr>
        <w:t xml:space="preserve"> polugodišnje razdoblje 202</w:t>
      </w:r>
      <w:r w:rsidR="00B06FDF">
        <w:rPr>
          <w:rFonts w:cstheme="minorHAnsi"/>
          <w:sz w:val="24"/>
          <w:szCs w:val="24"/>
        </w:rPr>
        <w:t>5</w:t>
      </w:r>
      <w:r w:rsidR="007402BD" w:rsidRPr="00246044">
        <w:rPr>
          <w:rFonts w:cstheme="minorHAnsi"/>
          <w:sz w:val="24"/>
          <w:szCs w:val="24"/>
        </w:rPr>
        <w:t>. godine.</w:t>
      </w:r>
    </w:p>
    <w:p w14:paraId="2DA72D08" w14:textId="0FC32010" w:rsidR="006378DB" w:rsidRPr="00246044" w:rsidRDefault="03810961" w:rsidP="03810961">
      <w:pPr>
        <w:spacing w:after="0" w:line="240" w:lineRule="auto"/>
        <w:jc w:val="both"/>
        <w:rPr>
          <w:sz w:val="24"/>
          <w:szCs w:val="24"/>
        </w:rPr>
      </w:pPr>
      <w:r w:rsidRPr="03810961">
        <w:rPr>
          <w:sz w:val="24"/>
          <w:szCs w:val="24"/>
        </w:rPr>
        <w:t xml:space="preserve">U okviru navedenog iznosa najznačajniji su prihodi od naknada za koncesije u iznosu od </w:t>
      </w:r>
      <w:r w:rsidR="00B06FDF">
        <w:rPr>
          <w:sz w:val="24"/>
          <w:szCs w:val="24"/>
        </w:rPr>
        <w:t>446.911,42</w:t>
      </w:r>
      <w:r w:rsidR="00FE2B1D">
        <w:rPr>
          <w:sz w:val="24"/>
          <w:szCs w:val="24"/>
        </w:rPr>
        <w:t xml:space="preserve"> </w:t>
      </w:r>
      <w:r w:rsidRPr="03810961">
        <w:rPr>
          <w:sz w:val="24"/>
          <w:szCs w:val="24"/>
        </w:rPr>
        <w:t>eur.</w:t>
      </w:r>
    </w:p>
    <w:p w14:paraId="3B05BCFD" w14:textId="77731197" w:rsidR="005047F0" w:rsidRPr="00246044" w:rsidRDefault="78138A41" w:rsidP="78138A41">
      <w:pPr>
        <w:spacing w:before="240" w:after="240" w:line="240" w:lineRule="auto"/>
        <w:jc w:val="both"/>
        <w:rPr>
          <w:sz w:val="24"/>
          <w:szCs w:val="24"/>
        </w:rPr>
      </w:pPr>
      <w:r w:rsidRPr="78138A41">
        <w:rPr>
          <w:sz w:val="24"/>
          <w:szCs w:val="24"/>
        </w:rPr>
        <w:t xml:space="preserve">Prihod od naknada za korištenje nefinancijske imovine ostvaren je u iznosu od </w:t>
      </w:r>
      <w:r w:rsidR="00B06FDF">
        <w:rPr>
          <w:sz w:val="24"/>
          <w:szCs w:val="24"/>
        </w:rPr>
        <w:t>54.556,91</w:t>
      </w:r>
      <w:r w:rsidRPr="78138A41">
        <w:rPr>
          <w:sz w:val="24"/>
          <w:szCs w:val="24"/>
        </w:rPr>
        <w:t xml:space="preserve"> eur, a koji je </w:t>
      </w:r>
      <w:r w:rsidR="00B06FDF">
        <w:rPr>
          <w:sz w:val="24"/>
          <w:szCs w:val="24"/>
        </w:rPr>
        <w:t>manji</w:t>
      </w:r>
      <w:r w:rsidRPr="78138A41">
        <w:rPr>
          <w:sz w:val="24"/>
          <w:szCs w:val="24"/>
        </w:rPr>
        <w:t xml:space="preserve"> za </w:t>
      </w:r>
      <w:r w:rsidR="00B06FDF">
        <w:rPr>
          <w:sz w:val="24"/>
          <w:szCs w:val="24"/>
        </w:rPr>
        <w:t>39,42</w:t>
      </w:r>
      <w:r w:rsidRPr="78138A41">
        <w:rPr>
          <w:sz w:val="24"/>
          <w:szCs w:val="24"/>
        </w:rPr>
        <w:t>% u odnosu na ostvarenje u istom razdoblju 202</w:t>
      </w:r>
      <w:r w:rsidR="00B06FDF">
        <w:rPr>
          <w:sz w:val="24"/>
          <w:szCs w:val="24"/>
        </w:rPr>
        <w:t>5</w:t>
      </w:r>
      <w:r w:rsidRPr="78138A41">
        <w:rPr>
          <w:sz w:val="24"/>
          <w:szCs w:val="24"/>
        </w:rPr>
        <w:t xml:space="preserve">.g, a odnosi se na prihode od eksploatacije mineralnih sirovina u iznosu od </w:t>
      </w:r>
      <w:r w:rsidR="00B06FDF">
        <w:rPr>
          <w:rFonts w:ascii="Calibri" w:eastAsia="Calibri" w:hAnsi="Calibri" w:cs="Calibri"/>
          <w:sz w:val="24"/>
          <w:szCs w:val="24"/>
        </w:rPr>
        <w:t>19.079,26</w:t>
      </w:r>
      <w:r w:rsidRPr="78138A41">
        <w:rPr>
          <w:rFonts w:ascii="Calibri" w:eastAsia="Calibri" w:hAnsi="Calibri" w:cs="Calibri"/>
          <w:sz w:val="24"/>
          <w:szCs w:val="24"/>
        </w:rPr>
        <w:t xml:space="preserve"> </w:t>
      </w:r>
      <w:r w:rsidRPr="78138A41">
        <w:rPr>
          <w:sz w:val="24"/>
          <w:szCs w:val="24"/>
        </w:rPr>
        <w:t xml:space="preserve">eur, na prihode od proizvodnje alternativnih izvora energije u iznosu od </w:t>
      </w:r>
      <w:r w:rsidR="00B06FDF">
        <w:rPr>
          <w:rFonts w:ascii="Calibri" w:eastAsia="Calibri" w:hAnsi="Calibri" w:cs="Calibri"/>
          <w:sz w:val="24"/>
          <w:szCs w:val="24"/>
        </w:rPr>
        <w:t>35.245,08</w:t>
      </w:r>
      <w:r w:rsidRPr="78138A41">
        <w:rPr>
          <w:sz w:val="24"/>
          <w:szCs w:val="24"/>
        </w:rPr>
        <w:t xml:space="preserve"> eur te na </w:t>
      </w:r>
      <w:r w:rsidR="00B06FDF">
        <w:rPr>
          <w:sz w:val="24"/>
          <w:szCs w:val="24"/>
        </w:rPr>
        <w:t xml:space="preserve">ostale naknade za korištenje nefinancijske imovine </w:t>
      </w:r>
      <w:r w:rsidRPr="78138A41">
        <w:rPr>
          <w:sz w:val="24"/>
          <w:szCs w:val="24"/>
        </w:rPr>
        <w:t xml:space="preserve">od </w:t>
      </w:r>
      <w:r w:rsidR="00B06FDF">
        <w:rPr>
          <w:sz w:val="24"/>
          <w:szCs w:val="24"/>
        </w:rPr>
        <w:t>232,57</w:t>
      </w:r>
      <w:r w:rsidRPr="78138A41">
        <w:rPr>
          <w:sz w:val="24"/>
          <w:szCs w:val="24"/>
        </w:rPr>
        <w:t xml:space="preserve"> eur.</w:t>
      </w:r>
    </w:p>
    <w:p w14:paraId="28C74830" w14:textId="5AD63BFA" w:rsidR="00A35494" w:rsidRPr="00246044" w:rsidRDefault="008C433C" w:rsidP="009307A2">
      <w:pPr>
        <w:spacing w:after="0" w:line="240" w:lineRule="auto"/>
        <w:jc w:val="both"/>
        <w:rPr>
          <w:rFonts w:cstheme="minorHAnsi"/>
          <w:sz w:val="24"/>
          <w:szCs w:val="24"/>
        </w:rPr>
      </w:pPr>
      <w:r w:rsidRPr="00246044">
        <w:rPr>
          <w:rFonts w:cstheme="minorHAnsi"/>
          <w:sz w:val="24"/>
          <w:szCs w:val="24"/>
        </w:rPr>
        <w:t>Proračunski korisnik u</w:t>
      </w:r>
      <w:r w:rsidR="009307A2" w:rsidRPr="00246044">
        <w:rPr>
          <w:rFonts w:cstheme="minorHAnsi"/>
          <w:sz w:val="24"/>
          <w:szCs w:val="24"/>
        </w:rPr>
        <w:t xml:space="preserve"> ukupno ostvarenim prihodima od imovine</w:t>
      </w:r>
      <w:r w:rsidR="008D76E2" w:rsidRPr="00246044">
        <w:rPr>
          <w:rFonts w:cstheme="minorHAnsi"/>
          <w:sz w:val="24"/>
          <w:szCs w:val="24"/>
        </w:rPr>
        <w:t xml:space="preserve"> ne sudjeluje. </w:t>
      </w:r>
      <w:r w:rsidR="00AD1A1D" w:rsidRPr="00246044">
        <w:rPr>
          <w:rFonts w:cstheme="minorHAnsi"/>
          <w:sz w:val="24"/>
          <w:szCs w:val="24"/>
        </w:rPr>
        <w:t xml:space="preserve"> </w:t>
      </w:r>
    </w:p>
    <w:p w14:paraId="00292E7C" w14:textId="77777777" w:rsidR="00B64861" w:rsidRPr="00246044" w:rsidRDefault="00B64861" w:rsidP="009307A2">
      <w:pPr>
        <w:spacing w:after="0" w:line="240" w:lineRule="auto"/>
        <w:jc w:val="both"/>
        <w:rPr>
          <w:rFonts w:cstheme="minorHAnsi"/>
        </w:rPr>
      </w:pPr>
    </w:p>
    <w:p w14:paraId="46E904BE" w14:textId="31694313" w:rsidR="009307A2" w:rsidRDefault="009307A2" w:rsidP="009307A2">
      <w:pPr>
        <w:spacing w:after="0" w:line="240" w:lineRule="auto"/>
        <w:jc w:val="both"/>
        <w:rPr>
          <w:rFonts w:ascii="Aptos" w:hAnsi="Aptos" w:cstheme="minorHAnsi"/>
          <w:bCs/>
          <w:i/>
          <w:iCs/>
          <w:color w:val="1F4E79" w:themeColor="accent1" w:themeShade="80"/>
          <w:sz w:val="24"/>
          <w:szCs w:val="24"/>
        </w:rPr>
      </w:pPr>
      <w:r w:rsidRPr="005404AE">
        <w:rPr>
          <w:rFonts w:ascii="Aptos" w:hAnsi="Aptos" w:cstheme="minorHAnsi"/>
          <w:bCs/>
          <w:i/>
          <w:iCs/>
          <w:color w:val="1F4E79" w:themeColor="accent1" w:themeShade="80"/>
          <w:sz w:val="24"/>
          <w:szCs w:val="24"/>
        </w:rPr>
        <w:t xml:space="preserve">1.1.4. Prihodi od upravnih i administrativnih pristojbi, pristojbi po posebnim propisima i naknada </w:t>
      </w:r>
    </w:p>
    <w:p w14:paraId="30C9A906" w14:textId="77777777" w:rsidR="005404AE" w:rsidRPr="005404AE" w:rsidRDefault="005404AE" w:rsidP="009307A2">
      <w:pPr>
        <w:spacing w:after="0" w:line="240" w:lineRule="auto"/>
        <w:jc w:val="both"/>
        <w:rPr>
          <w:rFonts w:ascii="Aptos" w:hAnsi="Aptos" w:cstheme="minorHAnsi"/>
          <w:bCs/>
          <w:i/>
          <w:iCs/>
          <w:color w:val="1F4E79" w:themeColor="accent1" w:themeShade="80"/>
          <w:sz w:val="24"/>
          <w:szCs w:val="24"/>
        </w:rPr>
      </w:pPr>
    </w:p>
    <w:p w14:paraId="7467C19E" w14:textId="7FA82725" w:rsidR="007415CC" w:rsidRPr="00246044" w:rsidRDefault="009307A2" w:rsidP="00D1343C">
      <w:pPr>
        <w:spacing w:after="0" w:line="240" w:lineRule="auto"/>
        <w:jc w:val="both"/>
        <w:rPr>
          <w:rFonts w:cstheme="minorHAnsi"/>
          <w:b/>
          <w:bCs/>
          <w:sz w:val="24"/>
          <w:szCs w:val="24"/>
        </w:rPr>
      </w:pPr>
      <w:r w:rsidRPr="00246044">
        <w:rPr>
          <w:rFonts w:cstheme="minorHAnsi"/>
          <w:sz w:val="24"/>
          <w:szCs w:val="24"/>
        </w:rPr>
        <w:t xml:space="preserve">Navedena vrsta prihoda ostvarena je u iznosu od </w:t>
      </w:r>
      <w:r w:rsidR="00D45299">
        <w:rPr>
          <w:rFonts w:cstheme="minorHAnsi"/>
          <w:sz w:val="24"/>
          <w:szCs w:val="24"/>
        </w:rPr>
        <w:t>747.555,60</w:t>
      </w:r>
      <w:r w:rsidR="00F933B5">
        <w:rPr>
          <w:rFonts w:cstheme="minorHAnsi"/>
          <w:sz w:val="24"/>
          <w:szCs w:val="24"/>
        </w:rPr>
        <w:t xml:space="preserve"> </w:t>
      </w:r>
      <w:r w:rsidR="002700A9" w:rsidRPr="00246044">
        <w:rPr>
          <w:rFonts w:cstheme="minorHAnsi"/>
          <w:sz w:val="24"/>
          <w:szCs w:val="24"/>
        </w:rPr>
        <w:t>eur</w:t>
      </w:r>
      <w:r w:rsidRPr="00246044">
        <w:rPr>
          <w:rFonts w:cstheme="minorHAnsi"/>
          <w:sz w:val="24"/>
          <w:szCs w:val="24"/>
        </w:rPr>
        <w:t xml:space="preserve"> ili </w:t>
      </w:r>
      <w:r w:rsidR="00D45299">
        <w:rPr>
          <w:rFonts w:cstheme="minorHAnsi"/>
          <w:sz w:val="24"/>
          <w:szCs w:val="24"/>
        </w:rPr>
        <w:t>41,95</w:t>
      </w:r>
      <w:r w:rsidRPr="00246044">
        <w:rPr>
          <w:rFonts w:cstheme="minorHAnsi"/>
          <w:sz w:val="24"/>
          <w:szCs w:val="24"/>
        </w:rPr>
        <w:t xml:space="preserve">% </w:t>
      </w:r>
      <w:r w:rsidR="007415CC" w:rsidRPr="00246044">
        <w:rPr>
          <w:rFonts w:cstheme="minorHAnsi"/>
          <w:sz w:val="24"/>
          <w:szCs w:val="24"/>
        </w:rPr>
        <w:t>od godišnjeg plana</w:t>
      </w:r>
      <w:r w:rsidRPr="00246044">
        <w:rPr>
          <w:rFonts w:cstheme="minorHAnsi"/>
          <w:sz w:val="24"/>
          <w:szCs w:val="24"/>
        </w:rPr>
        <w:t>, a u</w:t>
      </w:r>
      <w:r w:rsidR="00342037" w:rsidRPr="00246044">
        <w:rPr>
          <w:rFonts w:cstheme="minorHAnsi"/>
          <w:sz w:val="24"/>
          <w:szCs w:val="24"/>
        </w:rPr>
        <w:t xml:space="preserve"> odnosu na isto razdoblje</w:t>
      </w:r>
      <w:r w:rsidR="00A53900" w:rsidRPr="00246044">
        <w:rPr>
          <w:rFonts w:cstheme="minorHAnsi"/>
          <w:sz w:val="24"/>
          <w:szCs w:val="24"/>
        </w:rPr>
        <w:t xml:space="preserve"> 202</w:t>
      </w:r>
      <w:r w:rsidR="00D45299">
        <w:rPr>
          <w:rFonts w:cstheme="minorHAnsi"/>
          <w:sz w:val="24"/>
          <w:szCs w:val="24"/>
        </w:rPr>
        <w:t>5</w:t>
      </w:r>
      <w:r w:rsidR="0077105D" w:rsidRPr="00246044">
        <w:rPr>
          <w:rFonts w:cstheme="minorHAnsi"/>
          <w:sz w:val="24"/>
          <w:szCs w:val="24"/>
        </w:rPr>
        <w:t>.</w:t>
      </w:r>
      <w:r w:rsidR="00DE580C" w:rsidRPr="00246044">
        <w:rPr>
          <w:rFonts w:cstheme="minorHAnsi"/>
          <w:sz w:val="24"/>
          <w:szCs w:val="24"/>
        </w:rPr>
        <w:t xml:space="preserve"> </w:t>
      </w:r>
      <w:r w:rsidR="00F933B5">
        <w:rPr>
          <w:rFonts w:cstheme="minorHAnsi"/>
          <w:sz w:val="24"/>
          <w:szCs w:val="24"/>
        </w:rPr>
        <w:t>ostvareni su</w:t>
      </w:r>
      <w:r w:rsidR="0054087C">
        <w:rPr>
          <w:rFonts w:cstheme="minorHAnsi"/>
          <w:sz w:val="24"/>
          <w:szCs w:val="24"/>
        </w:rPr>
        <w:t xml:space="preserve"> </w:t>
      </w:r>
      <w:r w:rsidR="00D45299">
        <w:rPr>
          <w:rFonts w:cstheme="minorHAnsi"/>
          <w:sz w:val="24"/>
          <w:szCs w:val="24"/>
        </w:rPr>
        <w:t>82,96</w:t>
      </w:r>
      <w:r w:rsidR="0054087C">
        <w:rPr>
          <w:rFonts w:cstheme="minorHAnsi"/>
          <w:sz w:val="24"/>
          <w:szCs w:val="24"/>
        </w:rPr>
        <w:t xml:space="preserve">% što predstavlja pad prihoda. </w:t>
      </w:r>
    </w:p>
    <w:p w14:paraId="4B7BB565" w14:textId="306154EF" w:rsidR="007415CC" w:rsidRPr="00246044" w:rsidRDefault="78138A41" w:rsidP="78138A41">
      <w:pPr>
        <w:spacing w:before="240" w:after="240" w:line="240" w:lineRule="auto"/>
        <w:jc w:val="both"/>
        <w:rPr>
          <w:sz w:val="24"/>
          <w:szCs w:val="24"/>
        </w:rPr>
      </w:pPr>
      <w:r w:rsidRPr="78138A41">
        <w:rPr>
          <w:sz w:val="24"/>
          <w:szCs w:val="24"/>
        </w:rPr>
        <w:t xml:space="preserve">Unutar ove skupine prihoda na proračunskog korisnika odnosi se </w:t>
      </w:r>
      <w:r w:rsidR="00D45299">
        <w:rPr>
          <w:rFonts w:ascii="Calibri" w:eastAsia="Calibri" w:hAnsi="Calibri" w:cs="Calibri"/>
          <w:sz w:val="24"/>
          <w:szCs w:val="24"/>
        </w:rPr>
        <w:t>50.783,00</w:t>
      </w:r>
      <w:r w:rsidRPr="78138A41">
        <w:rPr>
          <w:sz w:val="24"/>
          <w:szCs w:val="24"/>
        </w:rPr>
        <w:t xml:space="preserve"> eur, a koji se odnose na prihod od </w:t>
      </w:r>
      <w:r w:rsidR="005404AE">
        <w:rPr>
          <w:sz w:val="24"/>
          <w:szCs w:val="24"/>
        </w:rPr>
        <w:t xml:space="preserve">uplata </w:t>
      </w:r>
      <w:r w:rsidRPr="78138A41">
        <w:rPr>
          <w:sz w:val="24"/>
          <w:szCs w:val="24"/>
        </w:rPr>
        <w:t>roditelja</w:t>
      </w:r>
      <w:r w:rsidR="005404AE">
        <w:rPr>
          <w:sz w:val="24"/>
          <w:szCs w:val="24"/>
        </w:rPr>
        <w:t xml:space="preserve"> za sufinanciranje cijene usluge</w:t>
      </w:r>
      <w:r w:rsidRPr="78138A41">
        <w:rPr>
          <w:sz w:val="24"/>
          <w:szCs w:val="24"/>
        </w:rPr>
        <w:t>.</w:t>
      </w:r>
    </w:p>
    <w:p w14:paraId="39BC052C" w14:textId="15E03B53" w:rsidR="001335B8" w:rsidRPr="00246044" w:rsidRDefault="009307A2" w:rsidP="00AE50F7">
      <w:pPr>
        <w:spacing w:after="0" w:line="240" w:lineRule="auto"/>
        <w:jc w:val="both"/>
        <w:rPr>
          <w:rFonts w:cstheme="minorHAnsi"/>
          <w:sz w:val="24"/>
          <w:szCs w:val="24"/>
        </w:rPr>
      </w:pPr>
      <w:r w:rsidRPr="00246044">
        <w:rPr>
          <w:rFonts w:cstheme="minorHAnsi"/>
          <w:sz w:val="24"/>
          <w:szCs w:val="24"/>
        </w:rPr>
        <w:lastRenderedPageBreak/>
        <w:t>Unutar strukture ove vrste prihoda najznačajnije je ostvarenje prihoda od komunalnih doprinosa</w:t>
      </w:r>
      <w:r w:rsidR="00681F35" w:rsidRPr="00246044">
        <w:rPr>
          <w:rFonts w:cstheme="minorHAnsi"/>
          <w:sz w:val="24"/>
          <w:szCs w:val="24"/>
        </w:rPr>
        <w:t xml:space="preserve"> u</w:t>
      </w:r>
      <w:r w:rsidRPr="00246044">
        <w:rPr>
          <w:rFonts w:cstheme="minorHAnsi"/>
          <w:sz w:val="24"/>
          <w:szCs w:val="24"/>
        </w:rPr>
        <w:t xml:space="preserve"> iznosu od </w:t>
      </w:r>
      <w:r w:rsidR="00D45299">
        <w:rPr>
          <w:rFonts w:cstheme="minorHAnsi"/>
          <w:sz w:val="24"/>
          <w:szCs w:val="24"/>
        </w:rPr>
        <w:t>350.747,32</w:t>
      </w:r>
      <w:r w:rsidR="00327807">
        <w:rPr>
          <w:rFonts w:cstheme="minorHAnsi"/>
          <w:sz w:val="24"/>
          <w:szCs w:val="24"/>
        </w:rPr>
        <w:t xml:space="preserve"> </w:t>
      </w:r>
      <w:r w:rsidR="00B35956" w:rsidRPr="00246044">
        <w:rPr>
          <w:rFonts w:cstheme="minorHAnsi"/>
          <w:sz w:val="24"/>
          <w:szCs w:val="24"/>
        </w:rPr>
        <w:t>eur,</w:t>
      </w:r>
      <w:r w:rsidR="001335B8" w:rsidRPr="00246044">
        <w:rPr>
          <w:rFonts w:cstheme="minorHAnsi"/>
          <w:sz w:val="24"/>
          <w:szCs w:val="24"/>
        </w:rPr>
        <w:t xml:space="preserve"> a koji su </w:t>
      </w:r>
      <w:r w:rsidR="00D45299">
        <w:rPr>
          <w:rFonts w:cstheme="minorHAnsi"/>
          <w:sz w:val="24"/>
          <w:szCs w:val="24"/>
        </w:rPr>
        <w:t>manji</w:t>
      </w:r>
      <w:r w:rsidR="00327807">
        <w:rPr>
          <w:rFonts w:cstheme="minorHAnsi"/>
          <w:sz w:val="24"/>
          <w:szCs w:val="24"/>
        </w:rPr>
        <w:t xml:space="preserve"> </w:t>
      </w:r>
      <w:r w:rsidR="009D2CA3">
        <w:rPr>
          <w:rFonts w:cstheme="minorHAnsi"/>
          <w:sz w:val="24"/>
          <w:szCs w:val="24"/>
        </w:rPr>
        <w:t xml:space="preserve">za </w:t>
      </w:r>
      <w:r w:rsidR="00D45299">
        <w:rPr>
          <w:rFonts w:cstheme="minorHAnsi"/>
          <w:sz w:val="24"/>
          <w:szCs w:val="24"/>
        </w:rPr>
        <w:t>19,42</w:t>
      </w:r>
      <w:r w:rsidR="001335B8" w:rsidRPr="00246044">
        <w:rPr>
          <w:rFonts w:cstheme="minorHAnsi"/>
          <w:sz w:val="24"/>
          <w:szCs w:val="24"/>
        </w:rPr>
        <w:t>%, te pri</w:t>
      </w:r>
      <w:r w:rsidR="008D35CB" w:rsidRPr="00246044">
        <w:rPr>
          <w:rFonts w:cstheme="minorHAnsi"/>
          <w:sz w:val="24"/>
          <w:szCs w:val="24"/>
        </w:rPr>
        <w:t>h</w:t>
      </w:r>
      <w:r w:rsidR="001335B8" w:rsidRPr="00246044">
        <w:rPr>
          <w:rFonts w:cstheme="minorHAnsi"/>
          <w:sz w:val="24"/>
          <w:szCs w:val="24"/>
        </w:rPr>
        <w:t xml:space="preserve">oda od komunalne naknade u iznosu od </w:t>
      </w:r>
      <w:r w:rsidR="00D45299">
        <w:rPr>
          <w:rFonts w:cstheme="minorHAnsi"/>
          <w:sz w:val="24"/>
          <w:szCs w:val="24"/>
        </w:rPr>
        <w:t>300.042,15</w:t>
      </w:r>
      <w:r w:rsidR="00811034" w:rsidRPr="00811034">
        <w:rPr>
          <w:rFonts w:cstheme="minorHAnsi"/>
          <w:sz w:val="24"/>
          <w:szCs w:val="24"/>
        </w:rPr>
        <w:tab/>
      </w:r>
      <w:r w:rsidR="00811034">
        <w:rPr>
          <w:rFonts w:cstheme="minorHAnsi"/>
          <w:sz w:val="24"/>
          <w:szCs w:val="24"/>
        </w:rPr>
        <w:t xml:space="preserve"> </w:t>
      </w:r>
      <w:r w:rsidR="00B35956" w:rsidRPr="00246044">
        <w:rPr>
          <w:rFonts w:cstheme="minorHAnsi"/>
          <w:sz w:val="24"/>
          <w:szCs w:val="24"/>
        </w:rPr>
        <w:t>eur</w:t>
      </w:r>
      <w:r w:rsidR="001335B8" w:rsidRPr="00246044">
        <w:rPr>
          <w:rFonts w:cstheme="minorHAnsi"/>
          <w:sz w:val="24"/>
          <w:szCs w:val="24"/>
        </w:rPr>
        <w:t xml:space="preserve">, a koji su </w:t>
      </w:r>
      <w:r w:rsidR="00D45299">
        <w:rPr>
          <w:rFonts w:cstheme="minorHAnsi"/>
          <w:sz w:val="24"/>
          <w:szCs w:val="24"/>
        </w:rPr>
        <w:t>manji</w:t>
      </w:r>
      <w:r w:rsidR="001335B8" w:rsidRPr="00246044">
        <w:rPr>
          <w:rFonts w:cstheme="minorHAnsi"/>
          <w:sz w:val="24"/>
          <w:szCs w:val="24"/>
        </w:rPr>
        <w:t xml:space="preserve"> za </w:t>
      </w:r>
      <w:r w:rsidR="00D45299">
        <w:rPr>
          <w:rFonts w:cstheme="minorHAnsi"/>
          <w:sz w:val="24"/>
          <w:szCs w:val="24"/>
        </w:rPr>
        <w:t>14,42</w:t>
      </w:r>
      <w:r w:rsidR="001335B8" w:rsidRPr="00246044">
        <w:rPr>
          <w:rFonts w:cstheme="minorHAnsi"/>
          <w:sz w:val="24"/>
          <w:szCs w:val="24"/>
        </w:rPr>
        <w:t>%</w:t>
      </w:r>
      <w:r w:rsidRPr="00246044">
        <w:rPr>
          <w:rFonts w:cstheme="minorHAnsi"/>
          <w:sz w:val="24"/>
          <w:szCs w:val="24"/>
        </w:rPr>
        <w:t xml:space="preserve"> </w:t>
      </w:r>
      <w:r w:rsidR="001335B8" w:rsidRPr="00246044">
        <w:rPr>
          <w:rFonts w:cstheme="minorHAnsi"/>
          <w:sz w:val="24"/>
          <w:szCs w:val="24"/>
        </w:rPr>
        <w:t xml:space="preserve">u odnosu na </w:t>
      </w:r>
      <w:r w:rsidR="00342037" w:rsidRPr="00246044">
        <w:rPr>
          <w:rFonts w:cstheme="minorHAnsi"/>
          <w:sz w:val="24"/>
          <w:szCs w:val="24"/>
        </w:rPr>
        <w:t>isto razdoblj</w:t>
      </w:r>
      <w:r w:rsidR="001335B8" w:rsidRPr="00246044">
        <w:rPr>
          <w:rFonts w:cstheme="minorHAnsi"/>
          <w:sz w:val="24"/>
          <w:szCs w:val="24"/>
        </w:rPr>
        <w:t>e</w:t>
      </w:r>
      <w:r w:rsidR="00DE580C" w:rsidRPr="00246044">
        <w:rPr>
          <w:rFonts w:cstheme="minorHAnsi"/>
          <w:sz w:val="24"/>
          <w:szCs w:val="24"/>
        </w:rPr>
        <w:t xml:space="preserve"> 202</w:t>
      </w:r>
      <w:r w:rsidR="00D45299">
        <w:rPr>
          <w:rFonts w:cstheme="minorHAnsi"/>
          <w:sz w:val="24"/>
          <w:szCs w:val="24"/>
        </w:rPr>
        <w:t>5</w:t>
      </w:r>
      <w:r w:rsidR="00754F7D" w:rsidRPr="00246044">
        <w:rPr>
          <w:rFonts w:cstheme="minorHAnsi"/>
          <w:sz w:val="24"/>
          <w:szCs w:val="24"/>
        </w:rPr>
        <w:t>.</w:t>
      </w:r>
      <w:r w:rsidR="004374AB" w:rsidRPr="00246044">
        <w:rPr>
          <w:rFonts w:cstheme="minorHAnsi"/>
          <w:sz w:val="24"/>
          <w:szCs w:val="24"/>
        </w:rPr>
        <w:t xml:space="preserve"> godine</w:t>
      </w:r>
      <w:r w:rsidR="001335B8" w:rsidRPr="00246044">
        <w:rPr>
          <w:rFonts w:cstheme="minorHAnsi"/>
          <w:sz w:val="24"/>
          <w:szCs w:val="24"/>
        </w:rPr>
        <w:t>.</w:t>
      </w:r>
    </w:p>
    <w:p w14:paraId="4B5A9700" w14:textId="3AC18B4D" w:rsidR="007D3164" w:rsidRPr="00246044" w:rsidRDefault="78138A41" w:rsidP="78138A41">
      <w:pPr>
        <w:spacing w:before="240" w:after="240" w:line="240" w:lineRule="auto"/>
        <w:jc w:val="both"/>
        <w:rPr>
          <w:sz w:val="24"/>
          <w:szCs w:val="24"/>
        </w:rPr>
      </w:pPr>
      <w:r w:rsidRPr="78138A41">
        <w:rPr>
          <w:sz w:val="24"/>
          <w:szCs w:val="24"/>
        </w:rPr>
        <w:t xml:space="preserve">Među ostalim prihodima i naknadama najznačajniji prihodi su od turističke pristojbe </w:t>
      </w:r>
      <w:r w:rsidR="00D45299">
        <w:rPr>
          <w:rFonts w:ascii="Calibri" w:eastAsia="Calibri" w:hAnsi="Calibri" w:cs="Calibri"/>
          <w:sz w:val="24"/>
          <w:szCs w:val="24"/>
        </w:rPr>
        <w:t>42.016,18</w:t>
      </w:r>
      <w:r w:rsidRPr="78138A41">
        <w:rPr>
          <w:rFonts w:ascii="Calibri" w:eastAsia="Calibri" w:hAnsi="Calibri" w:cs="Calibri"/>
          <w:sz w:val="24"/>
          <w:szCs w:val="24"/>
        </w:rPr>
        <w:t xml:space="preserve"> </w:t>
      </w:r>
      <w:r w:rsidRPr="78138A41">
        <w:rPr>
          <w:sz w:val="24"/>
          <w:szCs w:val="24"/>
        </w:rPr>
        <w:t xml:space="preserve"> eur.</w:t>
      </w:r>
    </w:p>
    <w:p w14:paraId="09988594" w14:textId="4F2EFFAB" w:rsidR="007D3164" w:rsidRPr="00246044" w:rsidRDefault="009307A2" w:rsidP="78138A41">
      <w:pPr>
        <w:spacing w:before="240" w:after="240" w:line="240" w:lineRule="auto"/>
        <w:jc w:val="both"/>
        <w:rPr>
          <w:sz w:val="24"/>
          <w:szCs w:val="24"/>
          <w:shd w:val="clear" w:color="auto" w:fill="FFFFFF" w:themeFill="background1"/>
        </w:rPr>
      </w:pPr>
      <w:r w:rsidRPr="03810961">
        <w:rPr>
          <w:sz w:val="24"/>
          <w:szCs w:val="24"/>
          <w:shd w:val="clear" w:color="auto" w:fill="FFFFFF" w:themeFill="background1"/>
        </w:rPr>
        <w:t xml:space="preserve">Prihodi po posebnim propisima ostvareni su u iznosu od </w:t>
      </w:r>
      <w:r w:rsidR="00D45299">
        <w:rPr>
          <w:sz w:val="24"/>
          <w:szCs w:val="24"/>
          <w:shd w:val="clear" w:color="auto" w:fill="FFFFFF" w:themeFill="background1"/>
        </w:rPr>
        <w:t>52.625,72</w:t>
      </w:r>
      <w:r w:rsidR="00B35956" w:rsidRPr="03810961">
        <w:rPr>
          <w:sz w:val="24"/>
          <w:szCs w:val="24"/>
          <w:shd w:val="clear" w:color="auto" w:fill="FFFFFF" w:themeFill="background1"/>
        </w:rPr>
        <w:t xml:space="preserve"> eur</w:t>
      </w:r>
      <w:r w:rsidR="00F61806" w:rsidRPr="03810961">
        <w:rPr>
          <w:sz w:val="24"/>
          <w:szCs w:val="24"/>
          <w:shd w:val="clear" w:color="auto" w:fill="FFFFFF" w:themeFill="background1"/>
        </w:rPr>
        <w:t xml:space="preserve"> </w:t>
      </w:r>
      <w:r w:rsidR="00B35956" w:rsidRPr="03810961">
        <w:rPr>
          <w:sz w:val="24"/>
          <w:szCs w:val="24"/>
          <w:shd w:val="clear" w:color="auto" w:fill="FFFFFF" w:themeFill="background1"/>
        </w:rPr>
        <w:t xml:space="preserve">i </w:t>
      </w:r>
      <w:r w:rsidR="00D45299">
        <w:rPr>
          <w:sz w:val="24"/>
          <w:szCs w:val="24"/>
          <w:shd w:val="clear" w:color="auto" w:fill="FFFFFF" w:themeFill="background1"/>
        </w:rPr>
        <w:t>manji</w:t>
      </w:r>
      <w:r w:rsidR="00B35956" w:rsidRPr="03810961">
        <w:rPr>
          <w:sz w:val="24"/>
          <w:szCs w:val="24"/>
          <w:shd w:val="clear" w:color="auto" w:fill="FFFFFF" w:themeFill="background1"/>
        </w:rPr>
        <w:t xml:space="preserve"> su za </w:t>
      </w:r>
      <w:r w:rsidR="00D45299">
        <w:rPr>
          <w:sz w:val="24"/>
          <w:szCs w:val="24"/>
          <w:shd w:val="clear" w:color="auto" w:fill="FFFFFF" w:themeFill="background1"/>
        </w:rPr>
        <w:t>20,92</w:t>
      </w:r>
      <w:r w:rsidR="00B35956" w:rsidRPr="03810961">
        <w:rPr>
          <w:sz w:val="24"/>
          <w:szCs w:val="24"/>
          <w:shd w:val="clear" w:color="auto" w:fill="FFFFFF" w:themeFill="background1"/>
        </w:rPr>
        <w:t>% u odnosu na isto razdoblje 202</w:t>
      </w:r>
      <w:r w:rsidR="00D45299">
        <w:rPr>
          <w:sz w:val="24"/>
          <w:szCs w:val="24"/>
          <w:shd w:val="clear" w:color="auto" w:fill="FFFFFF" w:themeFill="background1"/>
        </w:rPr>
        <w:t>5</w:t>
      </w:r>
      <w:r w:rsidR="00B35956" w:rsidRPr="03810961">
        <w:rPr>
          <w:sz w:val="24"/>
          <w:szCs w:val="24"/>
          <w:shd w:val="clear" w:color="auto" w:fill="FFFFFF" w:themeFill="background1"/>
        </w:rPr>
        <w:t>. god</w:t>
      </w:r>
      <w:r w:rsidR="00F61806" w:rsidRPr="03810961">
        <w:rPr>
          <w:sz w:val="24"/>
          <w:szCs w:val="24"/>
        </w:rPr>
        <w:t xml:space="preserve">. </w:t>
      </w:r>
      <w:r w:rsidR="0099479E" w:rsidRPr="03810961">
        <w:rPr>
          <w:sz w:val="24"/>
          <w:szCs w:val="24"/>
        </w:rPr>
        <w:t>Od navedenog iznosa</w:t>
      </w:r>
      <w:r w:rsidR="001F0150" w:rsidRPr="03810961">
        <w:rPr>
          <w:sz w:val="24"/>
          <w:szCs w:val="24"/>
        </w:rPr>
        <w:t xml:space="preserve"> najveći dio prihoda čine prihodi</w:t>
      </w:r>
      <w:r w:rsidR="0099479E" w:rsidRPr="03810961">
        <w:rPr>
          <w:sz w:val="24"/>
          <w:szCs w:val="24"/>
        </w:rPr>
        <w:t xml:space="preserve"> </w:t>
      </w:r>
      <w:r w:rsidRPr="03810961">
        <w:rPr>
          <w:sz w:val="24"/>
          <w:szCs w:val="24"/>
        </w:rPr>
        <w:t>proračunsk</w:t>
      </w:r>
      <w:r w:rsidR="004A53E2" w:rsidRPr="03810961">
        <w:rPr>
          <w:sz w:val="24"/>
          <w:szCs w:val="24"/>
        </w:rPr>
        <w:t>og</w:t>
      </w:r>
      <w:r w:rsidRPr="03810961">
        <w:rPr>
          <w:sz w:val="24"/>
          <w:szCs w:val="24"/>
        </w:rPr>
        <w:t xml:space="preserve"> korisnika </w:t>
      </w:r>
      <w:r w:rsidR="001F0150" w:rsidRPr="03810961">
        <w:rPr>
          <w:sz w:val="24"/>
          <w:szCs w:val="24"/>
        </w:rPr>
        <w:t xml:space="preserve">u iznosu od </w:t>
      </w:r>
      <w:r w:rsidR="00D45299">
        <w:rPr>
          <w:rFonts w:ascii="Calibri" w:eastAsia="Calibri" w:hAnsi="Calibri" w:cs="Calibri"/>
          <w:sz w:val="24"/>
          <w:szCs w:val="24"/>
        </w:rPr>
        <w:t>50.783,00</w:t>
      </w:r>
      <w:r w:rsidR="00BD6816">
        <w:rPr>
          <w:sz w:val="24"/>
          <w:szCs w:val="24"/>
        </w:rPr>
        <w:t xml:space="preserve"> </w:t>
      </w:r>
      <w:r w:rsidR="001F0150" w:rsidRPr="03810961">
        <w:rPr>
          <w:sz w:val="24"/>
          <w:szCs w:val="24"/>
        </w:rPr>
        <w:t>eur</w:t>
      </w:r>
      <w:r w:rsidRPr="03810961">
        <w:rPr>
          <w:sz w:val="24"/>
          <w:szCs w:val="24"/>
        </w:rPr>
        <w:t xml:space="preserve"> </w:t>
      </w:r>
      <w:r w:rsidR="00EC70F9" w:rsidRPr="03810961">
        <w:rPr>
          <w:sz w:val="24"/>
          <w:szCs w:val="24"/>
        </w:rPr>
        <w:t>,</w:t>
      </w:r>
      <w:r w:rsidR="00FD4046" w:rsidRPr="03810961">
        <w:rPr>
          <w:sz w:val="24"/>
          <w:szCs w:val="24"/>
        </w:rPr>
        <w:t xml:space="preserve"> a koje ostvaruje </w:t>
      </w:r>
      <w:r w:rsidR="004374AB" w:rsidRPr="03810961">
        <w:rPr>
          <w:sz w:val="24"/>
          <w:szCs w:val="24"/>
        </w:rPr>
        <w:t>od svoje osnovne djelatnosti, sufinanciranjem cijene svojih usluga</w:t>
      </w:r>
      <w:r w:rsidR="00FD4046" w:rsidRPr="03810961">
        <w:rPr>
          <w:sz w:val="24"/>
          <w:szCs w:val="24"/>
        </w:rPr>
        <w:t>.</w:t>
      </w:r>
    </w:p>
    <w:p w14:paraId="4EDE35C4" w14:textId="65750DAF" w:rsidR="03810961" w:rsidRDefault="03810961" w:rsidP="03810961">
      <w:pPr>
        <w:spacing w:after="0" w:line="240" w:lineRule="auto"/>
        <w:jc w:val="both"/>
        <w:rPr>
          <w:sz w:val="24"/>
          <w:szCs w:val="24"/>
        </w:rPr>
      </w:pPr>
    </w:p>
    <w:p w14:paraId="3B4928F3" w14:textId="77777777" w:rsidR="004374AB" w:rsidRPr="00246044" w:rsidRDefault="004374AB" w:rsidP="009307A2">
      <w:pPr>
        <w:spacing w:after="0" w:line="240" w:lineRule="auto"/>
        <w:jc w:val="both"/>
        <w:rPr>
          <w:rFonts w:cstheme="minorHAnsi"/>
          <w:sz w:val="24"/>
          <w:szCs w:val="24"/>
        </w:rPr>
      </w:pPr>
    </w:p>
    <w:p w14:paraId="198B8CDB" w14:textId="77777777" w:rsidR="007D61D2" w:rsidRPr="00030B0E" w:rsidRDefault="007D61D2" w:rsidP="007D61D2">
      <w:pPr>
        <w:spacing w:line="240" w:lineRule="auto"/>
        <w:jc w:val="both"/>
        <w:rPr>
          <w:rFonts w:ascii="Aptos" w:hAnsi="Aptos" w:cstheme="minorHAnsi"/>
          <w:b/>
          <w:color w:val="1F4E79" w:themeColor="accent1" w:themeShade="80"/>
          <w:sz w:val="28"/>
          <w:szCs w:val="28"/>
        </w:rPr>
      </w:pPr>
      <w:r w:rsidRPr="00030B0E">
        <w:rPr>
          <w:rFonts w:ascii="Aptos" w:hAnsi="Aptos" w:cstheme="minorHAnsi"/>
          <w:b/>
          <w:color w:val="1F4E79" w:themeColor="accent1" w:themeShade="80"/>
          <w:sz w:val="28"/>
          <w:szCs w:val="28"/>
        </w:rPr>
        <w:t xml:space="preserve">1.2. PRIHODI OD PRODAJE NEFINANCIJSKE IMOVINE </w:t>
      </w:r>
    </w:p>
    <w:p w14:paraId="7FD01437" w14:textId="0E842AD2" w:rsidR="00240BCE" w:rsidRPr="00030B0E" w:rsidRDefault="00240BCE" w:rsidP="00240BCE">
      <w:pPr>
        <w:spacing w:after="0" w:line="240" w:lineRule="auto"/>
        <w:jc w:val="both"/>
        <w:rPr>
          <w:rFonts w:ascii="Aptos" w:hAnsi="Aptos" w:cstheme="minorHAnsi"/>
          <w:i/>
          <w:iCs/>
          <w:color w:val="1F4E79" w:themeColor="accent1" w:themeShade="80"/>
          <w:sz w:val="24"/>
          <w:szCs w:val="24"/>
        </w:rPr>
      </w:pPr>
      <w:r w:rsidRPr="00030B0E">
        <w:rPr>
          <w:rFonts w:ascii="Aptos" w:hAnsi="Aptos" w:cstheme="minorHAnsi"/>
          <w:i/>
          <w:iCs/>
          <w:color w:val="1F4E79" w:themeColor="accent1" w:themeShade="80"/>
          <w:sz w:val="24"/>
          <w:szCs w:val="24"/>
        </w:rPr>
        <w:t>1.2.1. Prihodi od prodaje neproizvedene dugotrajne imovine</w:t>
      </w:r>
    </w:p>
    <w:p w14:paraId="56C95099" w14:textId="77777777" w:rsidR="00240BCE" w:rsidRPr="00240BCE" w:rsidRDefault="00240BCE" w:rsidP="00240BCE">
      <w:pPr>
        <w:spacing w:after="0" w:line="240" w:lineRule="auto"/>
        <w:jc w:val="both"/>
        <w:rPr>
          <w:rFonts w:cstheme="minorHAnsi"/>
          <w:b/>
          <w:bCs/>
          <w:sz w:val="24"/>
          <w:szCs w:val="24"/>
        </w:rPr>
      </w:pPr>
    </w:p>
    <w:p w14:paraId="111287DD" w14:textId="27D6FA94" w:rsidR="009F2086" w:rsidRDefault="00240BCE" w:rsidP="00240BCE">
      <w:pPr>
        <w:spacing w:after="0" w:line="240" w:lineRule="auto"/>
        <w:jc w:val="both"/>
        <w:rPr>
          <w:rFonts w:cstheme="minorHAnsi"/>
          <w:sz w:val="24"/>
          <w:szCs w:val="24"/>
        </w:rPr>
      </w:pPr>
      <w:r w:rsidRPr="002F74AF">
        <w:rPr>
          <w:rFonts w:cstheme="minorHAnsi"/>
          <w:sz w:val="24"/>
          <w:szCs w:val="24"/>
        </w:rPr>
        <w:t>Navedena vrsta prihoda ostvarena je u iznosu od 51.705,24 eur</w:t>
      </w:r>
      <w:r w:rsidR="004F2221" w:rsidRPr="002F74AF">
        <w:rPr>
          <w:rFonts w:cstheme="minorHAnsi"/>
          <w:sz w:val="24"/>
          <w:szCs w:val="24"/>
        </w:rPr>
        <w:t xml:space="preserve"> što čini  3,04% godišnjeg plana </w:t>
      </w:r>
      <w:r w:rsidRPr="002F74AF">
        <w:rPr>
          <w:rFonts w:cstheme="minorHAnsi"/>
          <w:sz w:val="24"/>
          <w:szCs w:val="24"/>
        </w:rPr>
        <w:t xml:space="preserve"> te se odnosi </w:t>
      </w:r>
      <w:r w:rsidR="00030B0E" w:rsidRPr="002F74AF">
        <w:rPr>
          <w:rFonts w:cstheme="minorHAnsi"/>
          <w:sz w:val="24"/>
          <w:szCs w:val="24"/>
        </w:rPr>
        <w:t xml:space="preserve">najvećim dijelom </w:t>
      </w:r>
      <w:r w:rsidRPr="002F74AF">
        <w:rPr>
          <w:rFonts w:cstheme="minorHAnsi"/>
          <w:sz w:val="24"/>
          <w:szCs w:val="24"/>
        </w:rPr>
        <w:t>na prihod od prodaje zemljišta</w:t>
      </w:r>
      <w:r w:rsidR="00030B0E" w:rsidRPr="002F74AF">
        <w:rPr>
          <w:rFonts w:cstheme="minorHAnsi"/>
          <w:sz w:val="24"/>
          <w:szCs w:val="24"/>
        </w:rPr>
        <w:t xml:space="preserve"> u iznosu od 51.</w:t>
      </w:r>
      <w:r w:rsidR="004F2221" w:rsidRPr="002F74AF">
        <w:rPr>
          <w:rFonts w:cstheme="minorHAnsi"/>
          <w:sz w:val="24"/>
          <w:szCs w:val="24"/>
        </w:rPr>
        <w:t>528,40</w:t>
      </w:r>
      <w:r w:rsidR="00030B0E" w:rsidRPr="002F74AF">
        <w:rPr>
          <w:rFonts w:cstheme="minorHAnsi"/>
          <w:sz w:val="24"/>
          <w:szCs w:val="24"/>
        </w:rPr>
        <w:t xml:space="preserve"> eur</w:t>
      </w:r>
      <w:r w:rsidRPr="002F74AF">
        <w:rPr>
          <w:rFonts w:cstheme="minorHAnsi"/>
          <w:sz w:val="24"/>
          <w:szCs w:val="24"/>
        </w:rPr>
        <w:t>. Prihod nije</w:t>
      </w:r>
      <w:r>
        <w:rPr>
          <w:rFonts w:cstheme="minorHAnsi"/>
          <w:sz w:val="24"/>
          <w:szCs w:val="24"/>
        </w:rPr>
        <w:t xml:space="preserve"> ostvaren u istom razdoblju prethodne godine.</w:t>
      </w:r>
    </w:p>
    <w:p w14:paraId="54CCCCCB" w14:textId="77777777" w:rsidR="00240BCE" w:rsidRPr="00030B0E" w:rsidRDefault="00240BCE" w:rsidP="00240BCE">
      <w:pPr>
        <w:spacing w:after="0" w:line="240" w:lineRule="auto"/>
        <w:jc w:val="both"/>
        <w:rPr>
          <w:rFonts w:cstheme="minorHAnsi"/>
          <w:color w:val="1F4E79" w:themeColor="accent1" w:themeShade="80"/>
          <w:sz w:val="24"/>
          <w:szCs w:val="24"/>
        </w:rPr>
      </w:pPr>
    </w:p>
    <w:p w14:paraId="330FA73D" w14:textId="6C436367" w:rsidR="00240BCE" w:rsidRPr="00030B0E" w:rsidRDefault="00240BCE" w:rsidP="00240BCE">
      <w:pPr>
        <w:spacing w:after="0" w:line="240" w:lineRule="auto"/>
        <w:jc w:val="both"/>
        <w:rPr>
          <w:rFonts w:cstheme="minorHAnsi"/>
          <w:color w:val="1F4E79" w:themeColor="accent1" w:themeShade="80"/>
          <w:sz w:val="24"/>
          <w:szCs w:val="24"/>
        </w:rPr>
      </w:pPr>
      <w:r w:rsidRPr="00030B0E">
        <w:rPr>
          <w:rFonts w:cstheme="minorHAnsi"/>
          <w:color w:val="1F4E79" w:themeColor="accent1" w:themeShade="80"/>
          <w:sz w:val="24"/>
          <w:szCs w:val="24"/>
        </w:rPr>
        <w:t>1.2.2. Prihodi od prodaje proizvedene dugotrajne imovine</w:t>
      </w:r>
    </w:p>
    <w:p w14:paraId="465B087A" w14:textId="77777777" w:rsidR="00240BCE" w:rsidRDefault="00240BCE" w:rsidP="00240BCE">
      <w:pPr>
        <w:spacing w:after="0" w:line="240" w:lineRule="auto"/>
        <w:jc w:val="both"/>
        <w:rPr>
          <w:rFonts w:cstheme="minorHAnsi"/>
          <w:b/>
          <w:bCs/>
          <w:sz w:val="24"/>
          <w:szCs w:val="24"/>
        </w:rPr>
      </w:pPr>
    </w:p>
    <w:p w14:paraId="0079056E" w14:textId="2F6988A1" w:rsidR="00240BCE" w:rsidRPr="00240BCE" w:rsidRDefault="00240BCE" w:rsidP="00240BCE">
      <w:pPr>
        <w:spacing w:after="0" w:line="240" w:lineRule="auto"/>
        <w:jc w:val="both"/>
        <w:rPr>
          <w:rFonts w:cstheme="minorHAnsi"/>
          <w:sz w:val="24"/>
          <w:szCs w:val="24"/>
        </w:rPr>
      </w:pPr>
      <w:r w:rsidRPr="00026359">
        <w:rPr>
          <w:rFonts w:cstheme="minorHAnsi"/>
          <w:sz w:val="24"/>
          <w:szCs w:val="24"/>
        </w:rPr>
        <w:t>Prihod je ostvaren u iznosu od 3.787,18 eur te se odnosi na prodaju grobnih mjesta. Isti prihod nije otvaren u prethodno</w:t>
      </w:r>
      <w:r w:rsidR="00493558" w:rsidRPr="00026359">
        <w:rPr>
          <w:rFonts w:cstheme="minorHAnsi"/>
          <w:sz w:val="24"/>
          <w:szCs w:val="24"/>
        </w:rPr>
        <w:t>m</w:t>
      </w:r>
      <w:r w:rsidRPr="00026359">
        <w:rPr>
          <w:rFonts w:cstheme="minorHAnsi"/>
          <w:sz w:val="24"/>
          <w:szCs w:val="24"/>
        </w:rPr>
        <w:t xml:space="preserve"> </w:t>
      </w:r>
      <w:r w:rsidR="00493558" w:rsidRPr="00026359">
        <w:rPr>
          <w:rFonts w:cstheme="minorHAnsi"/>
          <w:sz w:val="24"/>
          <w:szCs w:val="24"/>
        </w:rPr>
        <w:t>razdoblju</w:t>
      </w:r>
      <w:r w:rsidRPr="00026359">
        <w:rPr>
          <w:rFonts w:cstheme="minorHAnsi"/>
          <w:sz w:val="24"/>
          <w:szCs w:val="24"/>
        </w:rPr>
        <w:t>.</w:t>
      </w:r>
    </w:p>
    <w:p w14:paraId="653EBE19" w14:textId="77777777" w:rsidR="00240BCE" w:rsidRDefault="00240BCE" w:rsidP="00240BCE">
      <w:pPr>
        <w:spacing w:after="0" w:line="240" w:lineRule="auto"/>
        <w:jc w:val="both"/>
        <w:rPr>
          <w:rFonts w:cstheme="minorHAnsi"/>
          <w:sz w:val="24"/>
          <w:szCs w:val="24"/>
        </w:rPr>
      </w:pPr>
    </w:p>
    <w:p w14:paraId="2F00B59D" w14:textId="77777777" w:rsidR="00240BCE" w:rsidRDefault="00240BCE" w:rsidP="00240BCE">
      <w:pPr>
        <w:spacing w:after="0" w:line="240" w:lineRule="auto"/>
        <w:jc w:val="both"/>
        <w:rPr>
          <w:rFonts w:cstheme="minorHAnsi"/>
          <w:sz w:val="24"/>
          <w:szCs w:val="24"/>
        </w:rPr>
      </w:pPr>
    </w:p>
    <w:p w14:paraId="4F9248B3" w14:textId="77777777" w:rsidR="0094144F" w:rsidRDefault="0094144F" w:rsidP="00240BCE">
      <w:pPr>
        <w:spacing w:after="0" w:line="240" w:lineRule="auto"/>
        <w:jc w:val="both"/>
        <w:rPr>
          <w:rFonts w:cstheme="minorHAnsi"/>
          <w:sz w:val="24"/>
          <w:szCs w:val="24"/>
        </w:rPr>
      </w:pPr>
    </w:p>
    <w:p w14:paraId="0E2A8E6D" w14:textId="77777777" w:rsidR="0094144F" w:rsidRDefault="0094144F" w:rsidP="00240BCE">
      <w:pPr>
        <w:spacing w:after="0" w:line="240" w:lineRule="auto"/>
        <w:jc w:val="both"/>
        <w:rPr>
          <w:rFonts w:cstheme="minorHAnsi"/>
          <w:sz w:val="24"/>
          <w:szCs w:val="24"/>
        </w:rPr>
      </w:pPr>
    </w:p>
    <w:p w14:paraId="7F5ACFD3" w14:textId="77777777" w:rsidR="00E014A1" w:rsidRDefault="00E014A1" w:rsidP="00240BCE">
      <w:pPr>
        <w:spacing w:after="0" w:line="240" w:lineRule="auto"/>
        <w:jc w:val="both"/>
        <w:rPr>
          <w:rFonts w:cstheme="minorHAnsi"/>
          <w:sz w:val="24"/>
          <w:szCs w:val="24"/>
        </w:rPr>
      </w:pPr>
    </w:p>
    <w:p w14:paraId="40CCA697" w14:textId="77777777" w:rsidR="0094144F" w:rsidRDefault="0094144F" w:rsidP="00240BCE">
      <w:pPr>
        <w:spacing w:after="0" w:line="240" w:lineRule="auto"/>
        <w:jc w:val="both"/>
        <w:rPr>
          <w:rFonts w:cstheme="minorHAnsi"/>
          <w:sz w:val="24"/>
          <w:szCs w:val="24"/>
        </w:rPr>
      </w:pPr>
    </w:p>
    <w:p w14:paraId="48EB4A8B" w14:textId="77777777" w:rsidR="0094144F" w:rsidRDefault="0094144F" w:rsidP="00240BCE">
      <w:pPr>
        <w:spacing w:after="0" w:line="240" w:lineRule="auto"/>
        <w:jc w:val="both"/>
        <w:rPr>
          <w:rFonts w:cstheme="minorHAnsi"/>
          <w:sz w:val="24"/>
          <w:szCs w:val="24"/>
        </w:rPr>
      </w:pPr>
    </w:p>
    <w:p w14:paraId="6D1D9FAD" w14:textId="1F78ABFD" w:rsidR="009269AB" w:rsidRPr="004F2221" w:rsidRDefault="004F2221" w:rsidP="00AC4941">
      <w:pPr>
        <w:spacing w:line="240" w:lineRule="auto"/>
        <w:rPr>
          <w:rFonts w:cstheme="minorHAnsi"/>
          <w:b/>
          <w:color w:val="1F4E79" w:themeColor="accent1" w:themeShade="80"/>
          <w:sz w:val="28"/>
          <w:szCs w:val="28"/>
        </w:rPr>
      </w:pPr>
      <w:r w:rsidRPr="004F2221">
        <w:rPr>
          <w:rFonts w:cstheme="minorHAnsi"/>
          <w:b/>
          <w:color w:val="1F4E79" w:themeColor="accent1" w:themeShade="80"/>
          <w:sz w:val="28"/>
          <w:szCs w:val="28"/>
        </w:rPr>
        <w:t>2.</w:t>
      </w:r>
      <w:r w:rsidR="009269AB" w:rsidRPr="004F2221">
        <w:rPr>
          <w:rFonts w:cstheme="minorHAnsi"/>
          <w:b/>
          <w:color w:val="1F4E79" w:themeColor="accent1" w:themeShade="80"/>
          <w:sz w:val="28"/>
          <w:szCs w:val="28"/>
        </w:rPr>
        <w:t xml:space="preserve"> RASHODI I IZDACI</w:t>
      </w:r>
    </w:p>
    <w:p w14:paraId="3B948242" w14:textId="2B7B6D0E" w:rsidR="007B58F0" w:rsidRPr="00246044" w:rsidRDefault="03810961" w:rsidP="03810961">
      <w:pPr>
        <w:pStyle w:val="Heading2"/>
        <w:jc w:val="both"/>
        <w:rPr>
          <w:rFonts w:asciiTheme="minorHAnsi" w:hAnsiTheme="minorHAnsi" w:cstheme="minorBidi"/>
          <w:b w:val="0"/>
          <w:bCs w:val="0"/>
        </w:rPr>
      </w:pPr>
      <w:r w:rsidRPr="03810961">
        <w:rPr>
          <w:rFonts w:asciiTheme="minorHAnsi" w:hAnsiTheme="minorHAnsi" w:cstheme="minorBidi"/>
          <w:b w:val="0"/>
          <w:bCs w:val="0"/>
        </w:rPr>
        <w:t>Ukupno planirani rashodi i izdaci za 202</w:t>
      </w:r>
      <w:r w:rsidR="00962E3E">
        <w:rPr>
          <w:rFonts w:asciiTheme="minorHAnsi" w:hAnsiTheme="minorHAnsi" w:cstheme="minorBidi"/>
          <w:b w:val="0"/>
          <w:bCs w:val="0"/>
        </w:rPr>
        <w:t>6</w:t>
      </w:r>
      <w:r w:rsidRPr="03810961">
        <w:rPr>
          <w:rFonts w:asciiTheme="minorHAnsi" w:hAnsiTheme="minorHAnsi" w:cstheme="minorBidi"/>
          <w:b w:val="0"/>
          <w:bCs w:val="0"/>
        </w:rPr>
        <w:t xml:space="preserve">. godinu iznose </w:t>
      </w:r>
      <w:r w:rsidR="00962E3E">
        <w:rPr>
          <w:rFonts w:asciiTheme="minorHAnsi" w:hAnsiTheme="minorHAnsi" w:cstheme="minorBidi"/>
          <w:b w:val="0"/>
          <w:bCs w:val="0"/>
        </w:rPr>
        <w:t>9.899.544,55</w:t>
      </w:r>
      <w:r w:rsidR="00F124BB">
        <w:rPr>
          <w:rFonts w:asciiTheme="minorHAnsi" w:hAnsiTheme="minorHAnsi" w:cstheme="minorBidi"/>
          <w:b w:val="0"/>
          <w:bCs w:val="0"/>
        </w:rPr>
        <w:t xml:space="preserve"> </w:t>
      </w:r>
      <w:r w:rsidRPr="00F124BB">
        <w:rPr>
          <w:rFonts w:asciiTheme="minorHAnsi" w:hAnsiTheme="minorHAnsi" w:cstheme="minorBidi"/>
          <w:b w:val="0"/>
          <w:bCs w:val="0"/>
        </w:rPr>
        <w:t>eur</w:t>
      </w:r>
      <w:r w:rsidRPr="03810961">
        <w:rPr>
          <w:rFonts w:asciiTheme="minorHAnsi" w:hAnsiTheme="minorHAnsi" w:cstheme="minorBidi"/>
          <w:b w:val="0"/>
          <w:bCs w:val="0"/>
        </w:rPr>
        <w:t xml:space="preserve">, od čega je u izvještajnom razdoblju ostvareno </w:t>
      </w:r>
      <w:r w:rsidR="00962E3E">
        <w:rPr>
          <w:rFonts w:asciiTheme="minorHAnsi" w:hAnsiTheme="minorHAnsi" w:cstheme="minorBidi"/>
          <w:b w:val="0"/>
          <w:bCs w:val="0"/>
        </w:rPr>
        <w:t>3.</w:t>
      </w:r>
      <w:r w:rsidR="00493558">
        <w:rPr>
          <w:rFonts w:asciiTheme="minorHAnsi" w:hAnsiTheme="minorHAnsi" w:cstheme="minorBidi"/>
          <w:b w:val="0"/>
          <w:bCs w:val="0"/>
        </w:rPr>
        <w:t>479.205</w:t>
      </w:r>
      <w:r w:rsidR="00962E3E">
        <w:rPr>
          <w:rFonts w:asciiTheme="minorHAnsi" w:hAnsiTheme="minorHAnsi" w:cstheme="minorBidi"/>
          <w:b w:val="0"/>
          <w:bCs w:val="0"/>
        </w:rPr>
        <w:t>,</w:t>
      </w:r>
      <w:r w:rsidR="00493558">
        <w:rPr>
          <w:rFonts w:asciiTheme="minorHAnsi" w:hAnsiTheme="minorHAnsi" w:cstheme="minorBidi"/>
          <w:b w:val="0"/>
          <w:bCs w:val="0"/>
        </w:rPr>
        <w:t>6</w:t>
      </w:r>
      <w:r w:rsidR="00962E3E">
        <w:rPr>
          <w:rFonts w:asciiTheme="minorHAnsi" w:hAnsiTheme="minorHAnsi" w:cstheme="minorBidi"/>
          <w:b w:val="0"/>
          <w:bCs w:val="0"/>
        </w:rPr>
        <w:t>9</w:t>
      </w:r>
      <w:r w:rsidR="00785B50">
        <w:rPr>
          <w:rFonts w:asciiTheme="minorHAnsi" w:hAnsiTheme="minorHAnsi" w:cstheme="minorBidi"/>
          <w:b w:val="0"/>
          <w:bCs w:val="0"/>
        </w:rPr>
        <w:t xml:space="preserve"> </w:t>
      </w:r>
      <w:r w:rsidRPr="03810961">
        <w:rPr>
          <w:rFonts w:asciiTheme="minorHAnsi" w:hAnsiTheme="minorHAnsi" w:cstheme="minorBidi"/>
          <w:b w:val="0"/>
          <w:bCs w:val="0"/>
        </w:rPr>
        <w:t>eur</w:t>
      </w:r>
      <w:r w:rsidRPr="03810961">
        <w:rPr>
          <w:rFonts w:asciiTheme="minorHAnsi" w:hAnsiTheme="minorHAnsi" w:cstheme="minorBidi"/>
          <w:b w:val="0"/>
          <w:bCs w:val="0"/>
          <w:sz w:val="20"/>
          <w:szCs w:val="20"/>
          <w:lang w:eastAsia="hr-HR"/>
        </w:rPr>
        <w:t xml:space="preserve"> </w:t>
      </w:r>
      <w:r w:rsidRPr="03810961">
        <w:rPr>
          <w:rFonts w:asciiTheme="minorHAnsi" w:hAnsiTheme="minorHAnsi" w:cstheme="minorBidi"/>
          <w:b w:val="0"/>
          <w:bCs w:val="0"/>
        </w:rPr>
        <w:t xml:space="preserve"> što čini </w:t>
      </w:r>
      <w:r w:rsidR="00493558">
        <w:rPr>
          <w:rFonts w:asciiTheme="minorHAnsi" w:hAnsiTheme="minorHAnsi" w:cstheme="minorBidi"/>
          <w:b w:val="0"/>
          <w:bCs w:val="0"/>
        </w:rPr>
        <w:t>35,15</w:t>
      </w:r>
      <w:r w:rsidRPr="03810961">
        <w:rPr>
          <w:rFonts w:asciiTheme="minorHAnsi" w:hAnsiTheme="minorHAnsi" w:cstheme="minorBidi"/>
          <w:b w:val="0"/>
          <w:bCs w:val="0"/>
        </w:rPr>
        <w:t>% godišnjeg plana.</w:t>
      </w:r>
    </w:p>
    <w:p w14:paraId="5CFD484A" w14:textId="678EE691" w:rsidR="00773F73" w:rsidRPr="00246044" w:rsidRDefault="00223722" w:rsidP="00F6643A">
      <w:pPr>
        <w:pStyle w:val="Heading2"/>
        <w:jc w:val="both"/>
        <w:rPr>
          <w:rFonts w:asciiTheme="minorHAnsi" w:hAnsiTheme="minorHAnsi" w:cstheme="minorHAnsi"/>
          <w:b w:val="0"/>
          <w:bCs w:val="0"/>
        </w:rPr>
      </w:pPr>
      <w:r w:rsidRPr="00246044">
        <w:rPr>
          <w:rFonts w:asciiTheme="minorHAnsi" w:hAnsiTheme="minorHAnsi" w:cstheme="minorHAnsi"/>
          <w:b w:val="0"/>
          <w:bCs w:val="0"/>
        </w:rPr>
        <w:t xml:space="preserve">Rashodi i izdaci po vrsti u ukupnom iznosu sadrže rashode i izdatke </w:t>
      </w:r>
      <w:r w:rsidR="00773F73" w:rsidRPr="00246044">
        <w:rPr>
          <w:rFonts w:asciiTheme="minorHAnsi" w:hAnsiTheme="minorHAnsi" w:cstheme="minorHAnsi"/>
          <w:b w:val="0"/>
          <w:bCs w:val="0"/>
        </w:rPr>
        <w:t xml:space="preserve">Jedinstvenog </w:t>
      </w:r>
      <w:r w:rsidRPr="00246044">
        <w:rPr>
          <w:rFonts w:asciiTheme="minorHAnsi" w:hAnsiTheme="minorHAnsi" w:cstheme="minorHAnsi"/>
          <w:b w:val="0"/>
          <w:bCs w:val="0"/>
        </w:rPr>
        <w:t>upravn</w:t>
      </w:r>
      <w:r w:rsidR="00773F73" w:rsidRPr="00246044">
        <w:rPr>
          <w:rFonts w:asciiTheme="minorHAnsi" w:hAnsiTheme="minorHAnsi" w:cstheme="minorHAnsi"/>
          <w:b w:val="0"/>
          <w:bCs w:val="0"/>
        </w:rPr>
        <w:t>og</w:t>
      </w:r>
      <w:r w:rsidRPr="00246044">
        <w:rPr>
          <w:rFonts w:asciiTheme="minorHAnsi" w:hAnsiTheme="minorHAnsi" w:cstheme="minorHAnsi"/>
          <w:b w:val="0"/>
          <w:bCs w:val="0"/>
        </w:rPr>
        <w:t xml:space="preserve"> odjela i rashode proračunsk</w:t>
      </w:r>
      <w:r w:rsidR="00773F73" w:rsidRPr="00246044">
        <w:rPr>
          <w:rFonts w:asciiTheme="minorHAnsi" w:hAnsiTheme="minorHAnsi" w:cstheme="minorHAnsi"/>
          <w:b w:val="0"/>
          <w:bCs w:val="0"/>
        </w:rPr>
        <w:t>og</w:t>
      </w:r>
      <w:r w:rsidRPr="00246044">
        <w:rPr>
          <w:rFonts w:asciiTheme="minorHAnsi" w:hAnsiTheme="minorHAnsi" w:cstheme="minorHAnsi"/>
          <w:b w:val="0"/>
          <w:bCs w:val="0"/>
        </w:rPr>
        <w:t xml:space="preserve"> korisnika – Dječjeg vrtića </w:t>
      </w:r>
      <w:r w:rsidR="00773F73" w:rsidRPr="00246044">
        <w:rPr>
          <w:rFonts w:asciiTheme="minorHAnsi" w:hAnsiTheme="minorHAnsi" w:cstheme="minorHAnsi"/>
          <w:b w:val="0"/>
          <w:bCs w:val="0"/>
        </w:rPr>
        <w:t xml:space="preserve">Seget. </w:t>
      </w:r>
    </w:p>
    <w:p w14:paraId="6929C009" w14:textId="77777777" w:rsidR="000B228A" w:rsidRPr="00246044" w:rsidRDefault="000B228A" w:rsidP="00F6643A">
      <w:pPr>
        <w:pStyle w:val="Heading2"/>
        <w:rPr>
          <w:rFonts w:asciiTheme="minorHAnsi" w:hAnsiTheme="minorHAnsi" w:cstheme="minorHAnsi"/>
          <w:b w:val="0"/>
          <w:bCs w:val="0"/>
        </w:rPr>
      </w:pPr>
    </w:p>
    <w:p w14:paraId="4B58E3B1" w14:textId="7890735D" w:rsidR="00214101" w:rsidRPr="00246044" w:rsidRDefault="03810961" w:rsidP="03810961">
      <w:pPr>
        <w:spacing w:line="240" w:lineRule="auto"/>
        <w:jc w:val="both"/>
        <w:rPr>
          <w:sz w:val="24"/>
          <w:szCs w:val="24"/>
        </w:rPr>
      </w:pPr>
      <w:r w:rsidRPr="03810961">
        <w:rPr>
          <w:sz w:val="24"/>
          <w:szCs w:val="24"/>
        </w:rPr>
        <w:t xml:space="preserve">U strukturi ukupno izvršenih rashoda i izdataka proračuna najveći je udjel rashoda poslovanja s </w:t>
      </w:r>
      <w:r w:rsidR="00493558">
        <w:rPr>
          <w:sz w:val="24"/>
          <w:szCs w:val="24"/>
        </w:rPr>
        <w:t>64,35</w:t>
      </w:r>
      <w:r w:rsidRPr="03810961">
        <w:rPr>
          <w:sz w:val="24"/>
          <w:szCs w:val="24"/>
        </w:rPr>
        <w:t xml:space="preserve">%, udio rashoda za nabavu nefinancijske imovine je </w:t>
      </w:r>
      <w:r w:rsidR="00493558">
        <w:rPr>
          <w:sz w:val="24"/>
          <w:szCs w:val="24"/>
        </w:rPr>
        <w:t>35,10</w:t>
      </w:r>
      <w:r w:rsidRPr="03810961">
        <w:rPr>
          <w:sz w:val="24"/>
          <w:szCs w:val="24"/>
        </w:rPr>
        <w:t xml:space="preserve">% dok  je udio izdataka za financijsku imovinu i otplate zajmova </w:t>
      </w:r>
      <w:r w:rsidR="00962E3E">
        <w:rPr>
          <w:sz w:val="24"/>
          <w:szCs w:val="24"/>
        </w:rPr>
        <w:t>0,</w:t>
      </w:r>
      <w:r w:rsidR="00493558">
        <w:rPr>
          <w:sz w:val="24"/>
          <w:szCs w:val="24"/>
        </w:rPr>
        <w:t>55</w:t>
      </w:r>
      <w:r w:rsidRPr="03810961">
        <w:rPr>
          <w:sz w:val="24"/>
          <w:szCs w:val="24"/>
        </w:rPr>
        <w:t>%.</w:t>
      </w:r>
    </w:p>
    <w:p w14:paraId="73E139D2" w14:textId="3B8FB2C7" w:rsidR="00401737" w:rsidRPr="00246044" w:rsidRDefault="0094376B" w:rsidP="00FA4507">
      <w:pPr>
        <w:jc w:val="both"/>
        <w:rPr>
          <w:rFonts w:eastAsia="Times New Roman" w:cstheme="minorHAnsi"/>
          <w:b/>
          <w:bCs/>
          <w:sz w:val="20"/>
          <w:szCs w:val="20"/>
          <w:lang w:eastAsia="hr-HR"/>
        </w:rPr>
      </w:pPr>
      <w:r w:rsidRPr="00246044">
        <w:rPr>
          <w:rFonts w:cstheme="minorHAnsi"/>
          <w:sz w:val="24"/>
          <w:szCs w:val="24"/>
        </w:rPr>
        <w:t xml:space="preserve">U izvještajnom razdoblju </w:t>
      </w:r>
      <w:r w:rsidR="00214101" w:rsidRPr="00246044">
        <w:rPr>
          <w:rFonts w:cstheme="minorHAnsi"/>
          <w:sz w:val="24"/>
          <w:szCs w:val="24"/>
        </w:rPr>
        <w:t>I.-VI.202</w:t>
      </w:r>
      <w:r w:rsidR="00962E3E">
        <w:rPr>
          <w:rFonts w:cstheme="minorHAnsi"/>
          <w:sz w:val="24"/>
          <w:szCs w:val="24"/>
        </w:rPr>
        <w:t>6</w:t>
      </w:r>
      <w:r w:rsidR="00214101" w:rsidRPr="00246044">
        <w:rPr>
          <w:rFonts w:cstheme="minorHAnsi"/>
          <w:sz w:val="24"/>
          <w:szCs w:val="24"/>
        </w:rPr>
        <w:t xml:space="preserve">. godine </w:t>
      </w:r>
      <w:r w:rsidRPr="00246044">
        <w:rPr>
          <w:rFonts w:cstheme="minorHAnsi"/>
          <w:sz w:val="24"/>
          <w:szCs w:val="24"/>
        </w:rPr>
        <w:t>rashodi poslovanja</w:t>
      </w:r>
      <w:r w:rsidR="001414C5" w:rsidRPr="00246044">
        <w:rPr>
          <w:rFonts w:cstheme="minorHAnsi"/>
          <w:sz w:val="24"/>
          <w:szCs w:val="24"/>
        </w:rPr>
        <w:t xml:space="preserve"> ostvareni su u iznosu od </w:t>
      </w:r>
      <w:r w:rsidR="00493558">
        <w:rPr>
          <w:rFonts w:cstheme="minorHAnsi"/>
          <w:sz w:val="24"/>
          <w:szCs w:val="24"/>
        </w:rPr>
        <w:t>2.238.744</w:t>
      </w:r>
      <w:r w:rsidR="00962E3E">
        <w:rPr>
          <w:rFonts w:cstheme="minorHAnsi"/>
          <w:sz w:val="24"/>
          <w:szCs w:val="24"/>
        </w:rPr>
        <w:t>,1</w:t>
      </w:r>
      <w:r w:rsidR="00493558">
        <w:rPr>
          <w:rFonts w:cstheme="minorHAnsi"/>
          <w:sz w:val="24"/>
          <w:szCs w:val="24"/>
        </w:rPr>
        <w:t>9</w:t>
      </w:r>
      <w:r w:rsidR="00AD6271">
        <w:rPr>
          <w:rFonts w:cstheme="minorHAnsi"/>
          <w:sz w:val="24"/>
          <w:szCs w:val="24"/>
        </w:rPr>
        <w:t xml:space="preserve"> </w:t>
      </w:r>
      <w:r w:rsidR="001414C5" w:rsidRPr="00246044">
        <w:rPr>
          <w:rFonts w:cstheme="minorHAnsi"/>
          <w:sz w:val="24"/>
          <w:szCs w:val="24"/>
        </w:rPr>
        <w:t>eur</w:t>
      </w:r>
      <w:r w:rsidRPr="00246044">
        <w:rPr>
          <w:rFonts w:cstheme="minorHAnsi"/>
          <w:sz w:val="24"/>
          <w:szCs w:val="24"/>
        </w:rPr>
        <w:t xml:space="preserve"> </w:t>
      </w:r>
      <w:r w:rsidR="001414C5" w:rsidRPr="00246044">
        <w:rPr>
          <w:rFonts w:cstheme="minorHAnsi"/>
          <w:sz w:val="24"/>
          <w:szCs w:val="24"/>
        </w:rPr>
        <w:t xml:space="preserve">te su </w:t>
      </w:r>
      <w:r w:rsidR="00962E3E">
        <w:rPr>
          <w:rFonts w:cstheme="minorHAnsi"/>
          <w:sz w:val="24"/>
          <w:szCs w:val="24"/>
        </w:rPr>
        <w:t>manji</w:t>
      </w:r>
      <w:r w:rsidR="00214101" w:rsidRPr="00246044">
        <w:rPr>
          <w:rFonts w:cstheme="minorHAnsi"/>
          <w:sz w:val="24"/>
          <w:szCs w:val="24"/>
        </w:rPr>
        <w:t xml:space="preserve"> za </w:t>
      </w:r>
      <w:r w:rsidR="00962E3E">
        <w:rPr>
          <w:rFonts w:cstheme="minorHAnsi"/>
          <w:sz w:val="24"/>
          <w:szCs w:val="24"/>
        </w:rPr>
        <w:t>2,66</w:t>
      </w:r>
      <w:r w:rsidR="00214101" w:rsidRPr="00246044">
        <w:rPr>
          <w:rFonts w:cstheme="minorHAnsi"/>
          <w:sz w:val="24"/>
          <w:szCs w:val="24"/>
        </w:rPr>
        <w:t>%</w:t>
      </w:r>
      <w:r w:rsidR="001414C5" w:rsidRPr="00246044">
        <w:rPr>
          <w:rFonts w:cstheme="minorHAnsi"/>
          <w:sz w:val="24"/>
          <w:szCs w:val="24"/>
        </w:rPr>
        <w:t xml:space="preserve"> u odnosu na isto razdoblje prethodne godine. R</w:t>
      </w:r>
      <w:r w:rsidRPr="00246044">
        <w:rPr>
          <w:rFonts w:cstheme="minorHAnsi"/>
          <w:sz w:val="24"/>
          <w:szCs w:val="24"/>
        </w:rPr>
        <w:t xml:space="preserve">ashodi za nabavu nefinancijske imovine </w:t>
      </w:r>
      <w:r w:rsidR="00FA4507" w:rsidRPr="00246044">
        <w:rPr>
          <w:rFonts w:cstheme="minorHAnsi"/>
          <w:sz w:val="24"/>
          <w:szCs w:val="24"/>
        </w:rPr>
        <w:t xml:space="preserve">ostvareni su u iznosu od </w:t>
      </w:r>
      <w:r w:rsidR="00962E3E">
        <w:rPr>
          <w:rFonts w:eastAsia="Times New Roman" w:cstheme="minorHAnsi"/>
          <w:sz w:val="24"/>
          <w:szCs w:val="24"/>
          <w:lang w:eastAsia="hr-HR"/>
        </w:rPr>
        <w:t>1.221.251,62</w:t>
      </w:r>
      <w:r w:rsidR="0037317C">
        <w:rPr>
          <w:rFonts w:eastAsia="Times New Roman" w:cstheme="minorHAnsi"/>
          <w:sz w:val="24"/>
          <w:szCs w:val="24"/>
          <w:lang w:eastAsia="hr-HR"/>
        </w:rPr>
        <w:t xml:space="preserve"> </w:t>
      </w:r>
      <w:r w:rsidR="00FA4507" w:rsidRPr="00246044">
        <w:rPr>
          <w:rFonts w:eastAsia="Times New Roman" w:cstheme="minorHAnsi"/>
          <w:sz w:val="24"/>
          <w:szCs w:val="24"/>
          <w:lang w:eastAsia="hr-HR"/>
        </w:rPr>
        <w:t xml:space="preserve">eur što čini ostvarenje od </w:t>
      </w:r>
      <w:r w:rsidR="00962E3E">
        <w:rPr>
          <w:rFonts w:eastAsia="Times New Roman" w:cstheme="minorHAnsi"/>
          <w:sz w:val="24"/>
          <w:szCs w:val="24"/>
          <w:lang w:eastAsia="hr-HR"/>
        </w:rPr>
        <w:t>25,18</w:t>
      </w:r>
      <w:r w:rsidR="00FA4507" w:rsidRPr="00246044">
        <w:rPr>
          <w:rFonts w:eastAsia="Times New Roman" w:cstheme="minorHAnsi"/>
          <w:sz w:val="24"/>
          <w:szCs w:val="24"/>
          <w:lang w:eastAsia="hr-HR"/>
        </w:rPr>
        <w:t>%</w:t>
      </w:r>
      <w:r w:rsidR="00845F67" w:rsidRPr="00246044">
        <w:rPr>
          <w:rFonts w:eastAsia="Times New Roman" w:cstheme="minorHAnsi"/>
          <w:sz w:val="24"/>
          <w:szCs w:val="24"/>
          <w:lang w:eastAsia="hr-HR"/>
        </w:rPr>
        <w:t xml:space="preserve"> godišnjeg</w:t>
      </w:r>
      <w:r w:rsidR="00FA4507" w:rsidRPr="00246044">
        <w:rPr>
          <w:rFonts w:eastAsia="Times New Roman" w:cstheme="minorHAnsi"/>
          <w:sz w:val="24"/>
          <w:szCs w:val="24"/>
          <w:lang w:eastAsia="hr-HR"/>
        </w:rPr>
        <w:t xml:space="preserve"> plana.</w:t>
      </w:r>
      <w:r w:rsidR="00493558">
        <w:rPr>
          <w:rFonts w:eastAsia="Times New Roman" w:cstheme="minorHAnsi"/>
          <w:sz w:val="24"/>
          <w:szCs w:val="24"/>
          <w:lang w:eastAsia="hr-HR"/>
        </w:rPr>
        <w:t xml:space="preserve"> </w:t>
      </w:r>
      <w:r w:rsidR="00493558" w:rsidRPr="00026359">
        <w:rPr>
          <w:rFonts w:eastAsia="Times New Roman" w:cstheme="minorHAnsi"/>
          <w:sz w:val="24"/>
          <w:szCs w:val="24"/>
          <w:lang w:eastAsia="hr-HR"/>
        </w:rPr>
        <w:t xml:space="preserve">Izdaci za financijsku imovinu iznose 19.209,88 eur te su isti manji za 95,72 </w:t>
      </w:r>
      <w:r w:rsidR="00F75266" w:rsidRPr="00026359">
        <w:rPr>
          <w:rFonts w:eastAsia="Times New Roman" w:cstheme="minorHAnsi"/>
          <w:sz w:val="24"/>
          <w:szCs w:val="24"/>
          <w:lang w:eastAsia="hr-HR"/>
        </w:rPr>
        <w:lastRenderedPageBreak/>
        <w:t>%</w:t>
      </w:r>
      <w:r w:rsidR="00493558" w:rsidRPr="00026359">
        <w:rPr>
          <w:rFonts w:eastAsia="Times New Roman" w:cstheme="minorHAnsi"/>
          <w:sz w:val="24"/>
          <w:szCs w:val="24"/>
          <w:lang w:eastAsia="hr-HR"/>
        </w:rPr>
        <w:t xml:space="preserve"> u odnosu na 2025.g iz razloga što </w:t>
      </w:r>
      <w:r w:rsidR="00F97709" w:rsidRPr="00026359">
        <w:rPr>
          <w:rFonts w:eastAsia="Times New Roman" w:cstheme="minorHAnsi"/>
          <w:sz w:val="24"/>
          <w:szCs w:val="24"/>
          <w:lang w:eastAsia="hr-HR"/>
        </w:rPr>
        <w:t xml:space="preserve">je u </w:t>
      </w:r>
      <w:r w:rsidR="00F75266" w:rsidRPr="00026359">
        <w:rPr>
          <w:rFonts w:eastAsia="Times New Roman" w:cstheme="minorHAnsi"/>
          <w:sz w:val="24"/>
          <w:szCs w:val="24"/>
          <w:lang w:eastAsia="hr-HR"/>
        </w:rPr>
        <w:t>prethodnom</w:t>
      </w:r>
      <w:r w:rsidR="00F97709" w:rsidRPr="00026359">
        <w:rPr>
          <w:rFonts w:eastAsia="Times New Roman" w:cstheme="minorHAnsi"/>
          <w:sz w:val="24"/>
          <w:szCs w:val="24"/>
          <w:lang w:eastAsia="hr-HR"/>
        </w:rPr>
        <w:t xml:space="preserve"> razdoblju dana novčana pozajmica trgovačkom društvu Zeleni Seget d.o.o. u iznosu od </w:t>
      </w:r>
      <w:r w:rsidR="005B502A" w:rsidRPr="00026359">
        <w:rPr>
          <w:rFonts w:eastAsia="Times New Roman" w:cstheme="minorHAnsi"/>
          <w:sz w:val="24"/>
          <w:szCs w:val="24"/>
          <w:lang w:eastAsia="hr-HR"/>
        </w:rPr>
        <w:t>390.875,00</w:t>
      </w:r>
      <w:r w:rsidR="00F97709" w:rsidRPr="00026359">
        <w:rPr>
          <w:rFonts w:eastAsia="Times New Roman" w:cstheme="minorHAnsi"/>
          <w:sz w:val="24"/>
          <w:szCs w:val="24"/>
          <w:lang w:eastAsia="hr-HR"/>
        </w:rPr>
        <w:t xml:space="preserve"> eur.</w:t>
      </w:r>
    </w:p>
    <w:p w14:paraId="756EB858" w14:textId="7F589EEE" w:rsidR="004B13EB" w:rsidRPr="00246044" w:rsidRDefault="004B13EB" w:rsidP="001414C5">
      <w:pPr>
        <w:spacing w:line="240" w:lineRule="auto"/>
        <w:jc w:val="both"/>
        <w:rPr>
          <w:rFonts w:cstheme="minorHAnsi"/>
          <w:sz w:val="24"/>
          <w:szCs w:val="24"/>
        </w:rPr>
      </w:pPr>
      <w:r w:rsidRPr="00246044">
        <w:rPr>
          <w:rFonts w:cstheme="minorHAnsi"/>
          <w:sz w:val="24"/>
          <w:szCs w:val="24"/>
        </w:rPr>
        <w:t>U nastavku slijedi obrazloženje izvršenja rashoda i izdataka proračuna u razdoblju I.-VI.202</w:t>
      </w:r>
      <w:r w:rsidR="00962E3E">
        <w:rPr>
          <w:rFonts w:cstheme="minorHAnsi"/>
          <w:sz w:val="24"/>
          <w:szCs w:val="24"/>
        </w:rPr>
        <w:t>6</w:t>
      </w:r>
      <w:r w:rsidRPr="00246044">
        <w:rPr>
          <w:rFonts w:cstheme="minorHAnsi"/>
          <w:sz w:val="24"/>
          <w:szCs w:val="24"/>
        </w:rPr>
        <w:t>. godine.</w:t>
      </w:r>
    </w:p>
    <w:p w14:paraId="4C949110" w14:textId="3A76EC6B" w:rsidR="00382AC5" w:rsidRPr="00246044" w:rsidRDefault="00382AC5" w:rsidP="00382AC5">
      <w:pPr>
        <w:spacing w:after="0" w:line="240" w:lineRule="auto"/>
        <w:jc w:val="both"/>
        <w:rPr>
          <w:rFonts w:cstheme="minorHAnsi"/>
          <w:sz w:val="24"/>
          <w:szCs w:val="24"/>
        </w:rPr>
      </w:pPr>
      <w:r w:rsidRPr="00566793">
        <w:rPr>
          <w:rFonts w:cstheme="minorHAnsi"/>
          <w:b/>
          <w:sz w:val="24"/>
          <w:szCs w:val="24"/>
        </w:rPr>
        <w:t>Grafikon 2</w:t>
      </w:r>
      <w:r w:rsidRPr="00566793">
        <w:rPr>
          <w:rFonts w:cstheme="minorHAnsi"/>
          <w:sz w:val="24"/>
          <w:szCs w:val="24"/>
        </w:rPr>
        <w:t>. Ostvarenje rashoda i izdataka u razdoblju I.-VI.202</w:t>
      </w:r>
      <w:r w:rsidR="00962E3E">
        <w:rPr>
          <w:rFonts w:cstheme="minorHAnsi"/>
          <w:sz w:val="24"/>
          <w:szCs w:val="24"/>
        </w:rPr>
        <w:t>6</w:t>
      </w:r>
      <w:r w:rsidRPr="00566793">
        <w:rPr>
          <w:rFonts w:cstheme="minorHAnsi"/>
          <w:sz w:val="24"/>
          <w:szCs w:val="24"/>
        </w:rPr>
        <w:t>. godine</w:t>
      </w:r>
      <w:r w:rsidRPr="00246044">
        <w:rPr>
          <w:rFonts w:cstheme="minorHAnsi"/>
          <w:sz w:val="24"/>
          <w:szCs w:val="24"/>
        </w:rPr>
        <w:t xml:space="preserve"> </w:t>
      </w:r>
    </w:p>
    <w:p w14:paraId="442B0E8B" w14:textId="215DA81D" w:rsidR="00EB100E" w:rsidRPr="00F97709" w:rsidRDefault="002D5130" w:rsidP="78138A41">
      <w:pPr>
        <w:spacing w:after="0" w:line="240" w:lineRule="auto"/>
        <w:jc w:val="both"/>
        <w:rPr>
          <w:rFonts w:cstheme="minorHAnsi"/>
          <w:sz w:val="24"/>
          <w:szCs w:val="24"/>
        </w:rPr>
      </w:pPr>
      <w:r>
        <w:rPr>
          <w:noProof/>
        </w:rPr>
        <w:drawing>
          <wp:inline distT="0" distB="0" distL="0" distR="0" wp14:anchorId="6FB043F4" wp14:editId="4CBA9FC7">
            <wp:extent cx="6353175" cy="4600575"/>
            <wp:effectExtent l="0" t="0" r="9525" b="9525"/>
            <wp:docPr id="817506738" name="Grafikon 1">
              <a:extLst xmlns:a="http://schemas.openxmlformats.org/drawingml/2006/main">
                <a:ext uri="{FF2B5EF4-FFF2-40B4-BE49-F238E27FC236}">
                  <a16:creationId xmlns:a16="http://schemas.microsoft.com/office/drawing/2014/main" id="{896144DD-2A70-B43D-5992-75ABA4430E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A45FC8" w14:textId="77777777" w:rsidR="00D5586C" w:rsidRPr="00246044" w:rsidRDefault="00D5586C" w:rsidP="00457951">
      <w:pPr>
        <w:spacing w:line="240" w:lineRule="auto"/>
        <w:jc w:val="both"/>
        <w:rPr>
          <w:rFonts w:cstheme="minorHAnsi"/>
          <w:b/>
          <w:sz w:val="24"/>
          <w:szCs w:val="24"/>
        </w:rPr>
      </w:pPr>
    </w:p>
    <w:p w14:paraId="33A2F3B7" w14:textId="40A57538" w:rsidR="00457951" w:rsidRPr="00DE6F2C" w:rsidRDefault="00457951" w:rsidP="00457951">
      <w:pPr>
        <w:spacing w:line="240" w:lineRule="auto"/>
        <w:jc w:val="both"/>
        <w:rPr>
          <w:rFonts w:ascii="Aptos" w:hAnsi="Aptos" w:cstheme="minorHAnsi"/>
          <w:b/>
          <w:color w:val="1F4E79" w:themeColor="accent1" w:themeShade="80"/>
          <w:sz w:val="28"/>
          <w:szCs w:val="28"/>
        </w:rPr>
      </w:pPr>
      <w:r w:rsidRPr="00DE6F2C">
        <w:rPr>
          <w:rFonts w:ascii="Aptos" w:hAnsi="Aptos" w:cstheme="minorHAnsi"/>
          <w:b/>
          <w:color w:val="1F4E79" w:themeColor="accent1" w:themeShade="80"/>
          <w:sz w:val="28"/>
          <w:szCs w:val="28"/>
        </w:rPr>
        <w:t xml:space="preserve">2.1.  RASHODI POSLOVANJA </w:t>
      </w:r>
    </w:p>
    <w:p w14:paraId="0D6C951E" w14:textId="18BF9A4F" w:rsidR="00457951" w:rsidRPr="00246044" w:rsidRDefault="00457951" w:rsidP="00845F67">
      <w:pPr>
        <w:spacing w:after="0" w:line="240" w:lineRule="auto"/>
        <w:jc w:val="both"/>
        <w:rPr>
          <w:rFonts w:eastAsia="Times New Roman" w:cstheme="minorHAnsi"/>
          <w:b/>
          <w:bCs/>
          <w:sz w:val="24"/>
          <w:szCs w:val="24"/>
          <w:lang w:eastAsia="hr-HR"/>
        </w:rPr>
      </w:pPr>
      <w:r w:rsidRPr="00246044">
        <w:rPr>
          <w:rFonts w:cstheme="minorHAnsi"/>
          <w:sz w:val="24"/>
          <w:szCs w:val="24"/>
        </w:rPr>
        <w:t xml:space="preserve">Rashodi poslovanja ostvareni su u iznosu od </w:t>
      </w:r>
      <w:r w:rsidR="00715459" w:rsidRPr="00715459">
        <w:rPr>
          <w:rFonts w:eastAsia="Times New Roman" w:cstheme="minorHAnsi"/>
          <w:sz w:val="24"/>
          <w:szCs w:val="24"/>
          <w:lang w:eastAsia="hr-HR"/>
        </w:rPr>
        <w:t>2.</w:t>
      </w:r>
      <w:r w:rsidR="00F97709">
        <w:rPr>
          <w:rFonts w:eastAsia="Times New Roman" w:cstheme="minorHAnsi"/>
          <w:sz w:val="24"/>
          <w:szCs w:val="24"/>
          <w:lang w:eastAsia="hr-HR"/>
        </w:rPr>
        <w:t>238.744,19</w:t>
      </w:r>
      <w:r w:rsidR="00715459" w:rsidRPr="00715459">
        <w:rPr>
          <w:rFonts w:eastAsia="Times New Roman" w:cstheme="minorHAnsi"/>
          <w:sz w:val="24"/>
          <w:szCs w:val="24"/>
          <w:lang w:eastAsia="hr-HR"/>
        </w:rPr>
        <w:tab/>
      </w:r>
      <w:r w:rsidR="00845F67" w:rsidRPr="00246044">
        <w:rPr>
          <w:rFonts w:eastAsia="Times New Roman" w:cstheme="minorHAnsi"/>
          <w:sz w:val="24"/>
          <w:szCs w:val="24"/>
          <w:lang w:eastAsia="hr-HR"/>
        </w:rPr>
        <w:t>eur</w:t>
      </w:r>
      <w:r w:rsidRPr="00246044">
        <w:rPr>
          <w:rFonts w:cstheme="minorHAnsi"/>
          <w:sz w:val="24"/>
          <w:szCs w:val="24"/>
        </w:rPr>
        <w:t xml:space="preserve"> ili </w:t>
      </w:r>
      <w:r w:rsidR="00F97709">
        <w:rPr>
          <w:rFonts w:cstheme="minorHAnsi"/>
          <w:sz w:val="24"/>
          <w:szCs w:val="24"/>
        </w:rPr>
        <w:t>45,63</w:t>
      </w:r>
      <w:r w:rsidR="00421F63" w:rsidRPr="00421F63">
        <w:rPr>
          <w:rFonts w:cstheme="minorHAnsi"/>
          <w:sz w:val="24"/>
          <w:szCs w:val="24"/>
        </w:rPr>
        <w:t>%</w:t>
      </w:r>
      <w:r w:rsidR="00303528" w:rsidRPr="00246044">
        <w:rPr>
          <w:rFonts w:cstheme="minorHAnsi"/>
          <w:sz w:val="24"/>
          <w:szCs w:val="24"/>
        </w:rPr>
        <w:t xml:space="preserve"> godišnjeg plana. </w:t>
      </w:r>
      <w:r w:rsidRPr="00246044">
        <w:rPr>
          <w:rFonts w:cstheme="minorHAnsi"/>
          <w:sz w:val="24"/>
          <w:szCs w:val="24"/>
        </w:rPr>
        <w:t>U</w:t>
      </w:r>
      <w:r w:rsidR="005F3083" w:rsidRPr="00246044">
        <w:rPr>
          <w:rFonts w:cstheme="minorHAnsi"/>
          <w:sz w:val="24"/>
          <w:szCs w:val="24"/>
        </w:rPr>
        <w:t xml:space="preserve"> odnosu na prvo polugodište 202</w:t>
      </w:r>
      <w:r w:rsidR="00F97709">
        <w:rPr>
          <w:rFonts w:cstheme="minorHAnsi"/>
          <w:sz w:val="24"/>
          <w:szCs w:val="24"/>
        </w:rPr>
        <w:t>5</w:t>
      </w:r>
      <w:r w:rsidRPr="00246044">
        <w:rPr>
          <w:rFonts w:cstheme="minorHAnsi"/>
          <w:sz w:val="24"/>
          <w:szCs w:val="24"/>
        </w:rPr>
        <w:t>. godine rashodi pos</w:t>
      </w:r>
      <w:r w:rsidR="005F3083" w:rsidRPr="00246044">
        <w:rPr>
          <w:rFonts w:cstheme="minorHAnsi"/>
          <w:sz w:val="24"/>
          <w:szCs w:val="24"/>
        </w:rPr>
        <w:t xml:space="preserve">lovanja </w:t>
      </w:r>
      <w:r w:rsidR="00F97709">
        <w:rPr>
          <w:rFonts w:cstheme="minorHAnsi"/>
          <w:sz w:val="24"/>
          <w:szCs w:val="24"/>
        </w:rPr>
        <w:t>manji</w:t>
      </w:r>
      <w:r w:rsidR="00CE7B85" w:rsidRPr="00246044">
        <w:rPr>
          <w:rFonts w:cstheme="minorHAnsi"/>
          <w:sz w:val="24"/>
          <w:szCs w:val="24"/>
        </w:rPr>
        <w:t xml:space="preserve"> su za </w:t>
      </w:r>
      <w:r w:rsidR="00F97709">
        <w:rPr>
          <w:rFonts w:cstheme="minorHAnsi"/>
          <w:sz w:val="24"/>
          <w:szCs w:val="24"/>
        </w:rPr>
        <w:t>2,66</w:t>
      </w:r>
      <w:r w:rsidR="00CE7B85" w:rsidRPr="00246044">
        <w:rPr>
          <w:rFonts w:cstheme="minorHAnsi"/>
          <w:sz w:val="24"/>
          <w:szCs w:val="24"/>
        </w:rPr>
        <w:t>%</w:t>
      </w:r>
      <w:r w:rsidRPr="00246044">
        <w:rPr>
          <w:rFonts w:cstheme="minorHAnsi"/>
          <w:sz w:val="24"/>
          <w:szCs w:val="24"/>
        </w:rPr>
        <w:t>.</w:t>
      </w:r>
      <w:r w:rsidR="009D29B6" w:rsidRPr="00246044">
        <w:rPr>
          <w:rFonts w:cstheme="minorHAnsi"/>
          <w:sz w:val="24"/>
          <w:szCs w:val="24"/>
        </w:rPr>
        <w:t xml:space="preserve"> Pojedine vrste rashoda unutar rashoda poslovanja izvršene su kako slijedi:</w:t>
      </w:r>
    </w:p>
    <w:p w14:paraId="19A14704" w14:textId="77777777" w:rsidR="00457951" w:rsidRPr="00246044" w:rsidRDefault="00457951" w:rsidP="00457951">
      <w:pPr>
        <w:spacing w:after="0" w:line="240" w:lineRule="auto"/>
        <w:jc w:val="both"/>
        <w:rPr>
          <w:rFonts w:cstheme="minorHAnsi"/>
          <w:sz w:val="24"/>
          <w:szCs w:val="24"/>
        </w:rPr>
      </w:pPr>
    </w:p>
    <w:p w14:paraId="4BEA3030" w14:textId="77777777" w:rsidR="00457951" w:rsidRPr="00DE6F2C" w:rsidRDefault="00457951" w:rsidP="00457951">
      <w:pPr>
        <w:spacing w:after="0" w:line="240" w:lineRule="auto"/>
        <w:jc w:val="both"/>
        <w:rPr>
          <w:rFonts w:ascii="Aptos" w:hAnsi="Aptos" w:cstheme="minorHAnsi"/>
          <w:bCs/>
          <w:i/>
          <w:iCs/>
          <w:color w:val="1F4E79" w:themeColor="accent1" w:themeShade="80"/>
          <w:sz w:val="24"/>
          <w:szCs w:val="24"/>
        </w:rPr>
      </w:pPr>
      <w:r w:rsidRPr="00DE6F2C">
        <w:rPr>
          <w:rFonts w:ascii="Aptos" w:hAnsi="Aptos" w:cstheme="minorHAnsi"/>
          <w:bCs/>
          <w:i/>
          <w:iCs/>
          <w:color w:val="1F4E79" w:themeColor="accent1" w:themeShade="80"/>
          <w:sz w:val="24"/>
          <w:szCs w:val="24"/>
        </w:rPr>
        <w:t>2.1.1. Rashodi za zaposlene</w:t>
      </w:r>
    </w:p>
    <w:p w14:paraId="45A8C2A1" w14:textId="77777777" w:rsidR="00AD5F9D" w:rsidRPr="00246044" w:rsidRDefault="00AD5F9D" w:rsidP="00457951">
      <w:pPr>
        <w:spacing w:after="0" w:line="240" w:lineRule="auto"/>
        <w:jc w:val="both"/>
        <w:rPr>
          <w:rFonts w:cstheme="minorHAnsi"/>
          <w:sz w:val="24"/>
          <w:szCs w:val="24"/>
        </w:rPr>
      </w:pPr>
    </w:p>
    <w:p w14:paraId="3C7896A9" w14:textId="3B548674" w:rsidR="00583CC4" w:rsidRPr="00246044" w:rsidRDefault="78138A41" w:rsidP="78138A41">
      <w:pPr>
        <w:spacing w:before="240" w:after="240"/>
        <w:jc w:val="both"/>
        <w:rPr>
          <w:rFonts w:eastAsia="Times New Roman"/>
          <w:b/>
          <w:bCs/>
          <w:sz w:val="20"/>
          <w:szCs w:val="20"/>
          <w:lang w:eastAsia="hr-HR"/>
        </w:rPr>
      </w:pPr>
      <w:r w:rsidRPr="78138A41">
        <w:rPr>
          <w:sz w:val="24"/>
          <w:szCs w:val="24"/>
        </w:rPr>
        <w:t xml:space="preserve">Rashodi za zaposlene u Općini Seget i za zaposlene proračunskog korisnika koji obuhvaćaju plaće, doprinose na plaće i ostale rashode za zaposlene planirani su u iznosu od </w:t>
      </w:r>
      <w:bookmarkStart w:id="0" w:name="_Hlk142638551"/>
      <w:r w:rsidR="00F97709">
        <w:rPr>
          <w:sz w:val="24"/>
          <w:szCs w:val="24"/>
        </w:rPr>
        <w:t>1.656.900,00</w:t>
      </w:r>
      <w:r w:rsidR="00457951">
        <w:tab/>
      </w:r>
      <w:r w:rsidRPr="78138A41">
        <w:rPr>
          <w:sz w:val="24"/>
          <w:szCs w:val="24"/>
        </w:rPr>
        <w:t>eur</w:t>
      </w:r>
      <w:bookmarkEnd w:id="0"/>
      <w:r w:rsidRPr="78138A41">
        <w:rPr>
          <w:sz w:val="24"/>
          <w:szCs w:val="24"/>
        </w:rPr>
        <w:t>,</w:t>
      </w:r>
      <w:r w:rsidR="00DE6F2C">
        <w:rPr>
          <w:sz w:val="24"/>
          <w:szCs w:val="24"/>
        </w:rPr>
        <w:t xml:space="preserve"> </w:t>
      </w:r>
      <w:r w:rsidRPr="78138A41">
        <w:rPr>
          <w:sz w:val="24"/>
          <w:szCs w:val="24"/>
        </w:rPr>
        <w:t xml:space="preserve">a izvršeni su u iznosu od </w:t>
      </w:r>
      <w:r w:rsidR="00F97709">
        <w:rPr>
          <w:rFonts w:eastAsia="Times New Roman"/>
          <w:sz w:val="24"/>
          <w:szCs w:val="24"/>
          <w:lang w:eastAsia="hr-HR"/>
        </w:rPr>
        <w:t>649.154,74</w:t>
      </w:r>
      <w:r w:rsidRPr="78138A41">
        <w:rPr>
          <w:rFonts w:eastAsia="Times New Roman"/>
          <w:sz w:val="24"/>
          <w:szCs w:val="24"/>
          <w:lang w:eastAsia="hr-HR"/>
        </w:rPr>
        <w:t xml:space="preserve"> </w:t>
      </w:r>
      <w:r w:rsidRPr="78138A41">
        <w:rPr>
          <w:sz w:val="24"/>
          <w:szCs w:val="24"/>
        </w:rPr>
        <w:t xml:space="preserve">eur ili </w:t>
      </w:r>
      <w:r w:rsidR="00F97709">
        <w:rPr>
          <w:sz w:val="24"/>
          <w:szCs w:val="24"/>
        </w:rPr>
        <w:t>39,18</w:t>
      </w:r>
      <w:r w:rsidRPr="78138A41">
        <w:rPr>
          <w:sz w:val="24"/>
          <w:szCs w:val="24"/>
        </w:rPr>
        <w:t xml:space="preserve">% godišnjeg plana. U odnosu na isto razdoblje prethodne godine veći su za </w:t>
      </w:r>
      <w:r w:rsidR="00F97709">
        <w:rPr>
          <w:sz w:val="24"/>
          <w:szCs w:val="24"/>
        </w:rPr>
        <w:t>2,26</w:t>
      </w:r>
      <w:r w:rsidRPr="78138A41">
        <w:rPr>
          <w:sz w:val="24"/>
          <w:szCs w:val="24"/>
        </w:rPr>
        <w:t xml:space="preserve">%. Općina Seget bilježi ostvarenje ovih rashoda u iznosu od </w:t>
      </w:r>
      <w:bookmarkStart w:id="1" w:name="_Hlk142638725"/>
      <w:r w:rsidR="00F97709">
        <w:rPr>
          <w:rFonts w:ascii="Calibri" w:eastAsia="Calibri" w:hAnsi="Calibri" w:cs="Calibri"/>
          <w:sz w:val="24"/>
          <w:szCs w:val="24"/>
        </w:rPr>
        <w:t>240.272,47</w:t>
      </w:r>
      <w:r w:rsidRPr="78138A41">
        <w:rPr>
          <w:sz w:val="24"/>
          <w:szCs w:val="24"/>
        </w:rPr>
        <w:t xml:space="preserve"> eur</w:t>
      </w:r>
      <w:bookmarkEnd w:id="1"/>
      <w:r w:rsidRPr="78138A41">
        <w:rPr>
          <w:sz w:val="24"/>
          <w:szCs w:val="24"/>
        </w:rPr>
        <w:t xml:space="preserve">, dok Dječji vrtić Seget  iznos od </w:t>
      </w:r>
      <w:r w:rsidR="00F97709">
        <w:rPr>
          <w:rFonts w:ascii="Calibri" w:eastAsia="Calibri" w:hAnsi="Calibri" w:cs="Calibri"/>
          <w:sz w:val="24"/>
          <w:szCs w:val="24"/>
        </w:rPr>
        <w:t>408.882,27</w:t>
      </w:r>
      <w:r w:rsidRPr="78138A41">
        <w:rPr>
          <w:sz w:val="24"/>
          <w:szCs w:val="24"/>
        </w:rPr>
        <w:t xml:space="preserve"> eur.</w:t>
      </w:r>
    </w:p>
    <w:p w14:paraId="7938A8D5" w14:textId="77777777" w:rsidR="00457951" w:rsidRPr="00246044" w:rsidRDefault="00457951" w:rsidP="00457951">
      <w:pPr>
        <w:spacing w:after="0" w:line="240" w:lineRule="auto"/>
        <w:jc w:val="both"/>
        <w:rPr>
          <w:rFonts w:cstheme="minorHAnsi"/>
          <w:sz w:val="24"/>
          <w:szCs w:val="24"/>
        </w:rPr>
      </w:pPr>
    </w:p>
    <w:p w14:paraId="0DB1F29C" w14:textId="77777777" w:rsidR="00457951" w:rsidRPr="00DE6F2C" w:rsidRDefault="00457951" w:rsidP="00457951">
      <w:pPr>
        <w:spacing w:after="0" w:line="240" w:lineRule="auto"/>
        <w:jc w:val="both"/>
        <w:rPr>
          <w:rFonts w:ascii="Aptos" w:hAnsi="Aptos" w:cstheme="minorHAnsi"/>
          <w:bCs/>
          <w:i/>
          <w:iCs/>
          <w:color w:val="1F4E79" w:themeColor="accent1" w:themeShade="80"/>
          <w:sz w:val="24"/>
          <w:szCs w:val="24"/>
        </w:rPr>
      </w:pPr>
      <w:r w:rsidRPr="00DE6F2C">
        <w:rPr>
          <w:rFonts w:ascii="Aptos" w:hAnsi="Aptos" w:cstheme="minorHAnsi"/>
          <w:bCs/>
          <w:i/>
          <w:iCs/>
          <w:color w:val="1F4E79" w:themeColor="accent1" w:themeShade="80"/>
          <w:sz w:val="24"/>
          <w:szCs w:val="24"/>
        </w:rPr>
        <w:lastRenderedPageBreak/>
        <w:t>2.1.2.  Materijalni rashodi</w:t>
      </w:r>
    </w:p>
    <w:p w14:paraId="3C2F14A0" w14:textId="36653726" w:rsidR="00BB6BA4" w:rsidRPr="00246044" w:rsidRDefault="78138A41" w:rsidP="78138A41">
      <w:pPr>
        <w:spacing w:before="240" w:after="240"/>
        <w:jc w:val="both"/>
        <w:rPr>
          <w:rFonts w:eastAsia="Times New Roman"/>
          <w:b/>
          <w:bCs/>
          <w:sz w:val="24"/>
          <w:szCs w:val="24"/>
          <w:lang w:eastAsia="hr-HR"/>
        </w:rPr>
      </w:pPr>
      <w:r w:rsidRPr="78138A41">
        <w:rPr>
          <w:sz w:val="24"/>
          <w:szCs w:val="24"/>
        </w:rPr>
        <w:t xml:space="preserve">Materijalni rashodi planirani su u iznosu od </w:t>
      </w:r>
      <w:r w:rsidR="00417827">
        <w:rPr>
          <w:sz w:val="24"/>
          <w:szCs w:val="24"/>
        </w:rPr>
        <w:t>1.665.828,32</w:t>
      </w:r>
      <w:r w:rsidR="00457951">
        <w:tab/>
      </w:r>
      <w:r w:rsidRPr="78138A41">
        <w:rPr>
          <w:sz w:val="24"/>
          <w:szCs w:val="24"/>
        </w:rPr>
        <w:t>eur,</w:t>
      </w:r>
      <w:r w:rsidR="00DE6F2C">
        <w:rPr>
          <w:sz w:val="24"/>
          <w:szCs w:val="24"/>
        </w:rPr>
        <w:t xml:space="preserve"> </w:t>
      </w:r>
      <w:r w:rsidRPr="78138A41">
        <w:rPr>
          <w:sz w:val="24"/>
          <w:szCs w:val="24"/>
        </w:rPr>
        <w:t xml:space="preserve">a ostvareni su u iznosu od </w:t>
      </w:r>
      <w:r w:rsidR="00417827">
        <w:rPr>
          <w:rFonts w:eastAsia="Times New Roman"/>
          <w:sz w:val="24"/>
          <w:szCs w:val="24"/>
          <w:lang w:eastAsia="hr-HR"/>
        </w:rPr>
        <w:t>696.340,74</w:t>
      </w:r>
      <w:r w:rsidRPr="78138A41">
        <w:rPr>
          <w:rFonts w:eastAsia="Times New Roman"/>
          <w:sz w:val="24"/>
          <w:szCs w:val="24"/>
          <w:lang w:eastAsia="hr-HR"/>
        </w:rPr>
        <w:t xml:space="preserve"> eur</w:t>
      </w:r>
      <w:r w:rsidRPr="78138A41">
        <w:rPr>
          <w:sz w:val="24"/>
          <w:szCs w:val="24"/>
        </w:rPr>
        <w:t xml:space="preserve"> ili </w:t>
      </w:r>
      <w:r w:rsidR="00417827">
        <w:rPr>
          <w:sz w:val="24"/>
          <w:szCs w:val="24"/>
        </w:rPr>
        <w:t>41,80</w:t>
      </w:r>
      <w:r w:rsidRPr="78138A41">
        <w:rPr>
          <w:sz w:val="24"/>
          <w:szCs w:val="24"/>
        </w:rPr>
        <w:t xml:space="preserve">% godišnjeg plana te su za </w:t>
      </w:r>
      <w:r w:rsidR="00417827">
        <w:rPr>
          <w:sz w:val="24"/>
          <w:szCs w:val="24"/>
        </w:rPr>
        <w:t>2,00</w:t>
      </w:r>
      <w:r w:rsidRPr="78138A41">
        <w:rPr>
          <w:sz w:val="24"/>
          <w:szCs w:val="24"/>
        </w:rPr>
        <w:t>% veći od ostvarenja u prvom polugodištu 202</w:t>
      </w:r>
      <w:r w:rsidR="00417827">
        <w:rPr>
          <w:sz w:val="24"/>
          <w:szCs w:val="24"/>
        </w:rPr>
        <w:t>5</w:t>
      </w:r>
      <w:r w:rsidRPr="78138A41">
        <w:rPr>
          <w:sz w:val="24"/>
          <w:szCs w:val="24"/>
        </w:rPr>
        <w:t xml:space="preserve">. godine. Od navedenog se iznosa na materijalne rashode Općine Seget odnosi </w:t>
      </w:r>
      <w:r w:rsidR="008B6BC4">
        <w:rPr>
          <w:rFonts w:ascii="Calibri" w:eastAsia="Calibri" w:hAnsi="Calibri" w:cs="Calibri"/>
          <w:sz w:val="24"/>
          <w:szCs w:val="24"/>
        </w:rPr>
        <w:t>614.392,10</w:t>
      </w:r>
      <w:r w:rsidRPr="78138A41">
        <w:rPr>
          <w:sz w:val="24"/>
          <w:szCs w:val="24"/>
        </w:rPr>
        <w:t xml:space="preserve"> eur, a koji su  za </w:t>
      </w:r>
      <w:r w:rsidR="008B6BC4">
        <w:rPr>
          <w:sz w:val="24"/>
          <w:szCs w:val="24"/>
        </w:rPr>
        <w:t>0,20</w:t>
      </w:r>
      <w:r w:rsidRPr="78138A41">
        <w:rPr>
          <w:sz w:val="24"/>
          <w:szCs w:val="24"/>
        </w:rPr>
        <w:t xml:space="preserve">% veći u odnosu na prethodnu godinu. Materijalni rashodi proračunskog korisnika iznose </w:t>
      </w:r>
      <w:r w:rsidR="00417827">
        <w:rPr>
          <w:sz w:val="24"/>
          <w:szCs w:val="24"/>
        </w:rPr>
        <w:t>81.948,64</w:t>
      </w:r>
      <w:r w:rsidRPr="78138A41">
        <w:rPr>
          <w:sz w:val="24"/>
          <w:szCs w:val="24"/>
        </w:rPr>
        <w:t xml:space="preserve"> eur.</w:t>
      </w:r>
    </w:p>
    <w:p w14:paraId="02FF2D07" w14:textId="77777777" w:rsidR="00954032" w:rsidRPr="00246044" w:rsidRDefault="00457951" w:rsidP="0014573F">
      <w:pPr>
        <w:tabs>
          <w:tab w:val="left" w:pos="720"/>
        </w:tabs>
        <w:jc w:val="both"/>
        <w:rPr>
          <w:rFonts w:cstheme="minorHAnsi"/>
          <w:sz w:val="24"/>
          <w:szCs w:val="24"/>
        </w:rPr>
      </w:pPr>
      <w:r w:rsidRPr="00246044">
        <w:rPr>
          <w:rFonts w:cstheme="minorHAnsi"/>
          <w:sz w:val="24"/>
          <w:szCs w:val="24"/>
        </w:rPr>
        <w:t>Pojedine vrste materijalnih ra</w:t>
      </w:r>
      <w:r w:rsidR="00954032" w:rsidRPr="00246044">
        <w:rPr>
          <w:rFonts w:cstheme="minorHAnsi"/>
          <w:sz w:val="24"/>
          <w:szCs w:val="24"/>
        </w:rPr>
        <w:t>shoda ostvarene su kako slijedi:</w:t>
      </w:r>
    </w:p>
    <w:p w14:paraId="126F26CF" w14:textId="4F9CE208" w:rsidR="00457951" w:rsidRPr="008C3162" w:rsidRDefault="003B01DC" w:rsidP="00457951">
      <w:pPr>
        <w:spacing w:after="0" w:line="240" w:lineRule="auto"/>
        <w:jc w:val="both"/>
        <w:rPr>
          <w:rFonts w:ascii="Aptos" w:hAnsi="Aptos" w:cstheme="minorHAnsi"/>
          <w:color w:val="1F4E79" w:themeColor="accent1" w:themeShade="80"/>
          <w:sz w:val="24"/>
          <w:szCs w:val="24"/>
        </w:rPr>
      </w:pPr>
      <w:r w:rsidRPr="008C3162">
        <w:rPr>
          <w:rFonts w:ascii="Aptos" w:hAnsi="Aptos" w:cstheme="minorHAnsi"/>
          <w:color w:val="1F4E79" w:themeColor="accent1" w:themeShade="80"/>
          <w:sz w:val="24"/>
          <w:szCs w:val="24"/>
        </w:rPr>
        <w:t>-</w:t>
      </w:r>
      <w:r w:rsidR="00457951" w:rsidRPr="008C3162">
        <w:rPr>
          <w:rFonts w:ascii="Aptos" w:hAnsi="Aptos" w:cstheme="minorHAnsi"/>
          <w:color w:val="1F4E79" w:themeColor="accent1" w:themeShade="80"/>
          <w:sz w:val="24"/>
          <w:szCs w:val="24"/>
        </w:rPr>
        <w:t xml:space="preserve"> Naknade troškova zaposlenima</w:t>
      </w:r>
    </w:p>
    <w:p w14:paraId="29637BF1" w14:textId="77777777" w:rsidR="00DE6F2C" w:rsidRPr="00DE6F2C" w:rsidRDefault="00DE6F2C" w:rsidP="00457951">
      <w:pPr>
        <w:spacing w:after="0" w:line="240" w:lineRule="auto"/>
        <w:jc w:val="both"/>
        <w:rPr>
          <w:rFonts w:cstheme="minorHAnsi"/>
          <w:b/>
          <w:bCs/>
          <w:color w:val="1F4E79" w:themeColor="accent1" w:themeShade="80"/>
          <w:sz w:val="24"/>
          <w:szCs w:val="24"/>
        </w:rPr>
      </w:pPr>
    </w:p>
    <w:p w14:paraId="4D308EB2" w14:textId="05924531" w:rsidR="00457951" w:rsidRPr="00246044" w:rsidRDefault="78138A41" w:rsidP="78138A41">
      <w:pPr>
        <w:jc w:val="both"/>
        <w:rPr>
          <w:sz w:val="24"/>
          <w:szCs w:val="24"/>
        </w:rPr>
      </w:pPr>
      <w:r w:rsidRPr="78138A41">
        <w:rPr>
          <w:sz w:val="24"/>
          <w:szCs w:val="24"/>
        </w:rPr>
        <w:t xml:space="preserve">Naknade troškova zaposlenima ostvarene su u iznosu od </w:t>
      </w:r>
      <w:r w:rsidR="008B6BC4">
        <w:rPr>
          <w:rFonts w:eastAsia="Times New Roman"/>
          <w:sz w:val="24"/>
          <w:szCs w:val="24"/>
          <w:lang w:eastAsia="hr-HR"/>
        </w:rPr>
        <w:t>15.571,13</w:t>
      </w:r>
      <w:r w:rsidRPr="78138A41">
        <w:rPr>
          <w:rFonts w:eastAsia="Times New Roman"/>
          <w:sz w:val="24"/>
          <w:szCs w:val="24"/>
          <w:lang w:eastAsia="hr-HR"/>
        </w:rPr>
        <w:t xml:space="preserve"> </w:t>
      </w:r>
      <w:r w:rsidRPr="78138A41">
        <w:rPr>
          <w:sz w:val="24"/>
          <w:szCs w:val="24"/>
        </w:rPr>
        <w:t xml:space="preserve">eur od čega na Općinu Seget se odnosi iznos od </w:t>
      </w:r>
      <w:r w:rsidR="008B6BC4">
        <w:rPr>
          <w:rFonts w:eastAsia="Times New Roman"/>
          <w:sz w:val="24"/>
          <w:szCs w:val="24"/>
          <w:lang w:eastAsia="hr-HR"/>
        </w:rPr>
        <w:t>3.926,13</w:t>
      </w:r>
      <w:r w:rsidRPr="78138A41">
        <w:rPr>
          <w:rFonts w:eastAsia="Times New Roman"/>
          <w:lang w:eastAsia="hr-HR"/>
        </w:rPr>
        <w:t xml:space="preserve"> </w:t>
      </w:r>
      <w:r w:rsidRPr="78138A41">
        <w:rPr>
          <w:sz w:val="24"/>
          <w:szCs w:val="24"/>
        </w:rPr>
        <w:t xml:space="preserve">eur, a na proračunskog korisnika </w:t>
      </w:r>
      <w:r w:rsidR="008B6BC4">
        <w:rPr>
          <w:sz w:val="24"/>
          <w:szCs w:val="24"/>
        </w:rPr>
        <w:t>11.645,00</w:t>
      </w:r>
      <w:r w:rsidRPr="78138A41">
        <w:rPr>
          <w:sz w:val="24"/>
          <w:szCs w:val="24"/>
        </w:rPr>
        <w:t xml:space="preserve"> eur. Među ovim rashodima najznačajniji su naknade za prijevoz na posao u iznosu od </w:t>
      </w:r>
      <w:r w:rsidR="008B6BC4">
        <w:rPr>
          <w:sz w:val="24"/>
          <w:szCs w:val="24"/>
        </w:rPr>
        <w:t>14.588,01</w:t>
      </w:r>
      <w:r w:rsidRPr="78138A41">
        <w:rPr>
          <w:sz w:val="24"/>
          <w:szCs w:val="24"/>
        </w:rPr>
        <w:t xml:space="preserve"> eur (od toga na proračunskog korisnika  odnosi se </w:t>
      </w:r>
      <w:r w:rsidR="008B6BC4">
        <w:rPr>
          <w:rFonts w:eastAsia="Times New Roman"/>
          <w:sz w:val="24"/>
          <w:szCs w:val="24"/>
          <w:lang w:eastAsia="hr-HR"/>
        </w:rPr>
        <w:t>11.185,00</w:t>
      </w:r>
      <w:r w:rsidRPr="78138A41">
        <w:rPr>
          <w:sz w:val="24"/>
          <w:szCs w:val="24"/>
        </w:rPr>
        <w:t xml:space="preserve"> eur), te stručno usavršavanje zaposlenika (webinari, savjetovanja) u iznosu od </w:t>
      </w:r>
      <w:r w:rsidR="008B6BC4">
        <w:rPr>
          <w:sz w:val="24"/>
          <w:szCs w:val="24"/>
        </w:rPr>
        <w:t>640,00</w:t>
      </w:r>
      <w:r w:rsidRPr="78138A41">
        <w:rPr>
          <w:sz w:val="24"/>
          <w:szCs w:val="24"/>
        </w:rPr>
        <w:t xml:space="preserve"> eur.</w:t>
      </w:r>
    </w:p>
    <w:p w14:paraId="5ADF15AF" w14:textId="422B6A0C" w:rsidR="00457951" w:rsidRPr="008C3162" w:rsidRDefault="003B01DC" w:rsidP="00457951">
      <w:pPr>
        <w:spacing w:after="0" w:line="240" w:lineRule="auto"/>
        <w:jc w:val="both"/>
        <w:rPr>
          <w:rFonts w:ascii="Aptos" w:hAnsi="Aptos" w:cstheme="minorHAnsi"/>
          <w:color w:val="1F4E79" w:themeColor="accent1" w:themeShade="80"/>
          <w:sz w:val="24"/>
          <w:szCs w:val="24"/>
        </w:rPr>
      </w:pPr>
      <w:r w:rsidRPr="008C3162">
        <w:rPr>
          <w:rFonts w:ascii="Aptos" w:hAnsi="Aptos" w:cstheme="minorHAnsi"/>
          <w:color w:val="1F4E79" w:themeColor="accent1" w:themeShade="80"/>
          <w:sz w:val="24"/>
          <w:szCs w:val="24"/>
        </w:rPr>
        <w:t>-</w:t>
      </w:r>
      <w:r w:rsidR="00457951" w:rsidRPr="008C3162">
        <w:rPr>
          <w:rFonts w:ascii="Aptos" w:hAnsi="Aptos" w:cstheme="minorHAnsi"/>
          <w:color w:val="1F4E79" w:themeColor="accent1" w:themeShade="80"/>
          <w:sz w:val="24"/>
          <w:szCs w:val="24"/>
        </w:rPr>
        <w:t xml:space="preserve"> Rashodi za materijal i energiju</w:t>
      </w:r>
    </w:p>
    <w:p w14:paraId="628A8EF9" w14:textId="77777777" w:rsidR="008C3162" w:rsidRPr="00DE6F2C" w:rsidRDefault="008C3162" w:rsidP="00457951">
      <w:pPr>
        <w:spacing w:after="0" w:line="240" w:lineRule="auto"/>
        <w:jc w:val="both"/>
        <w:rPr>
          <w:rFonts w:cstheme="minorHAnsi"/>
          <w:b/>
          <w:bCs/>
          <w:color w:val="1F4E79" w:themeColor="accent1" w:themeShade="80"/>
          <w:sz w:val="24"/>
          <w:szCs w:val="24"/>
        </w:rPr>
      </w:pPr>
    </w:p>
    <w:p w14:paraId="3B4FBE4E" w14:textId="28CAA69E" w:rsidR="009E13CE" w:rsidRPr="00246044" w:rsidRDefault="78138A41" w:rsidP="78138A41">
      <w:pPr>
        <w:pStyle w:val="Heading2"/>
        <w:jc w:val="both"/>
        <w:rPr>
          <w:rFonts w:asciiTheme="minorHAnsi" w:hAnsiTheme="minorHAnsi" w:cstheme="minorBidi"/>
        </w:rPr>
      </w:pPr>
      <w:r w:rsidRPr="78138A41">
        <w:rPr>
          <w:rFonts w:asciiTheme="minorHAnsi" w:hAnsiTheme="minorHAnsi" w:cstheme="minorBidi"/>
          <w:b w:val="0"/>
          <w:bCs w:val="0"/>
        </w:rPr>
        <w:t xml:space="preserve">Ovi rashodi su ostvareni u iznosu od </w:t>
      </w:r>
      <w:r w:rsidR="00BE11BA">
        <w:rPr>
          <w:rFonts w:asciiTheme="minorHAnsi" w:hAnsiTheme="minorHAnsi" w:cstheme="minorBidi"/>
          <w:b w:val="0"/>
          <w:bCs w:val="0"/>
        </w:rPr>
        <w:t>130.572,33</w:t>
      </w:r>
      <w:r w:rsidRPr="78138A41">
        <w:rPr>
          <w:rFonts w:asciiTheme="minorHAnsi" w:hAnsiTheme="minorHAnsi" w:cstheme="minorBidi"/>
          <w:b w:val="0"/>
          <w:bCs w:val="0"/>
        </w:rPr>
        <w:t xml:space="preserve"> eur</w:t>
      </w:r>
      <w:r w:rsidRPr="78138A41">
        <w:rPr>
          <w:rFonts w:asciiTheme="minorHAnsi" w:hAnsiTheme="minorHAnsi" w:cstheme="minorBidi"/>
        </w:rPr>
        <w:t xml:space="preserve"> </w:t>
      </w:r>
      <w:r w:rsidRPr="78138A41">
        <w:rPr>
          <w:rFonts w:asciiTheme="minorHAnsi" w:hAnsiTheme="minorHAnsi" w:cstheme="minorBidi"/>
          <w:b w:val="0"/>
          <w:bCs w:val="0"/>
        </w:rPr>
        <w:t xml:space="preserve">ili za </w:t>
      </w:r>
      <w:r w:rsidR="00BE11BA">
        <w:rPr>
          <w:rFonts w:asciiTheme="minorHAnsi" w:hAnsiTheme="minorHAnsi" w:cstheme="minorBidi"/>
          <w:b w:val="0"/>
          <w:bCs w:val="0"/>
        </w:rPr>
        <w:t>23,62</w:t>
      </w:r>
      <w:r w:rsidRPr="78138A41">
        <w:rPr>
          <w:rFonts w:asciiTheme="minorHAnsi" w:hAnsiTheme="minorHAnsi" w:cstheme="minorBidi"/>
          <w:b w:val="0"/>
          <w:bCs w:val="0"/>
        </w:rPr>
        <w:t xml:space="preserve">% </w:t>
      </w:r>
      <w:r w:rsidR="00BE11BA">
        <w:rPr>
          <w:rFonts w:asciiTheme="minorHAnsi" w:hAnsiTheme="minorHAnsi" w:cstheme="minorBidi"/>
          <w:b w:val="0"/>
          <w:bCs w:val="0"/>
        </w:rPr>
        <w:t>manje</w:t>
      </w:r>
      <w:r w:rsidRPr="78138A41">
        <w:rPr>
          <w:rFonts w:asciiTheme="minorHAnsi" w:hAnsiTheme="minorHAnsi" w:cstheme="minorBidi"/>
          <w:b w:val="0"/>
          <w:bCs w:val="0"/>
        </w:rPr>
        <w:t xml:space="preserve"> u odnosu na prvo polugodište 202</w:t>
      </w:r>
      <w:r w:rsidR="00BE11BA">
        <w:rPr>
          <w:rFonts w:asciiTheme="minorHAnsi" w:hAnsiTheme="minorHAnsi" w:cstheme="minorBidi"/>
          <w:b w:val="0"/>
          <w:bCs w:val="0"/>
        </w:rPr>
        <w:t>5</w:t>
      </w:r>
      <w:r w:rsidRPr="78138A41">
        <w:rPr>
          <w:rFonts w:asciiTheme="minorHAnsi" w:hAnsiTheme="minorHAnsi" w:cstheme="minorBidi"/>
          <w:b w:val="0"/>
          <w:bCs w:val="0"/>
        </w:rPr>
        <w:t xml:space="preserve">. godine. Od ovih rashoda na proračunskog korisnika odnosi se </w:t>
      </w:r>
      <w:r w:rsidR="00BE11BA">
        <w:rPr>
          <w:rFonts w:asciiTheme="minorHAnsi" w:hAnsiTheme="minorHAnsi" w:cstheme="minorBidi"/>
          <w:b w:val="0"/>
          <w:bCs w:val="0"/>
          <w:lang w:eastAsia="hr-HR"/>
        </w:rPr>
        <w:t>49.518,27</w:t>
      </w:r>
      <w:r w:rsidRPr="78138A41">
        <w:rPr>
          <w:rFonts w:asciiTheme="minorHAnsi" w:hAnsiTheme="minorHAnsi" w:cstheme="minorBidi"/>
          <w:b w:val="0"/>
          <w:bCs w:val="0"/>
        </w:rPr>
        <w:t xml:space="preserve"> eur. </w:t>
      </w:r>
    </w:p>
    <w:p w14:paraId="7D44871B" w14:textId="5601E0FA" w:rsidR="00457951" w:rsidRPr="00246044" w:rsidRDefault="78138A41" w:rsidP="78138A41">
      <w:pPr>
        <w:pStyle w:val="Heading2"/>
        <w:jc w:val="both"/>
        <w:rPr>
          <w:rFonts w:asciiTheme="minorHAnsi" w:hAnsiTheme="minorHAnsi" w:cstheme="minorBidi"/>
        </w:rPr>
      </w:pPr>
      <w:r w:rsidRPr="78138A41">
        <w:rPr>
          <w:rFonts w:asciiTheme="minorHAnsi" w:hAnsiTheme="minorHAnsi" w:cstheme="minorBidi"/>
          <w:b w:val="0"/>
          <w:bCs w:val="0"/>
        </w:rPr>
        <w:t xml:space="preserve">U strukturi najveću stavku predstavljaju rashodi za energiju koji iznose </w:t>
      </w:r>
      <w:r w:rsidR="00BE11BA">
        <w:rPr>
          <w:rFonts w:asciiTheme="minorHAnsi" w:hAnsiTheme="minorHAnsi" w:cstheme="minorBidi"/>
          <w:b w:val="0"/>
          <w:bCs w:val="0"/>
        </w:rPr>
        <w:t>76.569,70</w:t>
      </w:r>
      <w:r w:rsidRPr="78138A41">
        <w:rPr>
          <w:rFonts w:asciiTheme="minorHAnsi" w:hAnsiTheme="minorHAnsi" w:cstheme="minorBidi"/>
          <w:b w:val="0"/>
          <w:bCs w:val="0"/>
        </w:rPr>
        <w:t xml:space="preserve"> eur, dok je na uredski materijal utrošeno </w:t>
      </w:r>
      <w:r w:rsidR="00BE11BA">
        <w:rPr>
          <w:rFonts w:asciiTheme="minorHAnsi" w:hAnsiTheme="minorHAnsi" w:cstheme="minorBidi"/>
          <w:b w:val="0"/>
          <w:bCs w:val="0"/>
        </w:rPr>
        <w:t>15.735,00</w:t>
      </w:r>
      <w:r w:rsidRPr="78138A41">
        <w:rPr>
          <w:rFonts w:asciiTheme="minorHAnsi" w:hAnsiTheme="minorHAnsi" w:cstheme="minorBidi"/>
        </w:rPr>
        <w:t xml:space="preserve"> </w:t>
      </w:r>
      <w:r w:rsidRPr="78138A41">
        <w:rPr>
          <w:rFonts w:asciiTheme="minorHAnsi" w:hAnsiTheme="minorHAnsi" w:cstheme="minorBidi"/>
          <w:b w:val="0"/>
          <w:bCs w:val="0"/>
        </w:rPr>
        <w:t xml:space="preserve">eur, a za materijal i sirovine iznos od </w:t>
      </w:r>
      <w:r w:rsidR="00BE11BA">
        <w:rPr>
          <w:rFonts w:asciiTheme="minorHAnsi" w:hAnsiTheme="minorHAnsi" w:cstheme="minorBidi"/>
          <w:b w:val="0"/>
          <w:bCs w:val="0"/>
        </w:rPr>
        <w:t>35.042,01</w:t>
      </w:r>
      <w:r w:rsidRPr="78138A41">
        <w:rPr>
          <w:rFonts w:asciiTheme="minorHAnsi" w:hAnsiTheme="minorHAnsi" w:cstheme="minorBidi"/>
          <w:b w:val="0"/>
          <w:bCs w:val="0"/>
        </w:rPr>
        <w:t xml:space="preserve"> eur. Proračunski korisnik ostvario je iznos od </w:t>
      </w:r>
      <w:r w:rsidR="00BE11BA">
        <w:rPr>
          <w:rFonts w:asciiTheme="minorHAnsi" w:hAnsiTheme="minorHAnsi" w:cstheme="minorBidi"/>
          <w:b w:val="0"/>
          <w:bCs w:val="0"/>
          <w:lang w:eastAsia="hr-HR"/>
        </w:rPr>
        <w:t>8.072,82</w:t>
      </w:r>
      <w:r w:rsidRPr="78138A41">
        <w:rPr>
          <w:rFonts w:asciiTheme="minorHAnsi" w:hAnsiTheme="minorHAnsi" w:cstheme="minorBidi"/>
          <w:b w:val="0"/>
          <w:bCs w:val="0"/>
        </w:rPr>
        <w:t xml:space="preserve"> eur na uredski materijal i ostale materijalne rashode, </w:t>
      </w:r>
      <w:r w:rsidR="00BE11BA">
        <w:rPr>
          <w:rFonts w:asciiTheme="minorHAnsi" w:hAnsiTheme="minorHAnsi" w:cstheme="minorBidi"/>
          <w:b w:val="0"/>
          <w:bCs w:val="0"/>
          <w:lang w:eastAsia="hr-HR"/>
        </w:rPr>
        <w:t>4.813,60</w:t>
      </w:r>
      <w:r w:rsidRPr="78138A41">
        <w:rPr>
          <w:rFonts w:asciiTheme="minorHAnsi" w:hAnsiTheme="minorHAnsi" w:cstheme="minorBidi"/>
          <w:b w:val="0"/>
          <w:bCs w:val="0"/>
        </w:rPr>
        <w:t xml:space="preserve"> eur na energiju, </w:t>
      </w:r>
      <w:r w:rsidR="00BE11BA">
        <w:rPr>
          <w:rFonts w:asciiTheme="minorHAnsi" w:hAnsiTheme="minorHAnsi" w:cstheme="minorBidi"/>
          <w:b w:val="0"/>
          <w:bCs w:val="0"/>
        </w:rPr>
        <w:t>33.662,73</w:t>
      </w:r>
      <w:r w:rsidRPr="78138A41">
        <w:rPr>
          <w:rFonts w:asciiTheme="minorHAnsi" w:hAnsiTheme="minorHAnsi" w:cstheme="minorBidi"/>
          <w:b w:val="0"/>
          <w:bCs w:val="0"/>
        </w:rPr>
        <w:t xml:space="preserve"> eur na materijal i sirovinu te </w:t>
      </w:r>
      <w:r w:rsidR="00BE11BA">
        <w:rPr>
          <w:rFonts w:asciiTheme="minorHAnsi" w:hAnsiTheme="minorHAnsi" w:cstheme="minorBidi"/>
          <w:b w:val="0"/>
          <w:bCs w:val="0"/>
        </w:rPr>
        <w:t>2.169,83</w:t>
      </w:r>
      <w:r w:rsidRPr="78138A41">
        <w:rPr>
          <w:rFonts w:asciiTheme="minorHAnsi" w:hAnsiTheme="minorHAnsi" w:cstheme="minorBidi"/>
          <w:b w:val="0"/>
          <w:bCs w:val="0"/>
        </w:rPr>
        <w:t xml:space="preserve"> </w:t>
      </w:r>
      <w:r w:rsidRPr="78138A41">
        <w:rPr>
          <w:rFonts w:asciiTheme="minorHAnsi" w:hAnsiTheme="minorHAnsi" w:cstheme="minorBidi"/>
          <w:b w:val="0"/>
          <w:bCs w:val="0"/>
          <w:lang w:eastAsia="hr-HR"/>
        </w:rPr>
        <w:t xml:space="preserve">eur na materijal i dijelove za tekuće i investicijsko održavanje. </w:t>
      </w:r>
      <w:r w:rsidRPr="78138A41">
        <w:rPr>
          <w:rFonts w:asciiTheme="minorHAnsi" w:hAnsiTheme="minorHAnsi" w:cstheme="minorBidi"/>
          <w:lang w:eastAsia="hr-HR"/>
        </w:rPr>
        <w:t xml:space="preserve"> </w:t>
      </w:r>
      <w:r w:rsidRPr="78138A41">
        <w:rPr>
          <w:rFonts w:asciiTheme="minorHAnsi" w:hAnsiTheme="minorHAnsi" w:cstheme="minorBidi"/>
          <w:b w:val="0"/>
          <w:bCs w:val="0"/>
        </w:rPr>
        <w:t xml:space="preserve">Na  sitan inventar i auto gume utrošen je iznos od </w:t>
      </w:r>
      <w:r w:rsidR="00BE11BA">
        <w:rPr>
          <w:rFonts w:asciiTheme="minorHAnsi" w:hAnsiTheme="minorHAnsi" w:cstheme="minorBidi"/>
          <w:b w:val="0"/>
          <w:bCs w:val="0"/>
        </w:rPr>
        <w:t>1.055,79</w:t>
      </w:r>
      <w:r w:rsidRPr="78138A41">
        <w:rPr>
          <w:rFonts w:asciiTheme="minorHAnsi" w:hAnsiTheme="minorHAnsi" w:cstheme="minorBidi"/>
          <w:b w:val="0"/>
          <w:bCs w:val="0"/>
        </w:rPr>
        <w:t xml:space="preserve"> eur </w:t>
      </w:r>
      <w:r w:rsidR="00BE11BA">
        <w:rPr>
          <w:rFonts w:asciiTheme="minorHAnsi" w:hAnsiTheme="minorHAnsi" w:cstheme="minorBidi"/>
          <w:b w:val="0"/>
          <w:bCs w:val="0"/>
        </w:rPr>
        <w:t xml:space="preserve">od čega se 799,29 eur </w:t>
      </w:r>
      <w:r w:rsidRPr="78138A41">
        <w:rPr>
          <w:rFonts w:asciiTheme="minorHAnsi" w:hAnsiTheme="minorHAnsi" w:cstheme="minorBidi"/>
          <w:b w:val="0"/>
          <w:bCs w:val="0"/>
        </w:rPr>
        <w:t xml:space="preserve">odnosi na proračunskog korisnika. </w:t>
      </w:r>
    </w:p>
    <w:p w14:paraId="308E9ECA" w14:textId="77777777" w:rsidR="003B01DC" w:rsidRDefault="003B01DC" w:rsidP="003B01DC">
      <w:pPr>
        <w:pStyle w:val="Heading2"/>
        <w:rPr>
          <w:rFonts w:asciiTheme="minorHAnsi" w:hAnsiTheme="minorHAnsi" w:cstheme="minorHAnsi"/>
          <w:b w:val="0"/>
          <w:bCs w:val="0"/>
        </w:rPr>
      </w:pPr>
    </w:p>
    <w:p w14:paraId="1089D7D4" w14:textId="77777777" w:rsidR="00E014A1" w:rsidRPr="00E014A1" w:rsidRDefault="00E014A1" w:rsidP="00E014A1"/>
    <w:p w14:paraId="6B95A141" w14:textId="77777777" w:rsidR="008C3162" w:rsidRPr="008C3162" w:rsidRDefault="008C3162" w:rsidP="008C3162"/>
    <w:p w14:paraId="49000FAB" w14:textId="526CDEF7" w:rsidR="00457951" w:rsidRPr="008C3162" w:rsidRDefault="003B01DC" w:rsidP="003B01DC">
      <w:pPr>
        <w:pStyle w:val="Heading2"/>
        <w:rPr>
          <w:rFonts w:ascii="Aptos" w:hAnsi="Aptos" w:cstheme="minorHAnsi"/>
          <w:b w:val="0"/>
          <w:bCs w:val="0"/>
          <w:color w:val="1F4E79" w:themeColor="accent1" w:themeShade="80"/>
        </w:rPr>
      </w:pPr>
      <w:r w:rsidRPr="008C3162">
        <w:rPr>
          <w:rFonts w:ascii="Aptos" w:hAnsi="Aptos" w:cstheme="minorHAnsi"/>
          <w:b w:val="0"/>
          <w:bCs w:val="0"/>
          <w:color w:val="1F4E79" w:themeColor="accent1" w:themeShade="80"/>
        </w:rPr>
        <w:t>-</w:t>
      </w:r>
      <w:r w:rsidR="00457951" w:rsidRPr="008C3162">
        <w:rPr>
          <w:rFonts w:ascii="Aptos" w:hAnsi="Aptos" w:cstheme="minorHAnsi"/>
          <w:b w:val="0"/>
          <w:bCs w:val="0"/>
          <w:color w:val="1F4E79" w:themeColor="accent1" w:themeShade="80"/>
        </w:rPr>
        <w:t xml:space="preserve"> Rashodi za usluge </w:t>
      </w:r>
    </w:p>
    <w:p w14:paraId="06568F87" w14:textId="77777777" w:rsidR="008C3162" w:rsidRPr="008C3162" w:rsidRDefault="008C3162" w:rsidP="008C3162"/>
    <w:p w14:paraId="61D4F72D" w14:textId="63EB759F" w:rsidR="00886617" w:rsidRPr="00246044" w:rsidRDefault="78138A41" w:rsidP="78138A41">
      <w:pPr>
        <w:jc w:val="both"/>
        <w:rPr>
          <w:sz w:val="24"/>
          <w:szCs w:val="24"/>
        </w:rPr>
      </w:pPr>
      <w:r w:rsidRPr="78138A41">
        <w:rPr>
          <w:sz w:val="24"/>
          <w:szCs w:val="24"/>
        </w:rPr>
        <w:t xml:space="preserve">U strukturi materijalnih rashoda najveći je udio rashoda za usluge koji su ostvareni u iznosu od </w:t>
      </w:r>
      <w:r w:rsidR="00BE11BA">
        <w:rPr>
          <w:sz w:val="24"/>
          <w:szCs w:val="24"/>
        </w:rPr>
        <w:t>519.697,17</w:t>
      </w:r>
      <w:r w:rsidRPr="78138A41">
        <w:rPr>
          <w:sz w:val="24"/>
          <w:szCs w:val="24"/>
        </w:rPr>
        <w:t xml:space="preserve"> eur što je za </w:t>
      </w:r>
      <w:r w:rsidR="00BE11BA">
        <w:rPr>
          <w:sz w:val="24"/>
          <w:szCs w:val="24"/>
        </w:rPr>
        <w:t>25,85</w:t>
      </w:r>
      <w:r w:rsidRPr="78138A41">
        <w:rPr>
          <w:sz w:val="24"/>
          <w:szCs w:val="24"/>
        </w:rPr>
        <w:t>% više u odnosu na prvo polugodište 202</w:t>
      </w:r>
      <w:r w:rsidR="00BE11BA">
        <w:rPr>
          <w:sz w:val="24"/>
          <w:szCs w:val="24"/>
        </w:rPr>
        <w:t>5</w:t>
      </w:r>
      <w:r w:rsidRPr="78138A41">
        <w:rPr>
          <w:sz w:val="24"/>
          <w:szCs w:val="24"/>
        </w:rPr>
        <w:t xml:space="preserve">. godine (od toga na proračunskog korisnika odnosi se </w:t>
      </w:r>
      <w:r w:rsidR="00BE11BA">
        <w:rPr>
          <w:rFonts w:eastAsia="Times New Roman"/>
          <w:sz w:val="24"/>
          <w:szCs w:val="24"/>
          <w:lang w:eastAsia="hr-HR"/>
        </w:rPr>
        <w:t>20.785,37</w:t>
      </w:r>
      <w:r w:rsidRPr="78138A41">
        <w:rPr>
          <w:sz w:val="24"/>
          <w:szCs w:val="24"/>
        </w:rPr>
        <w:t xml:space="preserve"> eur) iz razloga pojačanog </w:t>
      </w:r>
      <w:r w:rsidR="00BE11BA">
        <w:rPr>
          <w:sz w:val="24"/>
          <w:szCs w:val="24"/>
        </w:rPr>
        <w:t xml:space="preserve">investicijskog i tekućeg održavanja na koje je utrošeno </w:t>
      </w:r>
      <w:r w:rsidRPr="78138A41">
        <w:rPr>
          <w:sz w:val="24"/>
          <w:szCs w:val="24"/>
        </w:rPr>
        <w:t xml:space="preserve"> </w:t>
      </w:r>
      <w:r w:rsidR="00BE11BA">
        <w:rPr>
          <w:rFonts w:eastAsia="Times New Roman"/>
          <w:sz w:val="24"/>
          <w:szCs w:val="24"/>
          <w:lang w:eastAsia="hr-HR"/>
        </w:rPr>
        <w:t>424.839,33</w:t>
      </w:r>
      <w:r w:rsidR="00457951">
        <w:tab/>
      </w:r>
      <w:r w:rsidRPr="78138A41">
        <w:rPr>
          <w:sz w:val="24"/>
          <w:szCs w:val="24"/>
        </w:rPr>
        <w:t>eur</w:t>
      </w:r>
      <w:r w:rsidR="00947F9A">
        <w:rPr>
          <w:sz w:val="24"/>
          <w:szCs w:val="24"/>
        </w:rPr>
        <w:t>. Z</w:t>
      </w:r>
      <w:r w:rsidRPr="78138A41">
        <w:rPr>
          <w:sz w:val="24"/>
          <w:szCs w:val="24"/>
        </w:rPr>
        <w:t xml:space="preserve">a komunalne usluge </w:t>
      </w:r>
      <w:r w:rsidR="00947F9A">
        <w:rPr>
          <w:sz w:val="24"/>
          <w:szCs w:val="24"/>
        </w:rPr>
        <w:t>utrošen je</w:t>
      </w:r>
      <w:r w:rsidRPr="78138A41">
        <w:rPr>
          <w:sz w:val="24"/>
          <w:szCs w:val="24"/>
        </w:rPr>
        <w:t xml:space="preserve"> iznos od </w:t>
      </w:r>
      <w:r w:rsidR="00BE11BA">
        <w:rPr>
          <w:rFonts w:eastAsia="Times New Roman"/>
          <w:sz w:val="24"/>
          <w:szCs w:val="24"/>
          <w:lang w:eastAsia="hr-HR"/>
        </w:rPr>
        <w:t>24.015,05</w:t>
      </w:r>
      <w:r w:rsidRPr="78138A41">
        <w:rPr>
          <w:rFonts w:eastAsia="Times New Roman"/>
          <w:sz w:val="24"/>
          <w:szCs w:val="24"/>
          <w:lang w:eastAsia="hr-HR"/>
        </w:rPr>
        <w:t xml:space="preserve"> </w:t>
      </w:r>
      <w:r w:rsidRPr="78138A41">
        <w:rPr>
          <w:sz w:val="24"/>
          <w:szCs w:val="24"/>
        </w:rPr>
        <w:t xml:space="preserve">eur te za intelektualne i osobne usluge  iznos od </w:t>
      </w:r>
      <w:r w:rsidR="00BE11BA">
        <w:rPr>
          <w:sz w:val="24"/>
          <w:szCs w:val="24"/>
        </w:rPr>
        <w:t>22.031,43</w:t>
      </w:r>
      <w:r w:rsidRPr="78138A41">
        <w:rPr>
          <w:sz w:val="24"/>
          <w:szCs w:val="24"/>
        </w:rPr>
        <w:t xml:space="preserve"> eur i za usluge promidžbe i informiranja  iznos od </w:t>
      </w:r>
      <w:r w:rsidR="00BE11BA">
        <w:rPr>
          <w:sz w:val="24"/>
          <w:szCs w:val="24"/>
        </w:rPr>
        <w:t>6.683,01</w:t>
      </w:r>
      <w:r w:rsidRPr="78138A41">
        <w:rPr>
          <w:sz w:val="24"/>
          <w:szCs w:val="24"/>
        </w:rPr>
        <w:t xml:space="preserve"> eur, a koj</w:t>
      </w:r>
      <w:r w:rsidR="00947F9A">
        <w:rPr>
          <w:sz w:val="24"/>
          <w:szCs w:val="24"/>
        </w:rPr>
        <w:t>i</w:t>
      </w:r>
      <w:r w:rsidRPr="78138A41">
        <w:rPr>
          <w:sz w:val="24"/>
          <w:szCs w:val="24"/>
        </w:rPr>
        <w:t xml:space="preserve"> se odnose uglavnom na izdatke u proračunu Općine Seget. </w:t>
      </w:r>
    </w:p>
    <w:p w14:paraId="1C6789B7" w14:textId="72E61E03" w:rsidR="78138A41" w:rsidRPr="00D1636F" w:rsidRDefault="78138A41" w:rsidP="78138A41">
      <w:pPr>
        <w:spacing w:after="0" w:line="240" w:lineRule="auto"/>
        <w:jc w:val="both"/>
        <w:rPr>
          <w:sz w:val="24"/>
          <w:szCs w:val="24"/>
        </w:rPr>
      </w:pPr>
      <w:r w:rsidRPr="78138A41">
        <w:rPr>
          <w:sz w:val="24"/>
          <w:szCs w:val="24"/>
        </w:rPr>
        <w:t xml:space="preserve">Usluge tekućeg i investicijskog održavanja ostvarene su u iznosu </w:t>
      </w:r>
      <w:r w:rsidR="002C6A21">
        <w:rPr>
          <w:sz w:val="24"/>
          <w:szCs w:val="24"/>
        </w:rPr>
        <w:t>424.839,33</w:t>
      </w:r>
      <w:r w:rsidRPr="78138A41">
        <w:rPr>
          <w:sz w:val="24"/>
          <w:szCs w:val="24"/>
        </w:rPr>
        <w:t xml:space="preserve"> eur te su za </w:t>
      </w:r>
      <w:r w:rsidR="002C6A21">
        <w:rPr>
          <w:sz w:val="24"/>
          <w:szCs w:val="24"/>
        </w:rPr>
        <w:t>37,70</w:t>
      </w:r>
      <w:r w:rsidRPr="78138A41">
        <w:rPr>
          <w:sz w:val="24"/>
          <w:szCs w:val="24"/>
        </w:rPr>
        <w:t>% veće u odnosu na iste rashode 202</w:t>
      </w:r>
      <w:r w:rsidR="002C6A21">
        <w:rPr>
          <w:sz w:val="24"/>
          <w:szCs w:val="24"/>
        </w:rPr>
        <w:t>5</w:t>
      </w:r>
      <w:r w:rsidRPr="78138A41">
        <w:rPr>
          <w:sz w:val="24"/>
          <w:szCs w:val="24"/>
        </w:rPr>
        <w:t xml:space="preserve">. godine. Iznos od </w:t>
      </w:r>
      <w:r w:rsidR="002C6A21">
        <w:rPr>
          <w:sz w:val="24"/>
          <w:szCs w:val="24"/>
        </w:rPr>
        <w:t>1.072,50</w:t>
      </w:r>
      <w:r w:rsidRPr="78138A41">
        <w:rPr>
          <w:sz w:val="24"/>
          <w:szCs w:val="24"/>
        </w:rPr>
        <w:t xml:space="preserve"> eur pripada proračunskom </w:t>
      </w:r>
      <w:r w:rsidRPr="00D1636F">
        <w:rPr>
          <w:sz w:val="24"/>
          <w:szCs w:val="24"/>
        </w:rPr>
        <w:t xml:space="preserve">korisniku, a odnosi se na usluge tekućeg i investicijskog održavanja postrojenja i opreme. Najveći udio u navedenim rashodima čine izdaci za održavanje nerazvrstanih cesta u iznosu od </w:t>
      </w:r>
      <w:r w:rsidR="002C6A21" w:rsidRPr="00D1636F">
        <w:rPr>
          <w:sz w:val="24"/>
          <w:szCs w:val="24"/>
        </w:rPr>
        <w:t>266.091,97</w:t>
      </w:r>
      <w:r w:rsidRPr="00D1636F">
        <w:rPr>
          <w:sz w:val="24"/>
          <w:szCs w:val="24"/>
        </w:rPr>
        <w:t xml:space="preserve"> eur, </w:t>
      </w:r>
      <w:r w:rsidR="002C6A21" w:rsidRPr="00D1636F">
        <w:rPr>
          <w:sz w:val="24"/>
          <w:szCs w:val="24"/>
        </w:rPr>
        <w:t>usluga izrade signalizacije u iznosu 9.178,44</w:t>
      </w:r>
      <w:r w:rsidRPr="00D1636F">
        <w:rPr>
          <w:sz w:val="24"/>
          <w:szCs w:val="24"/>
        </w:rPr>
        <w:t>,</w:t>
      </w:r>
      <w:r w:rsidR="0002347E" w:rsidRPr="00D1636F">
        <w:rPr>
          <w:sz w:val="24"/>
          <w:szCs w:val="24"/>
        </w:rPr>
        <w:t xml:space="preserve"> usluge održavanja opreme Software u iznosu od 8.670,92 eur, </w:t>
      </w:r>
      <w:r w:rsidRPr="00D1636F">
        <w:rPr>
          <w:sz w:val="24"/>
          <w:szCs w:val="24"/>
        </w:rPr>
        <w:t xml:space="preserve"> geodetske usluge u iznosu od </w:t>
      </w:r>
      <w:r w:rsidR="002C6A21" w:rsidRPr="00D1636F">
        <w:rPr>
          <w:sz w:val="24"/>
          <w:szCs w:val="24"/>
        </w:rPr>
        <w:t>17.850,00</w:t>
      </w:r>
      <w:r w:rsidRPr="00D1636F">
        <w:rPr>
          <w:sz w:val="24"/>
          <w:szCs w:val="24"/>
        </w:rPr>
        <w:t xml:space="preserve"> eur, </w:t>
      </w:r>
      <w:r w:rsidR="002C6A21" w:rsidRPr="00D1636F">
        <w:rPr>
          <w:sz w:val="24"/>
          <w:szCs w:val="24"/>
        </w:rPr>
        <w:t>održavanje zelenih površina 21.7</w:t>
      </w:r>
      <w:r w:rsidR="0002347E" w:rsidRPr="00D1636F">
        <w:rPr>
          <w:sz w:val="24"/>
          <w:szCs w:val="24"/>
        </w:rPr>
        <w:t>0</w:t>
      </w:r>
      <w:r w:rsidR="002C6A21" w:rsidRPr="00D1636F">
        <w:rPr>
          <w:sz w:val="24"/>
          <w:szCs w:val="24"/>
        </w:rPr>
        <w:t>0,00</w:t>
      </w:r>
      <w:r w:rsidR="0002347E" w:rsidRPr="00D1636F">
        <w:rPr>
          <w:sz w:val="24"/>
          <w:szCs w:val="24"/>
        </w:rPr>
        <w:t xml:space="preserve">, </w:t>
      </w:r>
      <w:r w:rsidR="0002347E" w:rsidRPr="00D1636F">
        <w:rPr>
          <w:sz w:val="24"/>
          <w:szCs w:val="24"/>
        </w:rPr>
        <w:lastRenderedPageBreak/>
        <w:t>rashodi za održavanje groblja u iznosu od 8.362,50 eur, usluge održavanja postrojenja i opreme u iznosu od 20.412,19 eur</w:t>
      </w:r>
      <w:r w:rsidR="002C6A21" w:rsidRPr="00D1636F">
        <w:rPr>
          <w:sz w:val="24"/>
          <w:szCs w:val="24"/>
        </w:rPr>
        <w:t xml:space="preserve"> te </w:t>
      </w:r>
      <w:r w:rsidRPr="00D1636F">
        <w:rPr>
          <w:sz w:val="24"/>
          <w:szCs w:val="24"/>
        </w:rPr>
        <w:t xml:space="preserve">ostale usluge tekućeg i investicijskog održavanja u iznosu od </w:t>
      </w:r>
      <w:r w:rsidR="00E232F3" w:rsidRPr="00D1636F">
        <w:rPr>
          <w:sz w:val="24"/>
          <w:szCs w:val="24"/>
        </w:rPr>
        <w:t>72.573,31</w:t>
      </w:r>
      <w:r w:rsidRPr="00D1636F">
        <w:rPr>
          <w:sz w:val="24"/>
          <w:szCs w:val="24"/>
        </w:rPr>
        <w:t xml:space="preserve"> eur</w:t>
      </w:r>
      <w:r w:rsidR="002C6A21" w:rsidRPr="00D1636F">
        <w:rPr>
          <w:sz w:val="24"/>
          <w:szCs w:val="24"/>
        </w:rPr>
        <w:t>.</w:t>
      </w:r>
    </w:p>
    <w:p w14:paraId="68203327" w14:textId="7E1C8C62" w:rsidR="78138A41" w:rsidRDefault="78138A41" w:rsidP="78138A41">
      <w:pPr>
        <w:spacing w:after="0" w:line="240" w:lineRule="auto"/>
        <w:jc w:val="both"/>
        <w:rPr>
          <w:sz w:val="24"/>
          <w:szCs w:val="24"/>
        </w:rPr>
      </w:pPr>
      <w:r w:rsidRPr="00D1636F">
        <w:rPr>
          <w:sz w:val="24"/>
          <w:szCs w:val="24"/>
        </w:rPr>
        <w:t xml:space="preserve">Komunalne usluge ostvarene su u iznosu od </w:t>
      </w:r>
      <w:r w:rsidR="002C6A21" w:rsidRPr="00D1636F">
        <w:rPr>
          <w:sz w:val="24"/>
          <w:szCs w:val="24"/>
        </w:rPr>
        <w:t>24.015,05</w:t>
      </w:r>
      <w:r w:rsidRPr="00D1636F">
        <w:rPr>
          <w:sz w:val="24"/>
          <w:szCs w:val="24"/>
        </w:rPr>
        <w:t xml:space="preserve"> </w:t>
      </w:r>
      <w:r w:rsidR="740AEF6D" w:rsidRPr="00D1636F">
        <w:rPr>
          <w:sz w:val="24"/>
          <w:szCs w:val="24"/>
        </w:rPr>
        <w:t>eur</w:t>
      </w:r>
      <w:r w:rsidRPr="00D1636F">
        <w:rPr>
          <w:sz w:val="24"/>
          <w:szCs w:val="24"/>
        </w:rPr>
        <w:t xml:space="preserve">, a čine ih </w:t>
      </w:r>
      <w:r w:rsidRPr="006E18C8">
        <w:rPr>
          <w:sz w:val="24"/>
          <w:szCs w:val="24"/>
        </w:rPr>
        <w:t xml:space="preserve">u najvećem izdaci za ekološku rentu u iznosu od </w:t>
      </w:r>
      <w:r w:rsidR="002C6A21" w:rsidRPr="006E18C8">
        <w:rPr>
          <w:sz w:val="24"/>
          <w:szCs w:val="24"/>
        </w:rPr>
        <w:t>7.348,91</w:t>
      </w:r>
      <w:r w:rsidRPr="006E18C8">
        <w:rPr>
          <w:sz w:val="24"/>
          <w:szCs w:val="24"/>
        </w:rPr>
        <w:t xml:space="preserve"> </w:t>
      </w:r>
      <w:r w:rsidR="740AEF6D" w:rsidRPr="006E18C8">
        <w:rPr>
          <w:sz w:val="24"/>
          <w:szCs w:val="24"/>
        </w:rPr>
        <w:t>eur</w:t>
      </w:r>
      <w:r w:rsidRPr="006E18C8">
        <w:rPr>
          <w:sz w:val="24"/>
          <w:szCs w:val="24"/>
        </w:rPr>
        <w:t xml:space="preserve">, izdaci za sanaciju deponija u iznosu od </w:t>
      </w:r>
      <w:r w:rsidR="002C6A21" w:rsidRPr="006E18C8">
        <w:rPr>
          <w:sz w:val="24"/>
          <w:szCs w:val="24"/>
        </w:rPr>
        <w:t>8.061,48</w:t>
      </w:r>
      <w:r w:rsidRPr="006E18C8">
        <w:rPr>
          <w:sz w:val="24"/>
          <w:szCs w:val="24"/>
        </w:rPr>
        <w:t xml:space="preserve"> </w:t>
      </w:r>
      <w:r w:rsidR="3FAC98EF" w:rsidRPr="006E18C8">
        <w:rPr>
          <w:sz w:val="24"/>
          <w:szCs w:val="24"/>
        </w:rPr>
        <w:t>eur</w:t>
      </w:r>
      <w:r w:rsidRPr="006E18C8">
        <w:rPr>
          <w:sz w:val="24"/>
          <w:szCs w:val="24"/>
        </w:rPr>
        <w:t xml:space="preserve">, opskrba vodom u iznosu od </w:t>
      </w:r>
      <w:r w:rsidR="002C6A21" w:rsidRPr="006E18C8">
        <w:rPr>
          <w:sz w:val="24"/>
          <w:szCs w:val="24"/>
        </w:rPr>
        <w:t>4.408,11</w:t>
      </w:r>
      <w:r w:rsidRPr="006E18C8">
        <w:rPr>
          <w:sz w:val="24"/>
          <w:szCs w:val="24"/>
        </w:rPr>
        <w:t xml:space="preserve"> </w:t>
      </w:r>
      <w:r w:rsidR="3FAC98EF" w:rsidRPr="006E18C8">
        <w:rPr>
          <w:sz w:val="24"/>
          <w:szCs w:val="24"/>
        </w:rPr>
        <w:t>eur</w:t>
      </w:r>
      <w:r w:rsidRPr="006E18C8">
        <w:rPr>
          <w:sz w:val="24"/>
          <w:szCs w:val="24"/>
        </w:rPr>
        <w:t xml:space="preserve">, </w:t>
      </w:r>
      <w:r w:rsidR="002C6A21" w:rsidRPr="006E18C8">
        <w:rPr>
          <w:sz w:val="24"/>
          <w:szCs w:val="24"/>
        </w:rPr>
        <w:t>te ostale komunalne usluge 187,50 eur</w:t>
      </w:r>
      <w:r w:rsidR="3FAC98EF" w:rsidRPr="006E18C8">
        <w:rPr>
          <w:sz w:val="24"/>
          <w:szCs w:val="24"/>
        </w:rPr>
        <w:t>.</w:t>
      </w:r>
      <w:r w:rsidRPr="006E18C8">
        <w:rPr>
          <w:sz w:val="24"/>
          <w:szCs w:val="24"/>
        </w:rPr>
        <w:t xml:space="preserve"> Na proračunskog korisnika se odnosi iznos od </w:t>
      </w:r>
      <w:r w:rsidR="002356C8" w:rsidRPr="006E18C8">
        <w:rPr>
          <w:sz w:val="24"/>
          <w:szCs w:val="24"/>
        </w:rPr>
        <w:t>4.009,05</w:t>
      </w:r>
      <w:r w:rsidRPr="006E18C8">
        <w:rPr>
          <w:sz w:val="24"/>
          <w:szCs w:val="24"/>
        </w:rPr>
        <w:t xml:space="preserve"> </w:t>
      </w:r>
      <w:r w:rsidR="3FAC98EF" w:rsidRPr="006E18C8">
        <w:rPr>
          <w:sz w:val="24"/>
          <w:szCs w:val="24"/>
        </w:rPr>
        <w:t>eur.</w:t>
      </w:r>
    </w:p>
    <w:p w14:paraId="1BB0BCAE" w14:textId="484BBB2B" w:rsidR="00457951" w:rsidRPr="00992BF7" w:rsidRDefault="78138A41" w:rsidP="78138A41">
      <w:pPr>
        <w:spacing w:before="240" w:after="240" w:line="240" w:lineRule="auto"/>
        <w:jc w:val="both"/>
        <w:rPr>
          <w:sz w:val="24"/>
          <w:szCs w:val="24"/>
        </w:rPr>
      </w:pPr>
      <w:r w:rsidRPr="78138A41">
        <w:rPr>
          <w:sz w:val="24"/>
          <w:szCs w:val="24"/>
        </w:rPr>
        <w:t xml:space="preserve">Za usluge promidžbe i informiranja utrošilo se </w:t>
      </w:r>
      <w:r w:rsidR="00433B29">
        <w:rPr>
          <w:sz w:val="24"/>
          <w:szCs w:val="24"/>
        </w:rPr>
        <w:t>34,61</w:t>
      </w:r>
      <w:r w:rsidRPr="78138A41">
        <w:rPr>
          <w:sz w:val="24"/>
          <w:szCs w:val="24"/>
        </w:rPr>
        <w:t xml:space="preserve">% </w:t>
      </w:r>
      <w:r w:rsidR="00433B29">
        <w:rPr>
          <w:sz w:val="24"/>
          <w:szCs w:val="24"/>
        </w:rPr>
        <w:t>manje</w:t>
      </w:r>
      <w:r w:rsidRPr="78138A41">
        <w:rPr>
          <w:sz w:val="24"/>
          <w:szCs w:val="24"/>
        </w:rPr>
        <w:t xml:space="preserve"> u odnosu na isto razdoblje 202</w:t>
      </w:r>
      <w:r w:rsidR="00433B29">
        <w:rPr>
          <w:sz w:val="24"/>
          <w:szCs w:val="24"/>
        </w:rPr>
        <w:t>5</w:t>
      </w:r>
      <w:r w:rsidRPr="78138A41">
        <w:rPr>
          <w:sz w:val="24"/>
          <w:szCs w:val="24"/>
        </w:rPr>
        <w:t xml:space="preserve">.g. tj. iznos od </w:t>
      </w:r>
      <w:r w:rsidR="00433B29">
        <w:rPr>
          <w:rFonts w:ascii="Calibri" w:eastAsia="Calibri" w:hAnsi="Calibri" w:cs="Calibri"/>
          <w:sz w:val="24"/>
          <w:szCs w:val="24"/>
        </w:rPr>
        <w:t>6.683,01</w:t>
      </w:r>
      <w:r w:rsidRPr="78138A41">
        <w:rPr>
          <w:rFonts w:ascii="Calibri" w:eastAsia="Calibri" w:hAnsi="Calibri" w:cs="Calibri"/>
          <w:sz w:val="24"/>
          <w:szCs w:val="24"/>
        </w:rPr>
        <w:t xml:space="preserve"> eur</w:t>
      </w:r>
      <w:r w:rsidRPr="78138A41">
        <w:rPr>
          <w:sz w:val="24"/>
          <w:szCs w:val="24"/>
        </w:rPr>
        <w:t xml:space="preserve">, a odnosi se najvećim  dijelom na usluge oglašavanja, objava, tiskanja.  </w:t>
      </w:r>
    </w:p>
    <w:p w14:paraId="6B453D39" w14:textId="31616749" w:rsidR="78138A41" w:rsidRDefault="78138A41" w:rsidP="78138A41">
      <w:pPr>
        <w:spacing w:after="0" w:line="240" w:lineRule="auto"/>
        <w:jc w:val="both"/>
        <w:rPr>
          <w:sz w:val="24"/>
          <w:szCs w:val="24"/>
        </w:rPr>
      </w:pPr>
      <w:r w:rsidRPr="78138A41">
        <w:rPr>
          <w:sz w:val="24"/>
          <w:szCs w:val="24"/>
        </w:rPr>
        <w:t xml:space="preserve">Zdravstvene i veterinarske usluge ostvarene su u iznosu od </w:t>
      </w:r>
      <w:r w:rsidR="00EB63B4">
        <w:rPr>
          <w:sz w:val="24"/>
          <w:szCs w:val="24"/>
        </w:rPr>
        <w:t>1.871,50</w:t>
      </w:r>
      <w:r w:rsidRPr="78138A41">
        <w:rPr>
          <w:sz w:val="24"/>
          <w:szCs w:val="24"/>
        </w:rPr>
        <w:t xml:space="preserve"> </w:t>
      </w:r>
      <w:r w:rsidR="3FAC98EF" w:rsidRPr="3FAC98EF">
        <w:rPr>
          <w:sz w:val="24"/>
          <w:szCs w:val="24"/>
        </w:rPr>
        <w:t>eur</w:t>
      </w:r>
      <w:r w:rsidRPr="78138A41">
        <w:rPr>
          <w:sz w:val="24"/>
          <w:szCs w:val="24"/>
        </w:rPr>
        <w:t xml:space="preserve"> te su za</w:t>
      </w:r>
      <w:r w:rsidR="00EB63B4">
        <w:rPr>
          <w:sz w:val="24"/>
          <w:szCs w:val="24"/>
        </w:rPr>
        <w:t xml:space="preserve"> 46,62</w:t>
      </w:r>
      <w:r w:rsidRPr="78138A41">
        <w:rPr>
          <w:sz w:val="24"/>
          <w:szCs w:val="24"/>
        </w:rPr>
        <w:t xml:space="preserve">% </w:t>
      </w:r>
      <w:r w:rsidR="00EB63B4">
        <w:rPr>
          <w:sz w:val="24"/>
          <w:szCs w:val="24"/>
        </w:rPr>
        <w:t>manje</w:t>
      </w:r>
      <w:r w:rsidRPr="78138A41">
        <w:rPr>
          <w:sz w:val="24"/>
          <w:szCs w:val="24"/>
        </w:rPr>
        <w:t xml:space="preserve"> u odnosu na 202</w:t>
      </w:r>
      <w:r w:rsidR="00EB63B4">
        <w:rPr>
          <w:sz w:val="24"/>
          <w:szCs w:val="24"/>
        </w:rPr>
        <w:t>5</w:t>
      </w:r>
      <w:r w:rsidRPr="78138A41">
        <w:rPr>
          <w:sz w:val="24"/>
          <w:szCs w:val="24"/>
        </w:rPr>
        <w:t xml:space="preserve">. godinu. </w:t>
      </w:r>
      <w:r w:rsidR="00EB63B4">
        <w:rPr>
          <w:sz w:val="24"/>
          <w:szCs w:val="24"/>
        </w:rPr>
        <w:t>Ukupno ostvarenje odnosi se na proračunskog korisnika.</w:t>
      </w:r>
    </w:p>
    <w:p w14:paraId="7F9C5A7B" w14:textId="77777777" w:rsidR="00EB63B4" w:rsidRDefault="00EB63B4" w:rsidP="78138A41">
      <w:pPr>
        <w:spacing w:after="0" w:line="240" w:lineRule="auto"/>
        <w:jc w:val="both"/>
        <w:rPr>
          <w:sz w:val="24"/>
          <w:szCs w:val="24"/>
        </w:rPr>
      </w:pPr>
    </w:p>
    <w:p w14:paraId="3CB5FFC3" w14:textId="777A9292" w:rsidR="78138A41" w:rsidRDefault="78138A41" w:rsidP="78138A41">
      <w:pPr>
        <w:spacing w:after="0" w:line="240" w:lineRule="auto"/>
        <w:jc w:val="both"/>
        <w:rPr>
          <w:sz w:val="24"/>
          <w:szCs w:val="24"/>
        </w:rPr>
      </w:pPr>
      <w:r w:rsidRPr="78138A41">
        <w:rPr>
          <w:sz w:val="24"/>
          <w:szCs w:val="24"/>
        </w:rPr>
        <w:t xml:space="preserve">Intelektualne i osobne usluge ostvarene su u iznosu od </w:t>
      </w:r>
      <w:r w:rsidR="00EB63B4">
        <w:rPr>
          <w:sz w:val="24"/>
          <w:szCs w:val="24"/>
        </w:rPr>
        <w:t>22.031,43</w:t>
      </w:r>
      <w:r w:rsidRPr="78138A41">
        <w:rPr>
          <w:sz w:val="24"/>
          <w:szCs w:val="24"/>
        </w:rPr>
        <w:t xml:space="preserve"> </w:t>
      </w:r>
      <w:r w:rsidR="3FAC98EF" w:rsidRPr="3FAC98EF">
        <w:rPr>
          <w:sz w:val="24"/>
          <w:szCs w:val="24"/>
        </w:rPr>
        <w:t>eur</w:t>
      </w:r>
      <w:r w:rsidRPr="78138A41">
        <w:rPr>
          <w:sz w:val="24"/>
          <w:szCs w:val="24"/>
        </w:rPr>
        <w:t xml:space="preserve"> te su za </w:t>
      </w:r>
      <w:r w:rsidR="00EB63B4">
        <w:rPr>
          <w:sz w:val="24"/>
          <w:szCs w:val="24"/>
        </w:rPr>
        <w:t>50,44</w:t>
      </w:r>
      <w:r w:rsidRPr="78138A41">
        <w:rPr>
          <w:sz w:val="24"/>
          <w:szCs w:val="24"/>
        </w:rPr>
        <w:t>% manj</w:t>
      </w:r>
      <w:r w:rsidR="00EB63B4">
        <w:rPr>
          <w:sz w:val="24"/>
          <w:szCs w:val="24"/>
        </w:rPr>
        <w:t>e</w:t>
      </w:r>
      <w:r w:rsidRPr="78138A41">
        <w:rPr>
          <w:sz w:val="24"/>
          <w:szCs w:val="24"/>
        </w:rPr>
        <w:t xml:space="preserve"> u odnosu na 202</w:t>
      </w:r>
      <w:r w:rsidR="00EB63B4">
        <w:rPr>
          <w:sz w:val="24"/>
          <w:szCs w:val="24"/>
        </w:rPr>
        <w:t>5</w:t>
      </w:r>
      <w:r w:rsidRPr="78138A41">
        <w:rPr>
          <w:sz w:val="24"/>
          <w:szCs w:val="24"/>
        </w:rPr>
        <w:t xml:space="preserve">. godinu. </w:t>
      </w:r>
      <w:r w:rsidRPr="006E18C8">
        <w:rPr>
          <w:sz w:val="24"/>
          <w:szCs w:val="24"/>
        </w:rPr>
        <w:t xml:space="preserve">Najveći dio ovih rashoda odnosi se na usluge odvjetnika i pravnog savjetovanja u iznosu od </w:t>
      </w:r>
      <w:r w:rsidR="00EB63B4" w:rsidRPr="006E18C8">
        <w:rPr>
          <w:sz w:val="24"/>
          <w:szCs w:val="24"/>
        </w:rPr>
        <w:t xml:space="preserve">18.062,50 </w:t>
      </w:r>
      <w:r w:rsidR="022B3799" w:rsidRPr="006E18C8">
        <w:rPr>
          <w:sz w:val="24"/>
          <w:szCs w:val="24"/>
        </w:rPr>
        <w:t>eur</w:t>
      </w:r>
      <w:r w:rsidRPr="006E18C8">
        <w:rPr>
          <w:sz w:val="24"/>
          <w:szCs w:val="24"/>
        </w:rPr>
        <w:t xml:space="preserve"> te ostale intelektualne usluge u iznosu od </w:t>
      </w:r>
      <w:r w:rsidR="00EB63B4" w:rsidRPr="006E18C8">
        <w:rPr>
          <w:sz w:val="24"/>
          <w:szCs w:val="24"/>
        </w:rPr>
        <w:t>3.968,93</w:t>
      </w:r>
      <w:r w:rsidRPr="006E18C8">
        <w:rPr>
          <w:sz w:val="24"/>
          <w:szCs w:val="24"/>
        </w:rPr>
        <w:t xml:space="preserve"> </w:t>
      </w:r>
      <w:r w:rsidR="500F2986" w:rsidRPr="006E18C8">
        <w:rPr>
          <w:sz w:val="24"/>
          <w:szCs w:val="24"/>
        </w:rPr>
        <w:t>eur.</w:t>
      </w:r>
      <w:r w:rsidRPr="006E18C8">
        <w:rPr>
          <w:sz w:val="24"/>
          <w:szCs w:val="24"/>
        </w:rPr>
        <w:t xml:space="preserve"> Iznos od </w:t>
      </w:r>
      <w:r w:rsidR="00EB63B4" w:rsidRPr="006E18C8">
        <w:rPr>
          <w:sz w:val="24"/>
          <w:szCs w:val="24"/>
        </w:rPr>
        <w:t>169,45</w:t>
      </w:r>
      <w:r w:rsidRPr="006E18C8">
        <w:rPr>
          <w:sz w:val="24"/>
          <w:szCs w:val="24"/>
        </w:rPr>
        <w:t xml:space="preserve"> </w:t>
      </w:r>
      <w:r w:rsidR="386788BD" w:rsidRPr="006E18C8">
        <w:rPr>
          <w:sz w:val="24"/>
          <w:szCs w:val="24"/>
        </w:rPr>
        <w:t>eur</w:t>
      </w:r>
      <w:r w:rsidRPr="006E18C8">
        <w:rPr>
          <w:sz w:val="24"/>
          <w:szCs w:val="24"/>
        </w:rPr>
        <w:t xml:space="preserve"> se odnosi na proračunskog korisnika.</w:t>
      </w:r>
    </w:p>
    <w:p w14:paraId="65B70080" w14:textId="181DE751" w:rsidR="78138A41" w:rsidRDefault="78138A41" w:rsidP="78138A41">
      <w:pPr>
        <w:spacing w:after="0" w:line="240" w:lineRule="auto"/>
        <w:jc w:val="both"/>
        <w:rPr>
          <w:sz w:val="24"/>
          <w:szCs w:val="24"/>
          <w:highlight w:val="yellow"/>
        </w:rPr>
      </w:pPr>
    </w:p>
    <w:p w14:paraId="720008BD" w14:textId="44F66703" w:rsidR="78138A41" w:rsidRDefault="00B55B52" w:rsidP="78138A41">
      <w:pPr>
        <w:spacing w:after="0" w:line="240" w:lineRule="auto"/>
        <w:jc w:val="both"/>
        <w:rPr>
          <w:sz w:val="24"/>
          <w:szCs w:val="24"/>
        </w:rPr>
      </w:pPr>
      <w:r>
        <w:rPr>
          <w:sz w:val="24"/>
          <w:szCs w:val="24"/>
        </w:rPr>
        <w:t>Rashodi</w:t>
      </w:r>
      <w:r w:rsidR="78138A41" w:rsidRPr="78138A41">
        <w:rPr>
          <w:sz w:val="24"/>
          <w:szCs w:val="24"/>
        </w:rPr>
        <w:t xml:space="preserve"> za računalne usluge ostvareni su u iznosu od </w:t>
      </w:r>
      <w:r>
        <w:rPr>
          <w:sz w:val="24"/>
          <w:szCs w:val="24"/>
        </w:rPr>
        <w:t>6.299,05</w:t>
      </w:r>
      <w:r w:rsidR="78138A41" w:rsidRPr="78138A41">
        <w:rPr>
          <w:sz w:val="24"/>
          <w:szCs w:val="24"/>
        </w:rPr>
        <w:t xml:space="preserve"> </w:t>
      </w:r>
      <w:r w:rsidR="00A2564C">
        <w:rPr>
          <w:sz w:val="24"/>
          <w:szCs w:val="24"/>
        </w:rPr>
        <w:t>eur</w:t>
      </w:r>
      <w:r w:rsidR="78138A41" w:rsidRPr="78138A41">
        <w:rPr>
          <w:sz w:val="24"/>
          <w:szCs w:val="24"/>
        </w:rPr>
        <w:t xml:space="preserve"> te su za </w:t>
      </w:r>
      <w:r w:rsidR="007F3FB1">
        <w:rPr>
          <w:sz w:val="24"/>
          <w:szCs w:val="24"/>
        </w:rPr>
        <w:t xml:space="preserve">62,27 </w:t>
      </w:r>
      <w:r w:rsidR="78138A41" w:rsidRPr="78138A41">
        <w:rPr>
          <w:sz w:val="24"/>
          <w:szCs w:val="24"/>
        </w:rPr>
        <w:t>% već</w:t>
      </w:r>
      <w:r w:rsidR="007F3FB1">
        <w:rPr>
          <w:sz w:val="24"/>
          <w:szCs w:val="24"/>
        </w:rPr>
        <w:t>e</w:t>
      </w:r>
      <w:r w:rsidR="78138A41" w:rsidRPr="78138A41">
        <w:rPr>
          <w:sz w:val="24"/>
          <w:szCs w:val="24"/>
        </w:rPr>
        <w:t xml:space="preserve"> u odnosu na 202</w:t>
      </w:r>
      <w:r w:rsidR="007F3FB1">
        <w:rPr>
          <w:sz w:val="24"/>
          <w:szCs w:val="24"/>
        </w:rPr>
        <w:t>5</w:t>
      </w:r>
      <w:r w:rsidR="78138A41" w:rsidRPr="78138A41">
        <w:rPr>
          <w:sz w:val="24"/>
          <w:szCs w:val="24"/>
        </w:rPr>
        <w:t xml:space="preserve">. godinu. Iznos od </w:t>
      </w:r>
      <w:r w:rsidR="007F3FB1">
        <w:rPr>
          <w:sz w:val="24"/>
          <w:szCs w:val="24"/>
        </w:rPr>
        <w:t>5.284,21</w:t>
      </w:r>
      <w:r w:rsidR="78138A41" w:rsidRPr="78138A41">
        <w:rPr>
          <w:sz w:val="24"/>
          <w:szCs w:val="24"/>
        </w:rPr>
        <w:t xml:space="preserve"> </w:t>
      </w:r>
      <w:r w:rsidR="007F3FB1">
        <w:rPr>
          <w:sz w:val="24"/>
          <w:szCs w:val="24"/>
        </w:rPr>
        <w:t>eur</w:t>
      </w:r>
      <w:r w:rsidR="78138A41" w:rsidRPr="78138A41">
        <w:rPr>
          <w:sz w:val="24"/>
          <w:szCs w:val="24"/>
        </w:rPr>
        <w:t xml:space="preserve"> odnosi se na proračunskog korisnika. </w:t>
      </w:r>
    </w:p>
    <w:p w14:paraId="54804DF1" w14:textId="77777777" w:rsidR="00DA6374" w:rsidRPr="00246044" w:rsidRDefault="00DA6374" w:rsidP="78138A41">
      <w:pPr>
        <w:spacing w:after="0" w:line="240" w:lineRule="auto"/>
        <w:jc w:val="both"/>
        <w:rPr>
          <w:sz w:val="24"/>
          <w:szCs w:val="24"/>
        </w:rPr>
      </w:pPr>
    </w:p>
    <w:p w14:paraId="1237C5B2" w14:textId="4F8D059E" w:rsidR="78138A41" w:rsidRDefault="007F3FB1" w:rsidP="78138A41">
      <w:pPr>
        <w:spacing w:after="0" w:line="240" w:lineRule="auto"/>
        <w:jc w:val="both"/>
        <w:rPr>
          <w:sz w:val="24"/>
          <w:szCs w:val="24"/>
        </w:rPr>
      </w:pPr>
      <w:r>
        <w:rPr>
          <w:sz w:val="24"/>
          <w:szCs w:val="24"/>
        </w:rPr>
        <w:t>Rashodi</w:t>
      </w:r>
      <w:r w:rsidR="78138A41" w:rsidRPr="78138A41">
        <w:rPr>
          <w:sz w:val="24"/>
          <w:szCs w:val="24"/>
        </w:rPr>
        <w:t xml:space="preserve"> za ostale usluge ostvareni su u iznosu od </w:t>
      </w:r>
      <w:r>
        <w:rPr>
          <w:sz w:val="24"/>
          <w:szCs w:val="24"/>
        </w:rPr>
        <w:t>16.082,58</w:t>
      </w:r>
      <w:r w:rsidR="78138A41" w:rsidRPr="78138A41">
        <w:rPr>
          <w:sz w:val="24"/>
          <w:szCs w:val="24"/>
        </w:rPr>
        <w:t xml:space="preserve"> </w:t>
      </w:r>
      <w:r w:rsidR="4B45CA50" w:rsidRPr="4B45CA50">
        <w:rPr>
          <w:sz w:val="24"/>
          <w:szCs w:val="24"/>
        </w:rPr>
        <w:t>eur.</w:t>
      </w:r>
      <w:r w:rsidR="78138A41" w:rsidRPr="78138A41">
        <w:rPr>
          <w:sz w:val="24"/>
          <w:szCs w:val="24"/>
        </w:rPr>
        <w:t xml:space="preserve"> Iznos od </w:t>
      </w:r>
      <w:r>
        <w:rPr>
          <w:sz w:val="24"/>
          <w:szCs w:val="24"/>
        </w:rPr>
        <w:t>3.928,90</w:t>
      </w:r>
      <w:r w:rsidR="78138A41" w:rsidRPr="78138A41">
        <w:rPr>
          <w:sz w:val="24"/>
          <w:szCs w:val="24"/>
        </w:rPr>
        <w:t xml:space="preserve"> </w:t>
      </w:r>
      <w:r w:rsidR="3673BBD1" w:rsidRPr="3673BBD1">
        <w:rPr>
          <w:sz w:val="24"/>
          <w:szCs w:val="24"/>
        </w:rPr>
        <w:t>eur</w:t>
      </w:r>
      <w:r w:rsidR="78138A41" w:rsidRPr="78138A41">
        <w:rPr>
          <w:sz w:val="24"/>
          <w:szCs w:val="24"/>
        </w:rPr>
        <w:t xml:space="preserve"> odnosi se na usluge čišćenja, pranja i slično i pripada proračunskom korisniku</w:t>
      </w:r>
      <w:r>
        <w:rPr>
          <w:sz w:val="24"/>
          <w:szCs w:val="24"/>
        </w:rPr>
        <w:t>.</w:t>
      </w:r>
    </w:p>
    <w:p w14:paraId="4D403CF7" w14:textId="1F98AC24" w:rsidR="78138A41" w:rsidRDefault="78138A41" w:rsidP="78138A41">
      <w:pPr>
        <w:spacing w:after="0" w:line="240" w:lineRule="auto"/>
        <w:jc w:val="both"/>
        <w:rPr>
          <w:sz w:val="24"/>
          <w:szCs w:val="24"/>
        </w:rPr>
      </w:pPr>
    </w:p>
    <w:p w14:paraId="73F9B608" w14:textId="2A44BEE8" w:rsidR="00457951" w:rsidRDefault="00B71920" w:rsidP="00457951">
      <w:pPr>
        <w:spacing w:after="0" w:line="240" w:lineRule="auto"/>
        <w:jc w:val="both"/>
        <w:rPr>
          <w:rFonts w:ascii="Aptos" w:hAnsi="Aptos" w:cstheme="minorHAnsi"/>
          <w:color w:val="1F4E79" w:themeColor="accent1" w:themeShade="80"/>
          <w:sz w:val="24"/>
          <w:szCs w:val="24"/>
        </w:rPr>
      </w:pPr>
      <w:r w:rsidRPr="006252E9">
        <w:rPr>
          <w:rFonts w:ascii="Aptos" w:hAnsi="Aptos" w:cstheme="minorHAnsi"/>
          <w:color w:val="1F4E79" w:themeColor="accent1" w:themeShade="80"/>
          <w:sz w:val="24"/>
          <w:szCs w:val="24"/>
        </w:rPr>
        <w:t>-</w:t>
      </w:r>
      <w:r w:rsidR="00457951" w:rsidRPr="006252E9">
        <w:rPr>
          <w:rFonts w:ascii="Aptos" w:hAnsi="Aptos" w:cstheme="minorHAnsi"/>
          <w:color w:val="1F4E79" w:themeColor="accent1" w:themeShade="80"/>
          <w:sz w:val="24"/>
          <w:szCs w:val="24"/>
        </w:rPr>
        <w:t xml:space="preserve"> Ostali nespomenuti rashodi poslovanja </w:t>
      </w:r>
    </w:p>
    <w:p w14:paraId="28FA7A89" w14:textId="77777777" w:rsidR="006252E9" w:rsidRPr="006252E9" w:rsidRDefault="006252E9" w:rsidP="00457951">
      <w:pPr>
        <w:spacing w:after="0" w:line="240" w:lineRule="auto"/>
        <w:jc w:val="both"/>
        <w:rPr>
          <w:rFonts w:ascii="Aptos" w:hAnsi="Aptos" w:cstheme="minorHAnsi"/>
          <w:color w:val="1F4E79" w:themeColor="accent1" w:themeShade="80"/>
          <w:sz w:val="24"/>
          <w:szCs w:val="24"/>
        </w:rPr>
      </w:pPr>
    </w:p>
    <w:p w14:paraId="6017B6DE" w14:textId="199165F4" w:rsidR="00311529" w:rsidRPr="00246044" w:rsidRDefault="00457951" w:rsidP="00311529">
      <w:pPr>
        <w:spacing w:after="0" w:line="240" w:lineRule="auto"/>
        <w:jc w:val="both"/>
        <w:rPr>
          <w:rFonts w:cstheme="minorHAnsi"/>
          <w:sz w:val="24"/>
          <w:szCs w:val="24"/>
        </w:rPr>
      </w:pPr>
      <w:r w:rsidRPr="006E18C8">
        <w:rPr>
          <w:rFonts w:cstheme="minorHAnsi"/>
          <w:sz w:val="24"/>
          <w:szCs w:val="24"/>
        </w:rPr>
        <w:t xml:space="preserve">Ostali nespomenuti rashodi poslovanja ostvareni su u iznosu od </w:t>
      </w:r>
      <w:r w:rsidR="00595D67" w:rsidRPr="006E18C8">
        <w:rPr>
          <w:rFonts w:cstheme="minorHAnsi"/>
          <w:sz w:val="24"/>
          <w:szCs w:val="24"/>
        </w:rPr>
        <w:t>30.500,11</w:t>
      </w:r>
      <w:r w:rsidR="001F3636" w:rsidRPr="006E18C8">
        <w:rPr>
          <w:rFonts w:cstheme="minorHAnsi"/>
          <w:sz w:val="24"/>
          <w:szCs w:val="24"/>
        </w:rPr>
        <w:t xml:space="preserve"> </w:t>
      </w:r>
      <w:r w:rsidR="00916A0C" w:rsidRPr="006E18C8">
        <w:rPr>
          <w:rFonts w:cstheme="minorHAnsi"/>
          <w:sz w:val="24"/>
          <w:szCs w:val="24"/>
        </w:rPr>
        <w:t>eur</w:t>
      </w:r>
      <w:r w:rsidRPr="006E18C8">
        <w:rPr>
          <w:rFonts w:cstheme="minorHAnsi"/>
          <w:sz w:val="24"/>
          <w:szCs w:val="24"/>
        </w:rPr>
        <w:t xml:space="preserve"> ili </w:t>
      </w:r>
      <w:r w:rsidR="00595D67" w:rsidRPr="006E18C8">
        <w:rPr>
          <w:rFonts w:cstheme="minorHAnsi"/>
          <w:sz w:val="24"/>
          <w:szCs w:val="24"/>
        </w:rPr>
        <w:t>63,31</w:t>
      </w:r>
      <w:r w:rsidR="00AC1E2F" w:rsidRPr="006E18C8">
        <w:rPr>
          <w:rFonts w:cstheme="minorHAnsi"/>
          <w:sz w:val="24"/>
          <w:szCs w:val="24"/>
        </w:rPr>
        <w:t xml:space="preserve">% </w:t>
      </w:r>
      <w:r w:rsidR="00595D67" w:rsidRPr="006E18C8">
        <w:rPr>
          <w:rFonts w:cstheme="minorHAnsi"/>
          <w:sz w:val="24"/>
          <w:szCs w:val="24"/>
        </w:rPr>
        <w:t>manje</w:t>
      </w:r>
      <w:r w:rsidRPr="006E18C8">
        <w:rPr>
          <w:rFonts w:cstheme="minorHAnsi"/>
          <w:sz w:val="24"/>
          <w:szCs w:val="24"/>
        </w:rPr>
        <w:t xml:space="preserve"> u odnosu na isto razdoblje</w:t>
      </w:r>
      <w:r w:rsidR="0015059F" w:rsidRPr="006E18C8">
        <w:rPr>
          <w:rFonts w:cstheme="minorHAnsi"/>
          <w:sz w:val="24"/>
          <w:szCs w:val="24"/>
        </w:rPr>
        <w:t xml:space="preserve"> 202</w:t>
      </w:r>
      <w:r w:rsidR="00595D67" w:rsidRPr="006E18C8">
        <w:rPr>
          <w:rFonts w:cstheme="minorHAnsi"/>
          <w:sz w:val="24"/>
          <w:szCs w:val="24"/>
        </w:rPr>
        <w:t>5</w:t>
      </w:r>
      <w:r w:rsidR="00916A0C" w:rsidRPr="006E18C8">
        <w:rPr>
          <w:rFonts w:cstheme="minorHAnsi"/>
          <w:sz w:val="24"/>
          <w:szCs w:val="24"/>
        </w:rPr>
        <w:t>.</w:t>
      </w:r>
      <w:r w:rsidRPr="006E18C8">
        <w:rPr>
          <w:rFonts w:cstheme="minorHAnsi"/>
          <w:sz w:val="24"/>
          <w:szCs w:val="24"/>
        </w:rPr>
        <w:t xml:space="preserve"> godine. U okviru ovih rashoda koji pripadaju </w:t>
      </w:r>
      <w:r w:rsidR="00670B3F" w:rsidRPr="006E18C8">
        <w:rPr>
          <w:rFonts w:cstheme="minorHAnsi"/>
          <w:sz w:val="24"/>
          <w:szCs w:val="24"/>
        </w:rPr>
        <w:t>Općini Seget</w:t>
      </w:r>
      <w:r w:rsidRPr="006E18C8">
        <w:rPr>
          <w:rFonts w:cstheme="minorHAnsi"/>
          <w:sz w:val="24"/>
          <w:szCs w:val="24"/>
        </w:rPr>
        <w:t xml:space="preserve"> </w:t>
      </w:r>
      <w:r w:rsidR="00311529" w:rsidRPr="006E18C8">
        <w:rPr>
          <w:rFonts w:cstheme="minorHAnsi"/>
          <w:sz w:val="24"/>
          <w:szCs w:val="24"/>
        </w:rPr>
        <w:t>nalaze</w:t>
      </w:r>
      <w:r w:rsidR="00AC1E2F" w:rsidRPr="006E18C8">
        <w:rPr>
          <w:rFonts w:cstheme="minorHAnsi"/>
          <w:sz w:val="24"/>
          <w:szCs w:val="24"/>
        </w:rPr>
        <w:t xml:space="preserve"> se </w:t>
      </w:r>
      <w:r w:rsidRPr="006E18C8">
        <w:rPr>
          <w:rFonts w:cstheme="minorHAnsi"/>
          <w:sz w:val="24"/>
          <w:szCs w:val="24"/>
        </w:rPr>
        <w:t>naknade za rad predstavničkih i izvršnih tijela, povjerenstava</w:t>
      </w:r>
      <w:r w:rsidR="00311529" w:rsidRPr="006E18C8">
        <w:rPr>
          <w:rFonts w:cstheme="minorHAnsi"/>
          <w:sz w:val="24"/>
          <w:szCs w:val="24"/>
        </w:rPr>
        <w:t xml:space="preserve"> u iznosu od </w:t>
      </w:r>
      <w:r w:rsidR="00595D67" w:rsidRPr="006E18C8">
        <w:rPr>
          <w:rFonts w:cstheme="minorHAnsi"/>
          <w:sz w:val="24"/>
          <w:szCs w:val="24"/>
        </w:rPr>
        <w:t xml:space="preserve">12.881,40 </w:t>
      </w:r>
      <w:r w:rsidR="00311529" w:rsidRPr="006E18C8">
        <w:rPr>
          <w:rFonts w:cstheme="minorHAnsi"/>
          <w:sz w:val="24"/>
          <w:szCs w:val="24"/>
        </w:rPr>
        <w:t>eur</w:t>
      </w:r>
      <w:r w:rsidR="00670B3F" w:rsidRPr="006E18C8">
        <w:rPr>
          <w:rFonts w:cstheme="minorHAnsi"/>
          <w:sz w:val="24"/>
          <w:szCs w:val="24"/>
        </w:rPr>
        <w:t xml:space="preserve">, </w:t>
      </w:r>
      <w:r w:rsidRPr="006E18C8">
        <w:rPr>
          <w:rFonts w:cstheme="minorHAnsi"/>
          <w:sz w:val="24"/>
          <w:szCs w:val="24"/>
        </w:rPr>
        <w:t>troškov</w:t>
      </w:r>
      <w:r w:rsidR="00311529" w:rsidRPr="006E18C8">
        <w:rPr>
          <w:rFonts w:cstheme="minorHAnsi"/>
          <w:sz w:val="24"/>
          <w:szCs w:val="24"/>
        </w:rPr>
        <w:t>i</w:t>
      </w:r>
      <w:r w:rsidRPr="006E18C8">
        <w:rPr>
          <w:rFonts w:cstheme="minorHAnsi"/>
          <w:sz w:val="24"/>
          <w:szCs w:val="24"/>
        </w:rPr>
        <w:t xml:space="preserve"> reprezentacije</w:t>
      </w:r>
      <w:r w:rsidR="00097530" w:rsidRPr="006E18C8">
        <w:rPr>
          <w:rFonts w:cstheme="minorHAnsi"/>
          <w:sz w:val="24"/>
          <w:szCs w:val="24"/>
        </w:rPr>
        <w:t xml:space="preserve"> u iznosu od </w:t>
      </w:r>
      <w:r w:rsidR="00595D67" w:rsidRPr="006E18C8">
        <w:rPr>
          <w:rFonts w:cstheme="minorHAnsi"/>
          <w:sz w:val="24"/>
          <w:szCs w:val="24"/>
        </w:rPr>
        <w:t>12.344,26</w:t>
      </w:r>
      <w:r w:rsidR="0089165D" w:rsidRPr="006E18C8">
        <w:rPr>
          <w:rFonts w:cstheme="minorHAnsi"/>
          <w:sz w:val="24"/>
          <w:szCs w:val="24"/>
        </w:rPr>
        <w:t xml:space="preserve"> </w:t>
      </w:r>
      <w:r w:rsidR="00916A0C" w:rsidRPr="006E18C8">
        <w:rPr>
          <w:rFonts w:cstheme="minorHAnsi"/>
          <w:sz w:val="24"/>
          <w:szCs w:val="24"/>
        </w:rPr>
        <w:t>eur</w:t>
      </w:r>
      <w:r w:rsidRPr="006E18C8">
        <w:rPr>
          <w:rFonts w:cstheme="minorHAnsi"/>
          <w:sz w:val="24"/>
          <w:szCs w:val="24"/>
        </w:rPr>
        <w:t>,</w:t>
      </w:r>
      <w:r w:rsidR="00311529" w:rsidRPr="006E18C8">
        <w:rPr>
          <w:rFonts w:cstheme="minorHAnsi"/>
          <w:sz w:val="24"/>
          <w:szCs w:val="24"/>
        </w:rPr>
        <w:t xml:space="preserve"> rashodi za razne sudske, administrativne i javnobilježničke pristojbe u iznosu od </w:t>
      </w:r>
      <w:r w:rsidR="00595D67" w:rsidRPr="006E18C8">
        <w:rPr>
          <w:rFonts w:cstheme="minorHAnsi"/>
          <w:sz w:val="24"/>
          <w:szCs w:val="24"/>
        </w:rPr>
        <w:t>2.272,57</w:t>
      </w:r>
      <w:r w:rsidR="0089165D" w:rsidRPr="006E18C8">
        <w:rPr>
          <w:rFonts w:cstheme="minorHAnsi"/>
          <w:sz w:val="24"/>
          <w:szCs w:val="24"/>
        </w:rPr>
        <w:t xml:space="preserve"> </w:t>
      </w:r>
      <w:r w:rsidR="00311529" w:rsidRPr="006E18C8">
        <w:rPr>
          <w:rFonts w:cstheme="minorHAnsi"/>
          <w:sz w:val="24"/>
          <w:szCs w:val="24"/>
        </w:rPr>
        <w:t xml:space="preserve">eur, </w:t>
      </w:r>
      <w:r w:rsidR="008A57EF" w:rsidRPr="006E18C8">
        <w:rPr>
          <w:rFonts w:cstheme="minorHAnsi"/>
          <w:sz w:val="24"/>
          <w:szCs w:val="24"/>
        </w:rPr>
        <w:t xml:space="preserve">i ostali nespomenuti rashodi u iznosu od </w:t>
      </w:r>
      <w:r w:rsidR="00595D67" w:rsidRPr="006E18C8">
        <w:rPr>
          <w:rFonts w:cstheme="minorHAnsi"/>
          <w:sz w:val="24"/>
          <w:szCs w:val="24"/>
        </w:rPr>
        <w:t>3.001,88</w:t>
      </w:r>
      <w:r w:rsidR="008A57EF" w:rsidRPr="006E18C8">
        <w:rPr>
          <w:rFonts w:cstheme="minorHAnsi"/>
          <w:sz w:val="24"/>
          <w:szCs w:val="24"/>
        </w:rPr>
        <w:t xml:space="preserve"> eur.</w:t>
      </w:r>
    </w:p>
    <w:p w14:paraId="3B17A083" w14:textId="77777777" w:rsidR="00726CA1" w:rsidRPr="00246044" w:rsidRDefault="00726CA1" w:rsidP="00AA6B37">
      <w:pPr>
        <w:spacing w:after="0" w:line="240" w:lineRule="auto"/>
        <w:jc w:val="both"/>
        <w:rPr>
          <w:rFonts w:cstheme="minorHAnsi"/>
          <w:b/>
          <w:sz w:val="24"/>
          <w:szCs w:val="24"/>
        </w:rPr>
      </w:pPr>
    </w:p>
    <w:p w14:paraId="62850013" w14:textId="77777777" w:rsidR="00A258A4" w:rsidRPr="00246044" w:rsidRDefault="00A258A4" w:rsidP="00AA6B37">
      <w:pPr>
        <w:spacing w:after="0" w:line="240" w:lineRule="auto"/>
        <w:jc w:val="both"/>
        <w:rPr>
          <w:rFonts w:cstheme="minorHAnsi"/>
          <w:b/>
          <w:sz w:val="24"/>
          <w:szCs w:val="24"/>
        </w:rPr>
      </w:pPr>
    </w:p>
    <w:p w14:paraId="14758FF8" w14:textId="77777777" w:rsidR="00AA6B37" w:rsidRDefault="00AA6B37" w:rsidP="00AA6B37">
      <w:pPr>
        <w:spacing w:after="0" w:line="240" w:lineRule="auto"/>
        <w:jc w:val="both"/>
        <w:rPr>
          <w:rFonts w:ascii="Aptos" w:hAnsi="Aptos" w:cstheme="minorHAnsi"/>
          <w:bCs/>
          <w:color w:val="1F4E79" w:themeColor="accent1" w:themeShade="80"/>
          <w:sz w:val="24"/>
          <w:szCs w:val="24"/>
        </w:rPr>
      </w:pPr>
      <w:r w:rsidRPr="00446584">
        <w:rPr>
          <w:rFonts w:ascii="Aptos" w:hAnsi="Aptos" w:cstheme="minorHAnsi"/>
          <w:bCs/>
          <w:color w:val="1F4E79" w:themeColor="accent1" w:themeShade="80"/>
          <w:sz w:val="24"/>
          <w:szCs w:val="24"/>
        </w:rPr>
        <w:t xml:space="preserve">2.1.3. </w:t>
      </w:r>
      <w:r w:rsidR="00A013B8" w:rsidRPr="00446584">
        <w:rPr>
          <w:rFonts w:ascii="Aptos" w:hAnsi="Aptos" w:cstheme="minorHAnsi"/>
          <w:bCs/>
          <w:color w:val="1F4E79" w:themeColor="accent1" w:themeShade="80"/>
          <w:sz w:val="24"/>
          <w:szCs w:val="24"/>
        </w:rPr>
        <w:t>F</w:t>
      </w:r>
      <w:r w:rsidRPr="00446584">
        <w:rPr>
          <w:rFonts w:ascii="Aptos" w:hAnsi="Aptos" w:cstheme="minorHAnsi"/>
          <w:bCs/>
          <w:color w:val="1F4E79" w:themeColor="accent1" w:themeShade="80"/>
          <w:sz w:val="24"/>
          <w:szCs w:val="24"/>
        </w:rPr>
        <w:t xml:space="preserve">inancijski rashodi </w:t>
      </w:r>
    </w:p>
    <w:p w14:paraId="56453DAE" w14:textId="77777777" w:rsidR="00446584" w:rsidRPr="00446584" w:rsidRDefault="00446584" w:rsidP="00AA6B37">
      <w:pPr>
        <w:spacing w:after="0" w:line="240" w:lineRule="auto"/>
        <w:jc w:val="both"/>
        <w:rPr>
          <w:rFonts w:ascii="Aptos" w:hAnsi="Aptos" w:cstheme="minorHAnsi"/>
          <w:bCs/>
          <w:color w:val="1F4E79" w:themeColor="accent1" w:themeShade="80"/>
          <w:sz w:val="24"/>
          <w:szCs w:val="24"/>
        </w:rPr>
      </w:pPr>
    </w:p>
    <w:p w14:paraId="19EBB7EF" w14:textId="37232903" w:rsidR="00AB49DD" w:rsidRDefault="002355D4" w:rsidP="007B4C96">
      <w:pPr>
        <w:pStyle w:val="NoSpacing"/>
        <w:jc w:val="both"/>
        <w:rPr>
          <w:rFonts w:asciiTheme="minorHAnsi" w:hAnsiTheme="minorHAnsi" w:cstheme="minorHAnsi"/>
          <w:sz w:val="24"/>
          <w:szCs w:val="24"/>
        </w:rPr>
      </w:pPr>
      <w:r w:rsidRPr="00246044">
        <w:rPr>
          <w:rFonts w:asciiTheme="minorHAnsi" w:hAnsiTheme="minorHAnsi" w:cstheme="minorHAnsi"/>
          <w:sz w:val="24"/>
          <w:szCs w:val="24"/>
        </w:rPr>
        <w:t xml:space="preserve">Financijski rashodi su ostvareni u iznosu od </w:t>
      </w:r>
      <w:r w:rsidR="009C29E2">
        <w:rPr>
          <w:rFonts w:asciiTheme="minorHAnsi" w:hAnsiTheme="minorHAnsi" w:cstheme="minorHAnsi"/>
          <w:sz w:val="24"/>
          <w:szCs w:val="24"/>
        </w:rPr>
        <w:t>4.237,68</w:t>
      </w:r>
      <w:r w:rsidR="00042502">
        <w:rPr>
          <w:rFonts w:asciiTheme="minorHAnsi" w:hAnsiTheme="minorHAnsi" w:cstheme="minorHAnsi"/>
          <w:sz w:val="24"/>
          <w:szCs w:val="24"/>
        </w:rPr>
        <w:t xml:space="preserve"> </w:t>
      </w:r>
      <w:r w:rsidR="00836596" w:rsidRPr="00246044">
        <w:rPr>
          <w:rFonts w:asciiTheme="minorHAnsi" w:hAnsiTheme="minorHAnsi" w:cstheme="minorHAnsi"/>
          <w:sz w:val="24"/>
          <w:szCs w:val="24"/>
        </w:rPr>
        <w:t>eur</w:t>
      </w:r>
      <w:r w:rsidRPr="00246044">
        <w:rPr>
          <w:rFonts w:asciiTheme="minorHAnsi" w:hAnsiTheme="minorHAnsi" w:cstheme="minorHAnsi"/>
          <w:sz w:val="24"/>
          <w:szCs w:val="24"/>
        </w:rPr>
        <w:t xml:space="preserve"> ili </w:t>
      </w:r>
      <w:r w:rsidR="009C29E2">
        <w:rPr>
          <w:rFonts w:asciiTheme="minorHAnsi" w:hAnsiTheme="minorHAnsi" w:cstheme="minorHAnsi"/>
          <w:sz w:val="24"/>
          <w:szCs w:val="24"/>
        </w:rPr>
        <w:t>20,77</w:t>
      </w:r>
      <w:r w:rsidR="007C41DF" w:rsidRPr="00246044">
        <w:rPr>
          <w:rFonts w:asciiTheme="minorHAnsi" w:hAnsiTheme="minorHAnsi" w:cstheme="minorHAnsi"/>
          <w:sz w:val="24"/>
          <w:szCs w:val="24"/>
        </w:rPr>
        <w:t xml:space="preserve">% </w:t>
      </w:r>
      <w:r w:rsidR="009C29E2">
        <w:rPr>
          <w:rFonts w:asciiTheme="minorHAnsi" w:hAnsiTheme="minorHAnsi" w:cstheme="minorHAnsi"/>
          <w:sz w:val="24"/>
          <w:szCs w:val="24"/>
        </w:rPr>
        <w:t>manje</w:t>
      </w:r>
      <w:r w:rsidR="007C41DF" w:rsidRPr="00246044">
        <w:rPr>
          <w:rFonts w:asciiTheme="minorHAnsi" w:hAnsiTheme="minorHAnsi" w:cstheme="minorHAnsi"/>
          <w:sz w:val="24"/>
          <w:szCs w:val="24"/>
        </w:rPr>
        <w:t xml:space="preserve"> </w:t>
      </w:r>
      <w:r w:rsidRPr="00246044">
        <w:rPr>
          <w:rFonts w:asciiTheme="minorHAnsi" w:hAnsiTheme="minorHAnsi" w:cstheme="minorHAnsi"/>
          <w:sz w:val="24"/>
          <w:szCs w:val="24"/>
        </w:rPr>
        <w:t>od ost</w:t>
      </w:r>
      <w:r w:rsidR="00A013B8" w:rsidRPr="00246044">
        <w:rPr>
          <w:rFonts w:asciiTheme="minorHAnsi" w:hAnsiTheme="minorHAnsi" w:cstheme="minorHAnsi"/>
          <w:sz w:val="24"/>
          <w:szCs w:val="24"/>
        </w:rPr>
        <w:t>varenja u prvom polugodištu 202</w:t>
      </w:r>
      <w:r w:rsidR="009C29E2">
        <w:rPr>
          <w:rFonts w:asciiTheme="minorHAnsi" w:hAnsiTheme="minorHAnsi" w:cstheme="minorHAnsi"/>
          <w:sz w:val="24"/>
          <w:szCs w:val="24"/>
        </w:rPr>
        <w:t>5</w:t>
      </w:r>
      <w:r w:rsidRPr="00246044">
        <w:rPr>
          <w:rFonts w:asciiTheme="minorHAnsi" w:hAnsiTheme="minorHAnsi" w:cstheme="minorHAnsi"/>
          <w:sz w:val="24"/>
          <w:szCs w:val="24"/>
        </w:rPr>
        <w:t>. godine</w:t>
      </w:r>
      <w:r w:rsidR="00836596" w:rsidRPr="00246044">
        <w:rPr>
          <w:rFonts w:asciiTheme="minorHAnsi" w:hAnsiTheme="minorHAnsi" w:cstheme="minorHAnsi"/>
          <w:sz w:val="24"/>
          <w:szCs w:val="24"/>
        </w:rPr>
        <w:t xml:space="preserve">, </w:t>
      </w:r>
      <w:r w:rsidR="00A013B8" w:rsidRPr="00246044">
        <w:rPr>
          <w:rFonts w:asciiTheme="minorHAnsi" w:hAnsiTheme="minorHAnsi" w:cstheme="minorHAnsi"/>
          <w:sz w:val="24"/>
          <w:szCs w:val="24"/>
        </w:rPr>
        <w:t xml:space="preserve">a </w:t>
      </w:r>
      <w:r w:rsidR="00893BC6" w:rsidRPr="00246044">
        <w:rPr>
          <w:rFonts w:asciiTheme="minorHAnsi" w:hAnsiTheme="minorHAnsi" w:cstheme="minorHAnsi"/>
          <w:sz w:val="24"/>
          <w:szCs w:val="24"/>
        </w:rPr>
        <w:t>najvećim dijelom se odnose na bankarske usluge i usluge platnog prometa</w:t>
      </w:r>
      <w:r w:rsidR="007B4C96" w:rsidRPr="00246044">
        <w:rPr>
          <w:rFonts w:asciiTheme="minorHAnsi" w:hAnsiTheme="minorHAnsi" w:cstheme="minorHAnsi"/>
          <w:sz w:val="24"/>
          <w:szCs w:val="24"/>
        </w:rPr>
        <w:t xml:space="preserve"> i to u iznosu od </w:t>
      </w:r>
      <w:r w:rsidR="009C29E2">
        <w:rPr>
          <w:rFonts w:asciiTheme="minorHAnsi" w:hAnsiTheme="minorHAnsi" w:cstheme="minorHAnsi"/>
          <w:sz w:val="24"/>
          <w:szCs w:val="24"/>
        </w:rPr>
        <w:t>2.073,22</w:t>
      </w:r>
      <w:r w:rsidR="00012FB2">
        <w:rPr>
          <w:rFonts w:asciiTheme="minorHAnsi" w:hAnsiTheme="minorHAnsi" w:cstheme="minorHAnsi"/>
          <w:sz w:val="24"/>
          <w:szCs w:val="24"/>
        </w:rPr>
        <w:t xml:space="preserve"> </w:t>
      </w:r>
      <w:r w:rsidR="007B4C96" w:rsidRPr="00246044">
        <w:rPr>
          <w:rFonts w:asciiTheme="minorHAnsi" w:hAnsiTheme="minorHAnsi" w:cstheme="minorHAnsi"/>
          <w:sz w:val="24"/>
          <w:szCs w:val="24"/>
        </w:rPr>
        <w:t>eu</w:t>
      </w:r>
      <w:r w:rsidR="00012FB2">
        <w:rPr>
          <w:rFonts w:asciiTheme="minorHAnsi" w:hAnsiTheme="minorHAnsi" w:cstheme="minorHAnsi"/>
          <w:sz w:val="24"/>
          <w:szCs w:val="24"/>
        </w:rPr>
        <w:t xml:space="preserve">r, kamate na primljene kredite u iznosu od </w:t>
      </w:r>
      <w:r w:rsidR="009C29E2">
        <w:rPr>
          <w:rFonts w:asciiTheme="minorHAnsi" w:hAnsiTheme="minorHAnsi" w:cstheme="minorHAnsi"/>
          <w:sz w:val="24"/>
          <w:szCs w:val="24"/>
        </w:rPr>
        <w:t>815,22</w:t>
      </w:r>
      <w:r w:rsidR="00012FB2">
        <w:rPr>
          <w:rFonts w:asciiTheme="minorHAnsi" w:hAnsiTheme="minorHAnsi" w:cstheme="minorHAnsi"/>
          <w:sz w:val="24"/>
          <w:szCs w:val="24"/>
        </w:rPr>
        <w:t xml:space="preserve"> eur</w:t>
      </w:r>
      <w:r w:rsidR="002623DD">
        <w:rPr>
          <w:rFonts w:asciiTheme="minorHAnsi" w:hAnsiTheme="minorHAnsi" w:cstheme="minorHAnsi"/>
          <w:sz w:val="24"/>
          <w:szCs w:val="24"/>
        </w:rPr>
        <w:t xml:space="preserve">, </w:t>
      </w:r>
      <w:r w:rsidR="002623DD" w:rsidRPr="00475AF2">
        <w:rPr>
          <w:rFonts w:asciiTheme="minorHAnsi" w:hAnsiTheme="minorHAnsi" w:cstheme="minorHAnsi"/>
          <w:sz w:val="24"/>
          <w:szCs w:val="24"/>
        </w:rPr>
        <w:t>troškov</w:t>
      </w:r>
      <w:r w:rsidR="00446584" w:rsidRPr="00475AF2">
        <w:rPr>
          <w:rFonts w:asciiTheme="minorHAnsi" w:hAnsiTheme="minorHAnsi" w:cstheme="minorHAnsi"/>
          <w:sz w:val="24"/>
          <w:szCs w:val="24"/>
        </w:rPr>
        <w:t>e</w:t>
      </w:r>
      <w:r w:rsidR="002623DD" w:rsidRPr="00475AF2">
        <w:rPr>
          <w:rFonts w:asciiTheme="minorHAnsi" w:hAnsiTheme="minorHAnsi" w:cstheme="minorHAnsi"/>
          <w:sz w:val="24"/>
          <w:szCs w:val="24"/>
        </w:rPr>
        <w:t xml:space="preserve"> ovrhe u iznosu 1.300,00 eur</w:t>
      </w:r>
      <w:r w:rsidR="002623DD">
        <w:rPr>
          <w:rFonts w:asciiTheme="minorHAnsi" w:hAnsiTheme="minorHAnsi" w:cstheme="minorHAnsi"/>
          <w:sz w:val="24"/>
          <w:szCs w:val="24"/>
        </w:rPr>
        <w:t xml:space="preserve"> </w:t>
      </w:r>
      <w:r w:rsidR="006E18C8">
        <w:rPr>
          <w:rFonts w:asciiTheme="minorHAnsi" w:hAnsiTheme="minorHAnsi" w:cstheme="minorHAnsi"/>
          <w:sz w:val="24"/>
          <w:szCs w:val="24"/>
        </w:rPr>
        <w:t xml:space="preserve"> </w:t>
      </w:r>
      <w:r w:rsidR="00012FB2">
        <w:rPr>
          <w:rFonts w:asciiTheme="minorHAnsi" w:hAnsiTheme="minorHAnsi" w:cstheme="minorHAnsi"/>
          <w:sz w:val="24"/>
          <w:szCs w:val="24"/>
        </w:rPr>
        <w:t xml:space="preserve">zatezne kamate u iznosu od </w:t>
      </w:r>
      <w:r w:rsidR="009C29E2">
        <w:rPr>
          <w:rFonts w:asciiTheme="minorHAnsi" w:hAnsiTheme="minorHAnsi" w:cstheme="minorHAnsi"/>
          <w:sz w:val="24"/>
          <w:szCs w:val="24"/>
        </w:rPr>
        <w:t>49,24</w:t>
      </w:r>
      <w:r w:rsidR="00AB49DD">
        <w:rPr>
          <w:rFonts w:asciiTheme="minorHAnsi" w:hAnsiTheme="minorHAnsi" w:cstheme="minorHAnsi"/>
          <w:sz w:val="24"/>
          <w:szCs w:val="24"/>
        </w:rPr>
        <w:t xml:space="preserve"> eur. </w:t>
      </w:r>
    </w:p>
    <w:p w14:paraId="13045045" w14:textId="77777777" w:rsidR="00AB49DD" w:rsidRPr="00AB49DD" w:rsidRDefault="00AB49DD" w:rsidP="007B4C96">
      <w:pPr>
        <w:pStyle w:val="NoSpacing"/>
        <w:jc w:val="both"/>
        <w:rPr>
          <w:rFonts w:asciiTheme="minorHAnsi" w:hAnsiTheme="minorHAnsi" w:cstheme="minorHAnsi"/>
          <w:sz w:val="24"/>
          <w:szCs w:val="24"/>
        </w:rPr>
      </w:pPr>
    </w:p>
    <w:p w14:paraId="6128F7FD" w14:textId="77777777" w:rsidR="00E67F89" w:rsidRPr="00246044" w:rsidRDefault="00E67F89" w:rsidP="00BF1B32">
      <w:pPr>
        <w:spacing w:after="0"/>
        <w:jc w:val="both"/>
        <w:rPr>
          <w:rFonts w:cstheme="minorHAnsi"/>
          <w:b/>
          <w:sz w:val="24"/>
          <w:szCs w:val="24"/>
        </w:rPr>
      </w:pPr>
    </w:p>
    <w:p w14:paraId="2480BE20" w14:textId="20C92F51" w:rsidR="00BF1B32" w:rsidRDefault="005A2690" w:rsidP="00BF1B32">
      <w:pPr>
        <w:spacing w:after="0"/>
        <w:jc w:val="both"/>
        <w:rPr>
          <w:rFonts w:ascii="Aptos" w:hAnsi="Aptos" w:cstheme="minorHAnsi"/>
          <w:bCs/>
          <w:color w:val="1F4E79" w:themeColor="accent1" w:themeShade="80"/>
          <w:sz w:val="24"/>
          <w:szCs w:val="24"/>
        </w:rPr>
      </w:pPr>
      <w:r w:rsidRPr="00446584">
        <w:rPr>
          <w:rFonts w:ascii="Aptos" w:hAnsi="Aptos" w:cstheme="minorHAnsi"/>
          <w:bCs/>
          <w:color w:val="1F4E79" w:themeColor="accent1" w:themeShade="80"/>
          <w:sz w:val="24"/>
          <w:szCs w:val="24"/>
        </w:rPr>
        <w:t>2.1.4. Subvencije</w:t>
      </w:r>
    </w:p>
    <w:p w14:paraId="51963158" w14:textId="77777777" w:rsidR="00446584" w:rsidRPr="00446584" w:rsidRDefault="00446584" w:rsidP="00BF1B32">
      <w:pPr>
        <w:spacing w:after="0"/>
        <w:jc w:val="both"/>
        <w:rPr>
          <w:rFonts w:ascii="Aptos" w:hAnsi="Aptos" w:cstheme="minorHAnsi"/>
          <w:bCs/>
          <w:color w:val="1F4E79" w:themeColor="accent1" w:themeShade="80"/>
          <w:sz w:val="24"/>
          <w:szCs w:val="24"/>
        </w:rPr>
      </w:pPr>
    </w:p>
    <w:p w14:paraId="437B38A4" w14:textId="2997DD67" w:rsidR="001978FC" w:rsidRPr="00246044" w:rsidRDefault="008351AE" w:rsidP="000A101E">
      <w:pPr>
        <w:spacing w:after="0"/>
        <w:jc w:val="both"/>
        <w:rPr>
          <w:rFonts w:cstheme="minorHAnsi"/>
          <w:sz w:val="24"/>
          <w:szCs w:val="24"/>
        </w:rPr>
      </w:pPr>
      <w:r w:rsidRPr="00246044">
        <w:rPr>
          <w:rFonts w:cstheme="minorHAnsi"/>
          <w:sz w:val="24"/>
          <w:szCs w:val="24"/>
        </w:rPr>
        <w:t>Subvencije trgovačkim društvima u javnom s</w:t>
      </w:r>
      <w:r w:rsidR="0017051E" w:rsidRPr="00246044">
        <w:rPr>
          <w:rFonts w:cstheme="minorHAnsi"/>
          <w:sz w:val="24"/>
          <w:szCs w:val="24"/>
        </w:rPr>
        <w:t xml:space="preserve">ektoru </w:t>
      </w:r>
      <w:r w:rsidR="000B7613" w:rsidRPr="00246044">
        <w:rPr>
          <w:rFonts w:cstheme="minorHAnsi"/>
          <w:sz w:val="24"/>
          <w:szCs w:val="24"/>
        </w:rPr>
        <w:t xml:space="preserve">zbog </w:t>
      </w:r>
      <w:r w:rsidR="001978FC" w:rsidRPr="00246044">
        <w:rPr>
          <w:rFonts w:cstheme="minorHAnsi"/>
          <w:sz w:val="24"/>
          <w:szCs w:val="24"/>
        </w:rPr>
        <w:t xml:space="preserve">nedostajućih prihoda javnom prijevozniku na području Općine Seget </w:t>
      </w:r>
      <w:r w:rsidRPr="00246044">
        <w:rPr>
          <w:rFonts w:cstheme="minorHAnsi"/>
          <w:sz w:val="24"/>
          <w:szCs w:val="24"/>
        </w:rPr>
        <w:t>temeljem Ugovora s trgovačkim društvom Pro</w:t>
      </w:r>
      <w:r w:rsidR="00275C23" w:rsidRPr="00246044">
        <w:rPr>
          <w:rFonts w:cstheme="minorHAnsi"/>
          <w:sz w:val="24"/>
          <w:szCs w:val="24"/>
        </w:rPr>
        <w:t xml:space="preserve">met d.o.o. </w:t>
      </w:r>
      <w:r w:rsidR="00D022A9">
        <w:rPr>
          <w:rFonts w:cstheme="minorHAnsi"/>
          <w:sz w:val="24"/>
          <w:szCs w:val="24"/>
        </w:rPr>
        <w:t xml:space="preserve">i </w:t>
      </w:r>
      <w:r w:rsidR="00D022A9">
        <w:rPr>
          <w:rFonts w:cstheme="minorHAnsi"/>
          <w:sz w:val="24"/>
          <w:szCs w:val="24"/>
        </w:rPr>
        <w:lastRenderedPageBreak/>
        <w:t xml:space="preserve">komunalnim poduzećem Zeleni Seget d.o.o. koje je u 100% vlasništvu Općine Seget </w:t>
      </w:r>
      <w:r w:rsidR="000A101E" w:rsidRPr="00246044">
        <w:rPr>
          <w:rFonts w:cstheme="minorHAnsi"/>
          <w:sz w:val="24"/>
          <w:szCs w:val="24"/>
        </w:rPr>
        <w:t xml:space="preserve">ostvarene su u iznosu od </w:t>
      </w:r>
      <w:r w:rsidR="00BA7EB2">
        <w:rPr>
          <w:rFonts w:cstheme="minorHAnsi"/>
          <w:sz w:val="24"/>
          <w:szCs w:val="24"/>
        </w:rPr>
        <w:t>376.631,13</w:t>
      </w:r>
      <w:r w:rsidR="00D022A9">
        <w:rPr>
          <w:rFonts w:cstheme="minorHAnsi"/>
          <w:sz w:val="24"/>
          <w:szCs w:val="24"/>
        </w:rPr>
        <w:t xml:space="preserve"> </w:t>
      </w:r>
      <w:r w:rsidR="000A101E" w:rsidRPr="00246044">
        <w:rPr>
          <w:rFonts w:cstheme="minorHAnsi"/>
          <w:sz w:val="24"/>
          <w:szCs w:val="24"/>
        </w:rPr>
        <w:t>eur</w:t>
      </w:r>
      <w:r w:rsidR="000B7613" w:rsidRPr="00246044">
        <w:rPr>
          <w:rFonts w:cstheme="minorHAnsi"/>
          <w:sz w:val="24"/>
          <w:szCs w:val="24"/>
        </w:rPr>
        <w:t xml:space="preserve">. </w:t>
      </w:r>
      <w:r w:rsidR="001978FC" w:rsidRPr="00246044">
        <w:rPr>
          <w:rFonts w:cstheme="minorHAnsi"/>
          <w:sz w:val="24"/>
          <w:szCs w:val="24"/>
        </w:rPr>
        <w:t>Ovi rashodi ne odnose se na proračunskog korisnika.</w:t>
      </w:r>
    </w:p>
    <w:p w14:paraId="6947FAC5" w14:textId="77777777" w:rsidR="000A101E" w:rsidRDefault="000A101E" w:rsidP="000A101E">
      <w:pPr>
        <w:spacing w:after="0"/>
        <w:jc w:val="both"/>
        <w:rPr>
          <w:rFonts w:cstheme="minorHAnsi"/>
          <w:sz w:val="24"/>
          <w:szCs w:val="24"/>
        </w:rPr>
      </w:pPr>
    </w:p>
    <w:p w14:paraId="5D933FDE" w14:textId="77777777" w:rsidR="0031460A" w:rsidRDefault="0031460A" w:rsidP="000A101E">
      <w:pPr>
        <w:spacing w:after="0"/>
        <w:jc w:val="both"/>
        <w:rPr>
          <w:rFonts w:cstheme="minorHAnsi"/>
          <w:sz w:val="24"/>
          <w:szCs w:val="24"/>
        </w:rPr>
      </w:pPr>
    </w:p>
    <w:p w14:paraId="071434CE" w14:textId="77777777" w:rsidR="0031460A" w:rsidRPr="00246044" w:rsidRDefault="0031460A" w:rsidP="000A101E">
      <w:pPr>
        <w:spacing w:after="0"/>
        <w:jc w:val="both"/>
        <w:rPr>
          <w:rFonts w:cstheme="minorHAnsi"/>
          <w:sz w:val="24"/>
          <w:szCs w:val="24"/>
        </w:rPr>
      </w:pPr>
    </w:p>
    <w:p w14:paraId="61221F95" w14:textId="24F0AC8F" w:rsidR="00897F14" w:rsidRPr="00246044" w:rsidRDefault="00897F14" w:rsidP="03810961">
      <w:pPr>
        <w:spacing w:after="0"/>
        <w:jc w:val="both"/>
        <w:rPr>
          <w:sz w:val="24"/>
          <w:szCs w:val="24"/>
        </w:rPr>
      </w:pPr>
    </w:p>
    <w:p w14:paraId="75228845" w14:textId="77777777" w:rsidR="00AA6B37" w:rsidRDefault="00AA6B37" w:rsidP="00AA6B37">
      <w:pPr>
        <w:spacing w:after="0" w:line="240" w:lineRule="auto"/>
        <w:jc w:val="both"/>
        <w:rPr>
          <w:rFonts w:ascii="Aptos" w:hAnsi="Aptos" w:cstheme="minorHAnsi"/>
          <w:bCs/>
          <w:color w:val="1F4E79" w:themeColor="accent1" w:themeShade="80"/>
          <w:sz w:val="24"/>
          <w:szCs w:val="24"/>
        </w:rPr>
      </w:pPr>
      <w:r w:rsidRPr="00446584">
        <w:rPr>
          <w:rFonts w:ascii="Aptos" w:hAnsi="Aptos" w:cstheme="minorHAnsi"/>
          <w:bCs/>
          <w:color w:val="1F4E79" w:themeColor="accent1" w:themeShade="80"/>
          <w:sz w:val="24"/>
          <w:szCs w:val="24"/>
        </w:rPr>
        <w:t>2.</w:t>
      </w:r>
      <w:r w:rsidR="009D4A12" w:rsidRPr="00446584">
        <w:rPr>
          <w:rFonts w:ascii="Aptos" w:hAnsi="Aptos" w:cstheme="minorHAnsi"/>
          <w:bCs/>
          <w:color w:val="1F4E79" w:themeColor="accent1" w:themeShade="80"/>
          <w:sz w:val="24"/>
          <w:szCs w:val="24"/>
        </w:rPr>
        <w:t>1.6</w:t>
      </w:r>
      <w:r w:rsidRPr="00446584">
        <w:rPr>
          <w:rFonts w:ascii="Aptos" w:hAnsi="Aptos" w:cstheme="minorHAnsi"/>
          <w:bCs/>
          <w:color w:val="1F4E79" w:themeColor="accent1" w:themeShade="80"/>
          <w:sz w:val="24"/>
          <w:szCs w:val="24"/>
        </w:rPr>
        <w:t>. Naknade građanima i kućanstvima na temelju osiguranja i druge naknade</w:t>
      </w:r>
    </w:p>
    <w:p w14:paraId="0D4957F0" w14:textId="77777777" w:rsidR="00446584" w:rsidRPr="00446584" w:rsidRDefault="00446584" w:rsidP="00AA6B37">
      <w:pPr>
        <w:spacing w:after="0" w:line="240" w:lineRule="auto"/>
        <w:jc w:val="both"/>
        <w:rPr>
          <w:rFonts w:ascii="Aptos" w:hAnsi="Aptos" w:cstheme="minorHAnsi"/>
          <w:bCs/>
          <w:color w:val="1F4E79" w:themeColor="accent1" w:themeShade="80"/>
          <w:sz w:val="24"/>
          <w:szCs w:val="24"/>
        </w:rPr>
      </w:pPr>
    </w:p>
    <w:p w14:paraId="59E36069" w14:textId="3C48B2CC" w:rsidR="00B22BDE" w:rsidRPr="00246044" w:rsidRDefault="3FC40030" w:rsidP="263DE5BA">
      <w:pPr>
        <w:spacing w:after="0" w:line="240" w:lineRule="auto"/>
        <w:jc w:val="both"/>
        <w:rPr>
          <w:b/>
          <w:bCs/>
          <w:sz w:val="24"/>
          <w:szCs w:val="24"/>
        </w:rPr>
      </w:pPr>
      <w:r w:rsidRPr="3FC40030">
        <w:rPr>
          <w:sz w:val="24"/>
          <w:szCs w:val="24"/>
        </w:rPr>
        <w:t xml:space="preserve">Naknade građanima i kućanstvima na temelju osiguranja i druge naknade ostvarene su u iznosu od </w:t>
      </w:r>
      <w:r w:rsidR="00F0729A">
        <w:rPr>
          <w:sz w:val="24"/>
          <w:szCs w:val="24"/>
        </w:rPr>
        <w:t>215.932,55</w:t>
      </w:r>
      <w:r w:rsidRPr="3FC40030">
        <w:rPr>
          <w:sz w:val="24"/>
          <w:szCs w:val="24"/>
        </w:rPr>
        <w:t xml:space="preserve"> eur te su za </w:t>
      </w:r>
      <w:r w:rsidR="00F0729A">
        <w:rPr>
          <w:sz w:val="24"/>
          <w:szCs w:val="24"/>
        </w:rPr>
        <w:t>16,77</w:t>
      </w:r>
      <w:r w:rsidRPr="3FC40030">
        <w:rPr>
          <w:sz w:val="24"/>
          <w:szCs w:val="24"/>
        </w:rPr>
        <w:t>% veće u odnosu na 202</w:t>
      </w:r>
      <w:r w:rsidR="00F0729A">
        <w:rPr>
          <w:sz w:val="24"/>
          <w:szCs w:val="24"/>
        </w:rPr>
        <w:t>5</w:t>
      </w:r>
      <w:r w:rsidRPr="3FC40030">
        <w:rPr>
          <w:sz w:val="24"/>
          <w:szCs w:val="24"/>
        </w:rPr>
        <w:t xml:space="preserve">. godinu. </w:t>
      </w:r>
      <w:r w:rsidR="00F0729A">
        <w:rPr>
          <w:sz w:val="24"/>
          <w:szCs w:val="24"/>
        </w:rPr>
        <w:t>I</w:t>
      </w:r>
      <w:r w:rsidRPr="3FC40030">
        <w:rPr>
          <w:sz w:val="24"/>
          <w:szCs w:val="24"/>
        </w:rPr>
        <w:t xml:space="preserve">znos od </w:t>
      </w:r>
      <w:r w:rsidR="00F0729A">
        <w:rPr>
          <w:sz w:val="24"/>
          <w:szCs w:val="24"/>
        </w:rPr>
        <w:t>185.751,55</w:t>
      </w:r>
      <w:r w:rsidRPr="3FC40030">
        <w:rPr>
          <w:sz w:val="24"/>
          <w:szCs w:val="24"/>
        </w:rPr>
        <w:t xml:space="preserve"> eur se odnosi na naknade građanima i kućanstvima </w:t>
      </w:r>
      <w:r w:rsidR="005E3252">
        <w:rPr>
          <w:sz w:val="24"/>
          <w:szCs w:val="24"/>
        </w:rPr>
        <w:t>u novcu</w:t>
      </w:r>
      <w:r w:rsidR="00F0729A">
        <w:rPr>
          <w:sz w:val="24"/>
          <w:szCs w:val="24"/>
        </w:rPr>
        <w:t xml:space="preserve"> te ostale naknade u iznosu </w:t>
      </w:r>
      <w:r w:rsidR="005E3252">
        <w:rPr>
          <w:sz w:val="24"/>
          <w:szCs w:val="24"/>
        </w:rPr>
        <w:t xml:space="preserve">od </w:t>
      </w:r>
      <w:r w:rsidR="00F0729A">
        <w:rPr>
          <w:sz w:val="24"/>
          <w:szCs w:val="24"/>
        </w:rPr>
        <w:t>30.181,00</w:t>
      </w:r>
      <w:r w:rsidRPr="3FC40030">
        <w:rPr>
          <w:sz w:val="24"/>
          <w:szCs w:val="24"/>
        </w:rPr>
        <w:t xml:space="preserve">. Proračunski korisnik ne sudjeluje u navedenim rashodima. </w:t>
      </w:r>
      <w:r w:rsidRPr="00487CB3">
        <w:rPr>
          <w:sz w:val="24"/>
          <w:szCs w:val="24"/>
        </w:rPr>
        <w:t xml:space="preserve">Iznos od </w:t>
      </w:r>
      <w:r w:rsidR="009A60BA" w:rsidRPr="00487CB3">
        <w:rPr>
          <w:sz w:val="24"/>
          <w:szCs w:val="24"/>
        </w:rPr>
        <w:t>15.600</w:t>
      </w:r>
      <w:r w:rsidRPr="00487CB3">
        <w:rPr>
          <w:sz w:val="24"/>
          <w:szCs w:val="24"/>
        </w:rPr>
        <w:t>,00 eur se odnosi na naknad</w:t>
      </w:r>
      <w:r w:rsidR="005E3252" w:rsidRPr="00487CB3">
        <w:rPr>
          <w:sz w:val="24"/>
          <w:szCs w:val="24"/>
        </w:rPr>
        <w:t>u</w:t>
      </w:r>
      <w:r w:rsidRPr="00487CB3">
        <w:rPr>
          <w:sz w:val="24"/>
          <w:szCs w:val="24"/>
        </w:rPr>
        <w:t xml:space="preserve"> za novorođen</w:t>
      </w:r>
      <w:r w:rsidR="005E3252" w:rsidRPr="00487CB3">
        <w:rPr>
          <w:sz w:val="24"/>
          <w:szCs w:val="24"/>
        </w:rPr>
        <w:t>u djecu na području Općine Seget</w:t>
      </w:r>
      <w:r w:rsidRPr="00487CB3">
        <w:rPr>
          <w:sz w:val="24"/>
          <w:szCs w:val="24"/>
        </w:rPr>
        <w:t xml:space="preserve">, iznos od </w:t>
      </w:r>
      <w:r w:rsidR="005E3252" w:rsidRPr="00487CB3">
        <w:rPr>
          <w:sz w:val="24"/>
          <w:szCs w:val="24"/>
        </w:rPr>
        <w:t>41.973,15</w:t>
      </w:r>
      <w:r w:rsidRPr="00487CB3">
        <w:rPr>
          <w:sz w:val="24"/>
          <w:szCs w:val="24"/>
        </w:rPr>
        <w:t xml:space="preserve"> eur </w:t>
      </w:r>
      <w:r w:rsidR="005E3252" w:rsidRPr="00487CB3">
        <w:rPr>
          <w:sz w:val="24"/>
          <w:szCs w:val="24"/>
        </w:rPr>
        <w:t xml:space="preserve"> </w:t>
      </w:r>
      <w:r w:rsidR="0054250E" w:rsidRPr="00487CB3">
        <w:rPr>
          <w:sz w:val="24"/>
          <w:szCs w:val="24"/>
        </w:rPr>
        <w:t>se odnosi na</w:t>
      </w:r>
      <w:r w:rsidR="005E3252" w:rsidRPr="00487CB3">
        <w:rPr>
          <w:sz w:val="24"/>
          <w:szCs w:val="24"/>
        </w:rPr>
        <w:t xml:space="preserve"> pomoć obiteljima i kućanstvima, a najvećim dijelom </w:t>
      </w:r>
      <w:r w:rsidRPr="00487CB3">
        <w:rPr>
          <w:sz w:val="24"/>
          <w:szCs w:val="24"/>
        </w:rPr>
        <w:t xml:space="preserve">na sufinanciranje vrtića izvan Općine Seget, </w:t>
      </w:r>
      <w:r w:rsidR="00CB77A8" w:rsidRPr="00487CB3">
        <w:rPr>
          <w:sz w:val="24"/>
          <w:szCs w:val="24"/>
        </w:rPr>
        <w:t xml:space="preserve">iznos od 23.919,00 </w:t>
      </w:r>
      <w:r w:rsidR="005E3252" w:rsidRPr="00487CB3">
        <w:rPr>
          <w:sz w:val="24"/>
          <w:szCs w:val="24"/>
        </w:rPr>
        <w:t>n</w:t>
      </w:r>
      <w:r w:rsidR="00CB77A8" w:rsidRPr="00487CB3">
        <w:rPr>
          <w:sz w:val="24"/>
          <w:szCs w:val="24"/>
        </w:rPr>
        <w:t xml:space="preserve">a pomoć osobama s invaliditetom, iznos od 42.889,20 </w:t>
      </w:r>
      <w:r w:rsidR="005E3252" w:rsidRPr="00487CB3">
        <w:rPr>
          <w:sz w:val="24"/>
          <w:szCs w:val="24"/>
        </w:rPr>
        <w:t>n</w:t>
      </w:r>
      <w:r w:rsidR="00CB77A8" w:rsidRPr="00487CB3">
        <w:rPr>
          <w:sz w:val="24"/>
          <w:szCs w:val="24"/>
        </w:rPr>
        <w:t>a naknade umirovljenicima</w:t>
      </w:r>
      <w:r w:rsidR="006E18C8" w:rsidRPr="00487CB3">
        <w:rPr>
          <w:sz w:val="24"/>
          <w:szCs w:val="24"/>
        </w:rPr>
        <w:t>, nezaposlenima, invalidima domovinskog rata i korisnicima socijalne pomoći određenih kategorija</w:t>
      </w:r>
      <w:r w:rsidR="00487CB3" w:rsidRPr="00487CB3">
        <w:rPr>
          <w:sz w:val="24"/>
          <w:szCs w:val="24"/>
        </w:rPr>
        <w:t xml:space="preserve"> (bon u naravi)</w:t>
      </w:r>
      <w:r w:rsidR="006E18C8" w:rsidRPr="00487CB3">
        <w:rPr>
          <w:sz w:val="24"/>
          <w:szCs w:val="24"/>
        </w:rPr>
        <w:t xml:space="preserve">, </w:t>
      </w:r>
      <w:r w:rsidR="00CB77A8" w:rsidRPr="00487CB3">
        <w:rPr>
          <w:sz w:val="24"/>
          <w:szCs w:val="24"/>
        </w:rPr>
        <w:t xml:space="preserve">iznos od 52.160,00 </w:t>
      </w:r>
      <w:r w:rsidR="005E3252" w:rsidRPr="00487CB3">
        <w:rPr>
          <w:sz w:val="24"/>
          <w:szCs w:val="24"/>
        </w:rPr>
        <w:t>n</w:t>
      </w:r>
      <w:r w:rsidR="00CB77A8" w:rsidRPr="00487CB3">
        <w:rPr>
          <w:sz w:val="24"/>
          <w:szCs w:val="24"/>
        </w:rPr>
        <w:t xml:space="preserve">a stipendije i školarine, iznos od 7.543,95 eur </w:t>
      </w:r>
      <w:r w:rsidR="005E3252" w:rsidRPr="00487CB3">
        <w:rPr>
          <w:sz w:val="24"/>
          <w:szCs w:val="24"/>
        </w:rPr>
        <w:t>n</w:t>
      </w:r>
      <w:r w:rsidR="00CB77A8" w:rsidRPr="00487CB3">
        <w:rPr>
          <w:sz w:val="24"/>
          <w:szCs w:val="24"/>
        </w:rPr>
        <w:t xml:space="preserve">a podmirivanje režijskih troškova </w:t>
      </w:r>
      <w:r w:rsidR="005E3252" w:rsidRPr="00487CB3">
        <w:rPr>
          <w:sz w:val="24"/>
          <w:szCs w:val="24"/>
        </w:rPr>
        <w:t xml:space="preserve">stanovanja </w:t>
      </w:r>
      <w:r w:rsidR="00CB77A8" w:rsidRPr="00487CB3">
        <w:rPr>
          <w:sz w:val="24"/>
          <w:szCs w:val="24"/>
        </w:rPr>
        <w:t xml:space="preserve">i iznos od 1.666,25 </w:t>
      </w:r>
      <w:r w:rsidR="005E3252" w:rsidRPr="00487CB3">
        <w:rPr>
          <w:sz w:val="24"/>
          <w:szCs w:val="24"/>
        </w:rPr>
        <w:t>n</w:t>
      </w:r>
      <w:r w:rsidR="00CB77A8" w:rsidRPr="00487CB3">
        <w:rPr>
          <w:sz w:val="24"/>
          <w:szCs w:val="24"/>
        </w:rPr>
        <w:t>a podmirivanje troškova ogrjeva.</w:t>
      </w:r>
    </w:p>
    <w:p w14:paraId="53D8FBAA" w14:textId="3BB2F2D1" w:rsidR="00AA6B37" w:rsidRDefault="00AA6B37" w:rsidP="00AA6B37">
      <w:pPr>
        <w:spacing w:after="0" w:line="240" w:lineRule="auto"/>
        <w:jc w:val="both"/>
        <w:rPr>
          <w:rFonts w:cstheme="minorHAnsi"/>
          <w:sz w:val="24"/>
          <w:szCs w:val="24"/>
          <w:u w:val="single"/>
        </w:rPr>
      </w:pPr>
    </w:p>
    <w:p w14:paraId="73925ED0" w14:textId="7D710FDC" w:rsidR="00AA6B37" w:rsidRDefault="00AA6B37" w:rsidP="00AA6B37">
      <w:pPr>
        <w:spacing w:after="0" w:line="240" w:lineRule="auto"/>
        <w:jc w:val="both"/>
        <w:rPr>
          <w:rFonts w:ascii="Aptos" w:hAnsi="Aptos" w:cstheme="minorHAnsi"/>
          <w:bCs/>
          <w:color w:val="1F4E79" w:themeColor="accent1" w:themeShade="80"/>
          <w:sz w:val="24"/>
          <w:szCs w:val="24"/>
        </w:rPr>
      </w:pPr>
      <w:r w:rsidRPr="00446584">
        <w:rPr>
          <w:rFonts w:ascii="Aptos" w:hAnsi="Aptos" w:cstheme="minorHAnsi"/>
          <w:bCs/>
          <w:color w:val="1F4E79" w:themeColor="accent1" w:themeShade="80"/>
          <w:sz w:val="24"/>
          <w:szCs w:val="24"/>
        </w:rPr>
        <w:t>2.</w:t>
      </w:r>
      <w:r w:rsidR="009D4A12" w:rsidRPr="00446584">
        <w:rPr>
          <w:rFonts w:ascii="Aptos" w:hAnsi="Aptos" w:cstheme="minorHAnsi"/>
          <w:bCs/>
          <w:color w:val="1F4E79" w:themeColor="accent1" w:themeShade="80"/>
          <w:sz w:val="24"/>
          <w:szCs w:val="24"/>
        </w:rPr>
        <w:t>1.7</w:t>
      </w:r>
      <w:r w:rsidRPr="00446584">
        <w:rPr>
          <w:rFonts w:ascii="Aptos" w:hAnsi="Aptos" w:cstheme="minorHAnsi"/>
          <w:bCs/>
          <w:color w:val="1F4E79" w:themeColor="accent1" w:themeShade="80"/>
          <w:sz w:val="24"/>
          <w:szCs w:val="24"/>
        </w:rPr>
        <w:t xml:space="preserve">. </w:t>
      </w:r>
      <w:r w:rsidR="002179DD" w:rsidRPr="00446584">
        <w:rPr>
          <w:rFonts w:ascii="Aptos" w:hAnsi="Aptos" w:cstheme="minorHAnsi"/>
          <w:bCs/>
          <w:color w:val="1F4E79" w:themeColor="accent1" w:themeShade="80"/>
          <w:sz w:val="24"/>
          <w:szCs w:val="24"/>
        </w:rPr>
        <w:t>Rashodi za donacije, kazne, naknade šteta i kapitalne pomoći</w:t>
      </w:r>
      <w:r w:rsidRPr="00446584">
        <w:rPr>
          <w:rFonts w:ascii="Aptos" w:hAnsi="Aptos" w:cstheme="minorHAnsi"/>
          <w:bCs/>
          <w:color w:val="1F4E79" w:themeColor="accent1" w:themeShade="80"/>
          <w:sz w:val="24"/>
          <w:szCs w:val="24"/>
        </w:rPr>
        <w:t xml:space="preserve">  </w:t>
      </w:r>
    </w:p>
    <w:p w14:paraId="009099EB" w14:textId="77777777" w:rsidR="00446584" w:rsidRPr="00446584" w:rsidRDefault="00446584" w:rsidP="00AA6B37">
      <w:pPr>
        <w:spacing w:after="0" w:line="240" w:lineRule="auto"/>
        <w:jc w:val="both"/>
        <w:rPr>
          <w:rFonts w:ascii="Aptos" w:hAnsi="Aptos" w:cstheme="minorHAnsi"/>
          <w:bCs/>
          <w:color w:val="1F4E79" w:themeColor="accent1" w:themeShade="80"/>
          <w:sz w:val="24"/>
          <w:szCs w:val="24"/>
        </w:rPr>
      </w:pPr>
    </w:p>
    <w:p w14:paraId="514C42B4" w14:textId="2DE50296" w:rsidR="00AA6B37" w:rsidRPr="00246044" w:rsidRDefault="002179DD" w:rsidP="03810961">
      <w:pPr>
        <w:spacing w:after="0" w:line="240" w:lineRule="auto"/>
        <w:jc w:val="both"/>
        <w:rPr>
          <w:sz w:val="24"/>
          <w:szCs w:val="24"/>
        </w:rPr>
      </w:pPr>
      <w:r>
        <w:rPr>
          <w:sz w:val="24"/>
          <w:szCs w:val="24"/>
        </w:rPr>
        <w:t>T</w:t>
      </w:r>
      <w:r w:rsidR="03810961" w:rsidRPr="03810961">
        <w:rPr>
          <w:sz w:val="24"/>
          <w:szCs w:val="24"/>
        </w:rPr>
        <w:t>ekuće donacije ostvaren</w:t>
      </w:r>
      <w:r>
        <w:rPr>
          <w:sz w:val="24"/>
          <w:szCs w:val="24"/>
        </w:rPr>
        <w:t>e</w:t>
      </w:r>
      <w:r w:rsidR="03810961" w:rsidRPr="03810961">
        <w:rPr>
          <w:sz w:val="24"/>
          <w:szCs w:val="24"/>
        </w:rPr>
        <w:t xml:space="preserve"> su u iznosu od </w:t>
      </w:r>
      <w:r>
        <w:rPr>
          <w:sz w:val="24"/>
          <w:szCs w:val="24"/>
        </w:rPr>
        <w:t xml:space="preserve">296.447,35 </w:t>
      </w:r>
      <w:r w:rsidR="03810961" w:rsidRPr="03810961">
        <w:rPr>
          <w:sz w:val="24"/>
          <w:szCs w:val="24"/>
        </w:rPr>
        <w:t xml:space="preserve">eur što je za </w:t>
      </w:r>
      <w:r w:rsidR="007E1D08">
        <w:rPr>
          <w:sz w:val="24"/>
          <w:szCs w:val="24"/>
        </w:rPr>
        <w:t>41,89</w:t>
      </w:r>
      <w:r w:rsidR="03810961" w:rsidRPr="03810961">
        <w:rPr>
          <w:sz w:val="24"/>
          <w:szCs w:val="24"/>
        </w:rPr>
        <w:t>% više od ostvarenja u istom izvještajnom razdoblju 202</w:t>
      </w:r>
      <w:r>
        <w:rPr>
          <w:sz w:val="24"/>
          <w:szCs w:val="24"/>
        </w:rPr>
        <w:t>5</w:t>
      </w:r>
      <w:r w:rsidR="03810961" w:rsidRPr="03810961">
        <w:rPr>
          <w:sz w:val="24"/>
          <w:szCs w:val="24"/>
        </w:rPr>
        <w:t xml:space="preserve">. godine. </w:t>
      </w:r>
    </w:p>
    <w:p w14:paraId="743ED0B2" w14:textId="3FF563D9" w:rsidR="00EB03E7" w:rsidRDefault="00AA6B37" w:rsidP="00AA6B37">
      <w:pPr>
        <w:pStyle w:val="NoSpacing"/>
        <w:jc w:val="both"/>
        <w:rPr>
          <w:rFonts w:asciiTheme="minorHAnsi" w:hAnsiTheme="minorHAnsi" w:cstheme="minorHAnsi"/>
          <w:sz w:val="24"/>
          <w:szCs w:val="24"/>
        </w:rPr>
      </w:pPr>
      <w:r w:rsidRPr="00246044">
        <w:rPr>
          <w:rFonts w:asciiTheme="minorHAnsi" w:hAnsiTheme="minorHAnsi" w:cstheme="minorHAnsi"/>
          <w:sz w:val="24"/>
          <w:szCs w:val="24"/>
        </w:rPr>
        <w:t xml:space="preserve">Najveći dio realizacije odnosi se </w:t>
      </w:r>
      <w:r w:rsidR="00515958" w:rsidRPr="00246044">
        <w:rPr>
          <w:rFonts w:asciiTheme="minorHAnsi" w:hAnsiTheme="minorHAnsi" w:cstheme="minorHAnsi"/>
          <w:sz w:val="24"/>
          <w:szCs w:val="24"/>
        </w:rPr>
        <w:t xml:space="preserve">na </w:t>
      </w:r>
      <w:r w:rsidR="00EB03E7" w:rsidRPr="00246044">
        <w:rPr>
          <w:rFonts w:asciiTheme="minorHAnsi" w:hAnsiTheme="minorHAnsi" w:cstheme="minorHAnsi"/>
          <w:sz w:val="24"/>
          <w:szCs w:val="24"/>
        </w:rPr>
        <w:t>tekuće</w:t>
      </w:r>
      <w:r w:rsidRPr="00246044">
        <w:rPr>
          <w:rFonts w:asciiTheme="minorHAnsi" w:hAnsiTheme="minorHAnsi" w:cstheme="minorHAnsi"/>
          <w:sz w:val="24"/>
          <w:szCs w:val="24"/>
        </w:rPr>
        <w:t xml:space="preserve"> donacije </w:t>
      </w:r>
      <w:r w:rsidR="00EB03E7" w:rsidRPr="00246044">
        <w:rPr>
          <w:rFonts w:asciiTheme="minorHAnsi" w:hAnsiTheme="minorHAnsi" w:cstheme="minorHAnsi"/>
          <w:sz w:val="24"/>
          <w:szCs w:val="24"/>
        </w:rPr>
        <w:t xml:space="preserve">za DVD Seget Vranjica u iznosu od </w:t>
      </w:r>
      <w:r w:rsidR="00BD3DE7">
        <w:rPr>
          <w:rFonts w:asciiTheme="minorHAnsi" w:hAnsiTheme="minorHAnsi" w:cstheme="minorHAnsi"/>
          <w:sz w:val="24"/>
          <w:szCs w:val="24"/>
        </w:rPr>
        <w:t>216.323,98</w:t>
      </w:r>
      <w:r w:rsidR="006533F6">
        <w:rPr>
          <w:rFonts w:asciiTheme="minorHAnsi" w:hAnsiTheme="minorHAnsi" w:cstheme="minorHAnsi"/>
          <w:sz w:val="24"/>
          <w:szCs w:val="24"/>
        </w:rPr>
        <w:t xml:space="preserve"> </w:t>
      </w:r>
      <w:r w:rsidR="003C6D2C" w:rsidRPr="00246044">
        <w:rPr>
          <w:rFonts w:asciiTheme="minorHAnsi" w:hAnsiTheme="minorHAnsi" w:cstheme="minorHAnsi"/>
          <w:sz w:val="24"/>
          <w:szCs w:val="24"/>
        </w:rPr>
        <w:t>eur</w:t>
      </w:r>
      <w:r w:rsidR="0025468C" w:rsidRPr="00246044">
        <w:rPr>
          <w:rFonts w:asciiTheme="minorHAnsi" w:hAnsiTheme="minorHAnsi" w:cstheme="minorHAnsi"/>
          <w:sz w:val="24"/>
          <w:szCs w:val="24"/>
        </w:rPr>
        <w:t xml:space="preserve"> za tekući program protupožarne zaštite</w:t>
      </w:r>
      <w:r w:rsidR="00EB03E7" w:rsidRPr="00246044">
        <w:rPr>
          <w:rFonts w:asciiTheme="minorHAnsi" w:hAnsiTheme="minorHAnsi" w:cstheme="minorHAnsi"/>
          <w:sz w:val="24"/>
          <w:szCs w:val="24"/>
        </w:rPr>
        <w:t xml:space="preserve">, donacije </w:t>
      </w:r>
      <w:r w:rsidR="007E1D08">
        <w:rPr>
          <w:rFonts w:asciiTheme="minorHAnsi" w:hAnsiTheme="minorHAnsi" w:cstheme="minorHAnsi"/>
          <w:sz w:val="24"/>
          <w:szCs w:val="24"/>
        </w:rPr>
        <w:t xml:space="preserve">udrugama, </w:t>
      </w:r>
      <w:r w:rsidR="00911718">
        <w:rPr>
          <w:rFonts w:asciiTheme="minorHAnsi" w:hAnsiTheme="minorHAnsi" w:cstheme="minorHAnsi"/>
          <w:sz w:val="24"/>
          <w:szCs w:val="24"/>
        </w:rPr>
        <w:t xml:space="preserve">građanima i kućanstvima u iznosu od </w:t>
      </w:r>
      <w:r w:rsidR="00BD3DE7">
        <w:rPr>
          <w:rFonts w:asciiTheme="minorHAnsi" w:hAnsiTheme="minorHAnsi" w:cstheme="minorHAnsi"/>
          <w:sz w:val="24"/>
          <w:szCs w:val="24"/>
        </w:rPr>
        <w:t>80.123,37</w:t>
      </w:r>
      <w:r w:rsidR="00911718">
        <w:rPr>
          <w:rFonts w:asciiTheme="minorHAnsi" w:hAnsiTheme="minorHAnsi" w:cstheme="minorHAnsi"/>
          <w:sz w:val="24"/>
          <w:szCs w:val="24"/>
        </w:rPr>
        <w:t xml:space="preserve"> eur.</w:t>
      </w:r>
    </w:p>
    <w:p w14:paraId="75ED3E0E" w14:textId="77777777" w:rsidR="0031460A" w:rsidRDefault="0031460A" w:rsidP="00AA6B37">
      <w:pPr>
        <w:pStyle w:val="NoSpacing"/>
        <w:jc w:val="both"/>
        <w:rPr>
          <w:rFonts w:asciiTheme="minorHAnsi" w:hAnsiTheme="minorHAnsi" w:cstheme="minorHAnsi"/>
          <w:sz w:val="24"/>
          <w:szCs w:val="24"/>
        </w:rPr>
      </w:pPr>
    </w:p>
    <w:p w14:paraId="6EBCA486" w14:textId="77777777" w:rsidR="0031460A" w:rsidRDefault="0031460A" w:rsidP="00AA6B37">
      <w:pPr>
        <w:pStyle w:val="NoSpacing"/>
        <w:jc w:val="both"/>
        <w:rPr>
          <w:rFonts w:asciiTheme="minorHAnsi" w:hAnsiTheme="minorHAnsi" w:cstheme="minorHAnsi"/>
          <w:sz w:val="24"/>
          <w:szCs w:val="24"/>
        </w:rPr>
      </w:pPr>
    </w:p>
    <w:p w14:paraId="6E11A940" w14:textId="77777777" w:rsidR="0031460A" w:rsidRPr="00246044" w:rsidRDefault="0031460A" w:rsidP="00AA6B37">
      <w:pPr>
        <w:pStyle w:val="NoSpacing"/>
        <w:jc w:val="both"/>
        <w:rPr>
          <w:rFonts w:asciiTheme="minorHAnsi" w:hAnsiTheme="minorHAnsi" w:cstheme="minorHAnsi"/>
          <w:sz w:val="24"/>
          <w:szCs w:val="24"/>
        </w:rPr>
      </w:pPr>
    </w:p>
    <w:p w14:paraId="6C8AD37C" w14:textId="77777777" w:rsidR="00897F14" w:rsidRPr="00246044" w:rsidRDefault="00897F14" w:rsidP="00AA6B37">
      <w:pPr>
        <w:spacing w:after="0" w:line="240" w:lineRule="auto"/>
        <w:jc w:val="both"/>
        <w:rPr>
          <w:rFonts w:cstheme="minorHAnsi"/>
          <w:sz w:val="24"/>
          <w:szCs w:val="24"/>
        </w:rPr>
      </w:pPr>
    </w:p>
    <w:p w14:paraId="24E03F2C" w14:textId="77777777" w:rsidR="00AA6B37" w:rsidRPr="00446584" w:rsidRDefault="00AA6B37" w:rsidP="00AA6B37">
      <w:pPr>
        <w:spacing w:line="240" w:lineRule="auto"/>
        <w:jc w:val="both"/>
        <w:rPr>
          <w:rFonts w:ascii="Aptos" w:hAnsi="Aptos" w:cstheme="minorHAnsi"/>
          <w:b/>
          <w:color w:val="1F4E79" w:themeColor="accent1" w:themeShade="80"/>
          <w:sz w:val="28"/>
          <w:szCs w:val="28"/>
        </w:rPr>
      </w:pPr>
      <w:r w:rsidRPr="00446584">
        <w:rPr>
          <w:rFonts w:ascii="Aptos" w:hAnsi="Aptos" w:cstheme="minorHAnsi"/>
          <w:b/>
          <w:color w:val="1F4E79" w:themeColor="accent1" w:themeShade="80"/>
          <w:sz w:val="28"/>
          <w:szCs w:val="28"/>
        </w:rPr>
        <w:t>2.2. RASHODI ZA NABAVU NEFINANCIJSKE IMOVINE</w:t>
      </w:r>
    </w:p>
    <w:p w14:paraId="49E45007" w14:textId="60A92E76" w:rsidR="004772D2" w:rsidRDefault="3FC40030" w:rsidP="3FC40030">
      <w:pPr>
        <w:spacing w:after="0" w:line="240" w:lineRule="auto"/>
        <w:jc w:val="both"/>
        <w:rPr>
          <w:sz w:val="24"/>
          <w:szCs w:val="24"/>
        </w:rPr>
      </w:pPr>
      <w:r w:rsidRPr="3FC40030">
        <w:rPr>
          <w:sz w:val="24"/>
          <w:szCs w:val="24"/>
        </w:rPr>
        <w:t>Ova vrsta rashoda u prvom polugodištu 202</w:t>
      </w:r>
      <w:r w:rsidR="00BD3DE7">
        <w:rPr>
          <w:sz w:val="24"/>
          <w:szCs w:val="24"/>
        </w:rPr>
        <w:t>5</w:t>
      </w:r>
      <w:r w:rsidRPr="3FC40030">
        <w:rPr>
          <w:sz w:val="24"/>
          <w:szCs w:val="24"/>
        </w:rPr>
        <w:t xml:space="preserve">. godine ostvarena je u iznosu od </w:t>
      </w:r>
      <w:r w:rsidR="00BD3DE7">
        <w:rPr>
          <w:sz w:val="24"/>
          <w:szCs w:val="24"/>
        </w:rPr>
        <w:t>1.221.251,62</w:t>
      </w:r>
      <w:r w:rsidRPr="3FC40030">
        <w:rPr>
          <w:sz w:val="24"/>
          <w:szCs w:val="24"/>
        </w:rPr>
        <w:t xml:space="preserve"> eur što je </w:t>
      </w:r>
      <w:r w:rsidR="00BD3DE7">
        <w:rPr>
          <w:sz w:val="24"/>
          <w:szCs w:val="24"/>
        </w:rPr>
        <w:t>25,18</w:t>
      </w:r>
      <w:r w:rsidRPr="3FC40030">
        <w:rPr>
          <w:sz w:val="24"/>
          <w:szCs w:val="24"/>
        </w:rPr>
        <w:t>% godišnjeg plana</w:t>
      </w:r>
      <w:r w:rsidR="00BD3DE7">
        <w:rPr>
          <w:sz w:val="24"/>
          <w:szCs w:val="24"/>
        </w:rPr>
        <w:t xml:space="preserve"> i 147,78% više u odnosu na isto razdoblje prethodne godine</w:t>
      </w:r>
      <w:r w:rsidRPr="3FC40030">
        <w:rPr>
          <w:sz w:val="24"/>
          <w:szCs w:val="24"/>
        </w:rPr>
        <w:t xml:space="preserve">. </w:t>
      </w:r>
      <w:r w:rsidR="00BD3DE7">
        <w:rPr>
          <w:sz w:val="24"/>
          <w:szCs w:val="24"/>
        </w:rPr>
        <w:t>Ukupni iznos rashoda odnosi se na Općinu.</w:t>
      </w:r>
    </w:p>
    <w:p w14:paraId="25FEC1E1" w14:textId="77777777" w:rsidR="00C04DC7" w:rsidRPr="00246044" w:rsidRDefault="00C04DC7" w:rsidP="3FC40030">
      <w:pPr>
        <w:spacing w:after="0" w:line="240" w:lineRule="auto"/>
        <w:jc w:val="both"/>
        <w:rPr>
          <w:b/>
          <w:bCs/>
          <w:sz w:val="24"/>
          <w:szCs w:val="24"/>
        </w:rPr>
      </w:pPr>
    </w:p>
    <w:p w14:paraId="56DEFC9A" w14:textId="77777777" w:rsidR="00BF1B32" w:rsidRPr="00246044" w:rsidRDefault="00BF1B32" w:rsidP="00AA6B37">
      <w:pPr>
        <w:spacing w:after="0" w:line="240" w:lineRule="auto"/>
        <w:jc w:val="both"/>
        <w:rPr>
          <w:rFonts w:cstheme="minorHAnsi"/>
          <w:b/>
          <w:sz w:val="24"/>
          <w:szCs w:val="24"/>
        </w:rPr>
      </w:pPr>
    </w:p>
    <w:p w14:paraId="438D748A" w14:textId="77777777" w:rsidR="00B77F45" w:rsidRDefault="00B77F45" w:rsidP="00AA6B37">
      <w:pPr>
        <w:spacing w:after="0" w:line="240" w:lineRule="auto"/>
        <w:jc w:val="both"/>
        <w:rPr>
          <w:rFonts w:ascii="Aptos" w:hAnsi="Aptos" w:cstheme="minorHAnsi"/>
          <w:bCs/>
          <w:color w:val="1F4E79" w:themeColor="accent1" w:themeShade="80"/>
          <w:sz w:val="24"/>
          <w:szCs w:val="24"/>
        </w:rPr>
      </w:pPr>
      <w:r w:rsidRPr="00C04DC7">
        <w:rPr>
          <w:rFonts w:ascii="Aptos" w:hAnsi="Aptos" w:cstheme="minorHAnsi"/>
          <w:bCs/>
          <w:color w:val="1F4E79" w:themeColor="accent1" w:themeShade="80"/>
          <w:sz w:val="24"/>
          <w:szCs w:val="24"/>
        </w:rPr>
        <w:t xml:space="preserve">2.2.1. Rashodi za nabavu neproizvedene dugotrajne imovine </w:t>
      </w:r>
    </w:p>
    <w:p w14:paraId="56E5434C" w14:textId="77777777" w:rsidR="00C04DC7" w:rsidRPr="00C04DC7" w:rsidRDefault="00C04DC7" w:rsidP="00AA6B37">
      <w:pPr>
        <w:spacing w:after="0" w:line="240" w:lineRule="auto"/>
        <w:jc w:val="both"/>
        <w:rPr>
          <w:rFonts w:ascii="Aptos" w:hAnsi="Aptos" w:cstheme="minorHAnsi"/>
          <w:bCs/>
          <w:color w:val="1F4E79" w:themeColor="accent1" w:themeShade="80"/>
          <w:sz w:val="24"/>
          <w:szCs w:val="24"/>
        </w:rPr>
      </w:pPr>
    </w:p>
    <w:p w14:paraId="7B403A68" w14:textId="45E722EE" w:rsidR="00F2681D" w:rsidRPr="00246044" w:rsidRDefault="009646C1" w:rsidP="03810961">
      <w:pPr>
        <w:pStyle w:val="NoSpacing"/>
        <w:rPr>
          <w:rFonts w:asciiTheme="minorHAnsi" w:hAnsiTheme="minorHAnsi" w:cstheme="minorBidi"/>
          <w:sz w:val="24"/>
          <w:szCs w:val="24"/>
        </w:rPr>
      </w:pPr>
      <w:r>
        <w:rPr>
          <w:rFonts w:asciiTheme="minorHAnsi" w:hAnsiTheme="minorHAnsi" w:cstheme="minorBidi"/>
          <w:sz w:val="24"/>
          <w:szCs w:val="24"/>
        </w:rPr>
        <w:t>Nisu ostvareni r</w:t>
      </w:r>
      <w:r w:rsidR="03810961" w:rsidRPr="03810961">
        <w:rPr>
          <w:rFonts w:asciiTheme="minorHAnsi" w:hAnsiTheme="minorHAnsi" w:cstheme="minorBidi"/>
          <w:sz w:val="24"/>
          <w:szCs w:val="24"/>
        </w:rPr>
        <w:t xml:space="preserve">ashodi za nabavu neproizvedene dugotrajne imovine </w:t>
      </w:r>
    </w:p>
    <w:p w14:paraId="75889C57" w14:textId="77777777" w:rsidR="00B77F45" w:rsidRPr="00246044" w:rsidRDefault="00B77F45" w:rsidP="03810961">
      <w:pPr>
        <w:spacing w:after="0" w:line="240" w:lineRule="auto"/>
        <w:jc w:val="both"/>
        <w:rPr>
          <w:b/>
          <w:bCs/>
          <w:sz w:val="24"/>
          <w:szCs w:val="24"/>
        </w:rPr>
      </w:pPr>
    </w:p>
    <w:p w14:paraId="14E2B656" w14:textId="77777777" w:rsidR="00AA6B37" w:rsidRDefault="004E526C" w:rsidP="00AA6B37">
      <w:pPr>
        <w:spacing w:after="0" w:line="240" w:lineRule="auto"/>
        <w:jc w:val="both"/>
        <w:rPr>
          <w:rFonts w:ascii="Aptos" w:hAnsi="Aptos" w:cstheme="minorHAnsi"/>
          <w:bCs/>
          <w:color w:val="1F4E79" w:themeColor="accent1" w:themeShade="80"/>
          <w:sz w:val="24"/>
          <w:szCs w:val="24"/>
        </w:rPr>
      </w:pPr>
      <w:r w:rsidRPr="00C04DC7">
        <w:rPr>
          <w:rFonts w:ascii="Aptos" w:hAnsi="Aptos" w:cstheme="minorHAnsi"/>
          <w:bCs/>
          <w:color w:val="1F4E79" w:themeColor="accent1" w:themeShade="80"/>
          <w:sz w:val="24"/>
          <w:szCs w:val="24"/>
        </w:rPr>
        <w:t>2.2.2</w:t>
      </w:r>
      <w:r w:rsidR="00AA6B37" w:rsidRPr="00C04DC7">
        <w:rPr>
          <w:rFonts w:ascii="Aptos" w:hAnsi="Aptos" w:cstheme="minorHAnsi"/>
          <w:bCs/>
          <w:color w:val="1F4E79" w:themeColor="accent1" w:themeShade="80"/>
          <w:sz w:val="24"/>
          <w:szCs w:val="24"/>
        </w:rPr>
        <w:t>. Rashodi za nabavu proizvedene dugotrajne imovine</w:t>
      </w:r>
    </w:p>
    <w:p w14:paraId="066A11CC" w14:textId="77777777" w:rsidR="00C04DC7" w:rsidRPr="00C04DC7" w:rsidRDefault="00C04DC7" w:rsidP="00AA6B37">
      <w:pPr>
        <w:spacing w:after="0" w:line="240" w:lineRule="auto"/>
        <w:jc w:val="both"/>
        <w:rPr>
          <w:rFonts w:ascii="Aptos" w:hAnsi="Aptos" w:cstheme="minorHAnsi"/>
          <w:bCs/>
          <w:color w:val="1F4E79" w:themeColor="accent1" w:themeShade="80"/>
          <w:sz w:val="24"/>
          <w:szCs w:val="24"/>
        </w:rPr>
      </w:pPr>
    </w:p>
    <w:p w14:paraId="5879B71D" w14:textId="084B7A11" w:rsidR="00AA6B37" w:rsidRPr="00246044" w:rsidRDefault="00AA6B37" w:rsidP="001343DA">
      <w:pPr>
        <w:spacing w:after="0" w:line="240" w:lineRule="auto"/>
        <w:jc w:val="both"/>
        <w:rPr>
          <w:rFonts w:cstheme="minorHAnsi"/>
          <w:b/>
          <w:bCs/>
          <w:sz w:val="24"/>
          <w:szCs w:val="24"/>
        </w:rPr>
      </w:pPr>
      <w:r w:rsidRPr="00246044">
        <w:rPr>
          <w:rFonts w:cstheme="minorHAnsi"/>
          <w:sz w:val="24"/>
          <w:szCs w:val="24"/>
        </w:rPr>
        <w:t xml:space="preserve">Navedeni rashodi bilježe ostvarenje od </w:t>
      </w:r>
      <w:r w:rsidR="00BD3DE7">
        <w:rPr>
          <w:rFonts w:cstheme="minorHAnsi"/>
          <w:sz w:val="24"/>
          <w:szCs w:val="24"/>
        </w:rPr>
        <w:t>1.221.251,62</w:t>
      </w:r>
      <w:r w:rsidR="005E071E">
        <w:rPr>
          <w:rFonts w:cstheme="minorHAnsi"/>
          <w:sz w:val="24"/>
          <w:szCs w:val="24"/>
        </w:rPr>
        <w:t xml:space="preserve"> </w:t>
      </w:r>
      <w:r w:rsidR="00356D25" w:rsidRPr="00246044">
        <w:rPr>
          <w:rFonts w:cstheme="minorHAnsi"/>
          <w:sz w:val="24"/>
          <w:szCs w:val="24"/>
        </w:rPr>
        <w:t>eur</w:t>
      </w:r>
      <w:r w:rsidRPr="00246044">
        <w:rPr>
          <w:rFonts w:cstheme="minorHAnsi"/>
          <w:sz w:val="24"/>
          <w:szCs w:val="24"/>
        </w:rPr>
        <w:t>, odnosno</w:t>
      </w:r>
      <w:r w:rsidR="004772D2" w:rsidRPr="00246044">
        <w:rPr>
          <w:rFonts w:cstheme="minorHAnsi"/>
          <w:sz w:val="24"/>
          <w:szCs w:val="24"/>
        </w:rPr>
        <w:t xml:space="preserve"> </w:t>
      </w:r>
      <w:r w:rsidR="00BD3DE7">
        <w:rPr>
          <w:rFonts w:cstheme="minorHAnsi"/>
          <w:sz w:val="24"/>
          <w:szCs w:val="24"/>
        </w:rPr>
        <w:t>25,18</w:t>
      </w:r>
      <w:r w:rsidR="004772D2" w:rsidRPr="00246044">
        <w:rPr>
          <w:rFonts w:cstheme="minorHAnsi"/>
          <w:sz w:val="24"/>
          <w:szCs w:val="24"/>
        </w:rPr>
        <w:t>% godišnjeg plana</w:t>
      </w:r>
      <w:r w:rsidR="001343DA" w:rsidRPr="00246044">
        <w:rPr>
          <w:rFonts w:cstheme="minorHAnsi"/>
          <w:sz w:val="24"/>
          <w:szCs w:val="24"/>
        </w:rPr>
        <w:t>.</w:t>
      </w:r>
    </w:p>
    <w:p w14:paraId="5072C460" w14:textId="77777777" w:rsidR="00AA6B37" w:rsidRPr="00246044" w:rsidRDefault="00AA6B37" w:rsidP="00AA6B37">
      <w:pPr>
        <w:spacing w:after="0" w:line="240" w:lineRule="auto"/>
        <w:jc w:val="both"/>
        <w:rPr>
          <w:rFonts w:cstheme="minorHAnsi"/>
          <w:sz w:val="24"/>
          <w:szCs w:val="24"/>
        </w:rPr>
      </w:pPr>
    </w:p>
    <w:p w14:paraId="5DE485D8" w14:textId="03655F6D" w:rsidR="00AA6B37" w:rsidRDefault="00A07394" w:rsidP="00A07394">
      <w:pPr>
        <w:spacing w:after="0" w:line="240" w:lineRule="auto"/>
        <w:jc w:val="both"/>
        <w:rPr>
          <w:rFonts w:ascii="Aptos" w:hAnsi="Aptos" w:cstheme="minorHAnsi"/>
          <w:iCs/>
          <w:color w:val="1F4E79" w:themeColor="accent1" w:themeShade="80"/>
          <w:sz w:val="24"/>
          <w:szCs w:val="24"/>
        </w:rPr>
      </w:pPr>
      <w:r w:rsidRPr="00A07394">
        <w:rPr>
          <w:rFonts w:ascii="Aptos" w:hAnsi="Aptos" w:cstheme="minorHAnsi"/>
          <w:iCs/>
          <w:color w:val="1F4E79" w:themeColor="accent1" w:themeShade="80"/>
          <w:sz w:val="24"/>
          <w:szCs w:val="24"/>
        </w:rPr>
        <w:t>-</w:t>
      </w:r>
      <w:r>
        <w:rPr>
          <w:rFonts w:ascii="Aptos" w:hAnsi="Aptos" w:cstheme="minorHAnsi"/>
          <w:iCs/>
          <w:color w:val="1F4E79" w:themeColor="accent1" w:themeShade="80"/>
          <w:sz w:val="24"/>
          <w:szCs w:val="24"/>
        </w:rPr>
        <w:t xml:space="preserve">  </w:t>
      </w:r>
      <w:r w:rsidR="00AA6B37" w:rsidRPr="00A07394">
        <w:rPr>
          <w:rFonts w:ascii="Aptos" w:hAnsi="Aptos" w:cstheme="minorHAnsi"/>
          <w:iCs/>
          <w:color w:val="1F4E79" w:themeColor="accent1" w:themeShade="80"/>
          <w:sz w:val="24"/>
          <w:szCs w:val="24"/>
        </w:rPr>
        <w:t xml:space="preserve">Građevinski objekti </w:t>
      </w:r>
    </w:p>
    <w:p w14:paraId="7590ED04" w14:textId="77777777" w:rsidR="00616862" w:rsidRPr="00A07394" w:rsidRDefault="00616862" w:rsidP="00A07394">
      <w:pPr>
        <w:spacing w:after="0" w:line="240" w:lineRule="auto"/>
        <w:jc w:val="both"/>
        <w:rPr>
          <w:rFonts w:ascii="Aptos" w:hAnsi="Aptos" w:cstheme="minorHAnsi"/>
          <w:iCs/>
          <w:color w:val="1F4E79" w:themeColor="accent1" w:themeShade="80"/>
          <w:sz w:val="24"/>
          <w:szCs w:val="24"/>
        </w:rPr>
      </w:pPr>
    </w:p>
    <w:p w14:paraId="03DA5BEB" w14:textId="4CF07681" w:rsidR="00C50561" w:rsidRPr="00246044" w:rsidRDefault="3FC40030" w:rsidP="00BD3DE7">
      <w:pPr>
        <w:spacing w:after="0" w:line="240" w:lineRule="auto"/>
        <w:jc w:val="both"/>
        <w:rPr>
          <w:sz w:val="24"/>
          <w:szCs w:val="24"/>
        </w:rPr>
      </w:pPr>
      <w:r w:rsidRPr="3FC40030">
        <w:rPr>
          <w:sz w:val="24"/>
          <w:szCs w:val="24"/>
        </w:rPr>
        <w:lastRenderedPageBreak/>
        <w:t xml:space="preserve">Ovi rashodi realizirani su </w:t>
      </w:r>
      <w:r w:rsidR="009E0496">
        <w:rPr>
          <w:sz w:val="24"/>
          <w:szCs w:val="24"/>
        </w:rPr>
        <w:t>u iznosu od</w:t>
      </w:r>
      <w:r w:rsidRPr="3FC40030">
        <w:rPr>
          <w:sz w:val="24"/>
          <w:szCs w:val="24"/>
        </w:rPr>
        <w:t xml:space="preserve"> </w:t>
      </w:r>
      <w:r w:rsidR="00BD3DE7">
        <w:rPr>
          <w:sz w:val="24"/>
          <w:szCs w:val="24"/>
        </w:rPr>
        <w:t>1.217.022,37</w:t>
      </w:r>
      <w:r w:rsidRPr="3FC40030">
        <w:rPr>
          <w:sz w:val="24"/>
          <w:szCs w:val="24"/>
        </w:rPr>
        <w:t xml:space="preserve"> eur i u cijelosti se odnose na Općinu Seget.</w:t>
      </w:r>
      <w:r w:rsidR="00950FD1">
        <w:rPr>
          <w:sz w:val="24"/>
          <w:szCs w:val="24"/>
        </w:rPr>
        <w:t xml:space="preserve"> Najznačajniji rashodi odnose se na sljedeća ulaganja: </w:t>
      </w:r>
      <w:r w:rsidR="00950FD1" w:rsidRPr="00F10122">
        <w:rPr>
          <w:sz w:val="24"/>
          <w:szCs w:val="24"/>
        </w:rPr>
        <w:t>i</w:t>
      </w:r>
      <w:r w:rsidR="00BD3DE7" w:rsidRPr="00F10122">
        <w:rPr>
          <w:sz w:val="24"/>
          <w:szCs w:val="24"/>
        </w:rPr>
        <w:t xml:space="preserve">znos od </w:t>
      </w:r>
      <w:r w:rsidR="00D1636F" w:rsidRPr="00F10122">
        <w:rPr>
          <w:sz w:val="24"/>
          <w:szCs w:val="24"/>
        </w:rPr>
        <w:t>519.081,47</w:t>
      </w:r>
      <w:r w:rsidR="00BD3DE7" w:rsidRPr="00F10122">
        <w:rPr>
          <w:sz w:val="24"/>
          <w:szCs w:val="24"/>
        </w:rPr>
        <w:t xml:space="preserve"> odnosi se na izgradnju javne rasvjete, </w:t>
      </w:r>
      <w:r w:rsidR="00E92FAE" w:rsidRPr="00F10122">
        <w:rPr>
          <w:sz w:val="24"/>
          <w:szCs w:val="24"/>
        </w:rPr>
        <w:t xml:space="preserve">iznos od </w:t>
      </w:r>
      <w:r w:rsidR="00D1636F" w:rsidRPr="00F10122">
        <w:rPr>
          <w:sz w:val="24"/>
          <w:szCs w:val="24"/>
        </w:rPr>
        <w:t>203.093,81</w:t>
      </w:r>
      <w:r w:rsidR="00E92FAE" w:rsidRPr="00F10122">
        <w:rPr>
          <w:sz w:val="24"/>
          <w:szCs w:val="24"/>
        </w:rPr>
        <w:t xml:space="preserve"> eur se odnosi na projektiranje i izgradnju zgrade u Ljubitovici</w:t>
      </w:r>
      <w:r w:rsidR="00BD3DE7" w:rsidRPr="00F10122">
        <w:rPr>
          <w:sz w:val="24"/>
          <w:szCs w:val="24"/>
        </w:rPr>
        <w:t xml:space="preserve">, </w:t>
      </w:r>
      <w:r w:rsidR="00F95FAF" w:rsidRPr="00F10122">
        <w:rPr>
          <w:sz w:val="24"/>
          <w:szCs w:val="24"/>
        </w:rPr>
        <w:t xml:space="preserve">iznos od </w:t>
      </w:r>
      <w:r w:rsidR="00D1636F" w:rsidRPr="00F10122">
        <w:rPr>
          <w:sz w:val="24"/>
          <w:szCs w:val="24"/>
        </w:rPr>
        <w:t>265.204,13</w:t>
      </w:r>
      <w:r w:rsidR="00F95FAF" w:rsidRPr="00F10122">
        <w:rPr>
          <w:sz w:val="24"/>
          <w:szCs w:val="24"/>
        </w:rPr>
        <w:t xml:space="preserve"> se odnosi na Uređenje obale Mira Barešića </w:t>
      </w:r>
      <w:r w:rsidR="00D1636F" w:rsidRPr="00F10122">
        <w:rPr>
          <w:sz w:val="24"/>
          <w:szCs w:val="24"/>
        </w:rPr>
        <w:t xml:space="preserve">u Segetu Donjem, iznos </w:t>
      </w:r>
      <w:r w:rsidR="00950FD1" w:rsidRPr="00F10122">
        <w:rPr>
          <w:sz w:val="24"/>
          <w:szCs w:val="24"/>
        </w:rPr>
        <w:t xml:space="preserve">66.336,88 </w:t>
      </w:r>
      <w:r w:rsidR="00D1636F" w:rsidRPr="00F10122">
        <w:rPr>
          <w:sz w:val="24"/>
          <w:szCs w:val="24"/>
        </w:rPr>
        <w:t>od</w:t>
      </w:r>
      <w:r w:rsidR="00950FD1" w:rsidRPr="00F10122">
        <w:rPr>
          <w:sz w:val="24"/>
          <w:szCs w:val="24"/>
        </w:rPr>
        <w:t xml:space="preserve"> odnosi se na Obalu dr. Nikole Lozovine u Segetu Donjem</w:t>
      </w:r>
      <w:r w:rsidR="00F95FAF" w:rsidRPr="00F10122">
        <w:rPr>
          <w:sz w:val="24"/>
          <w:szCs w:val="24"/>
        </w:rPr>
        <w:t>.</w:t>
      </w:r>
    </w:p>
    <w:p w14:paraId="6E8277E7" w14:textId="77777777" w:rsidR="00736881" w:rsidRPr="00246044" w:rsidRDefault="00736881" w:rsidP="00AA6B37">
      <w:pPr>
        <w:spacing w:after="0" w:line="240" w:lineRule="auto"/>
        <w:jc w:val="both"/>
        <w:rPr>
          <w:rFonts w:cstheme="minorHAnsi"/>
          <w:sz w:val="24"/>
          <w:szCs w:val="24"/>
        </w:rPr>
      </w:pPr>
    </w:p>
    <w:p w14:paraId="4097C05B" w14:textId="63CE056D" w:rsidR="00AA6B37" w:rsidRDefault="00A07394" w:rsidP="00A07394">
      <w:pPr>
        <w:spacing w:after="0" w:line="240" w:lineRule="auto"/>
        <w:jc w:val="both"/>
        <w:rPr>
          <w:rFonts w:ascii="Aptos" w:hAnsi="Aptos" w:cstheme="minorHAnsi"/>
          <w:iCs/>
          <w:color w:val="1F4E79" w:themeColor="accent1" w:themeShade="80"/>
          <w:sz w:val="24"/>
          <w:szCs w:val="24"/>
        </w:rPr>
      </w:pPr>
      <w:r w:rsidRPr="00616862">
        <w:rPr>
          <w:rFonts w:ascii="Aptos" w:hAnsi="Aptos" w:cstheme="minorHAnsi"/>
          <w:iCs/>
          <w:color w:val="1F4E79" w:themeColor="accent1" w:themeShade="80"/>
          <w:sz w:val="24"/>
          <w:szCs w:val="24"/>
        </w:rPr>
        <w:t xml:space="preserve">-  </w:t>
      </w:r>
      <w:r w:rsidR="00AA6B37" w:rsidRPr="00616862">
        <w:rPr>
          <w:rFonts w:ascii="Aptos" w:hAnsi="Aptos" w:cstheme="minorHAnsi"/>
          <w:iCs/>
          <w:color w:val="1F4E79" w:themeColor="accent1" w:themeShade="80"/>
          <w:sz w:val="24"/>
          <w:szCs w:val="24"/>
        </w:rPr>
        <w:t xml:space="preserve">Postrojenja i oprema </w:t>
      </w:r>
    </w:p>
    <w:p w14:paraId="10E692F1" w14:textId="77777777" w:rsidR="00616862" w:rsidRPr="00616862" w:rsidRDefault="00616862" w:rsidP="00A07394">
      <w:pPr>
        <w:spacing w:after="0" w:line="240" w:lineRule="auto"/>
        <w:jc w:val="both"/>
        <w:rPr>
          <w:rFonts w:ascii="Aptos" w:hAnsi="Aptos" w:cstheme="minorHAnsi"/>
          <w:iCs/>
          <w:color w:val="1F4E79" w:themeColor="accent1" w:themeShade="80"/>
          <w:sz w:val="24"/>
          <w:szCs w:val="24"/>
        </w:rPr>
      </w:pPr>
    </w:p>
    <w:p w14:paraId="2C9151D0" w14:textId="6F1FEECF" w:rsidR="00AC77B7" w:rsidRPr="00616862" w:rsidRDefault="3FC40030" w:rsidP="3FC40030">
      <w:pPr>
        <w:jc w:val="both"/>
        <w:rPr>
          <w:rFonts w:ascii="Aptos" w:hAnsi="Aptos"/>
          <w:sz w:val="24"/>
          <w:szCs w:val="24"/>
        </w:rPr>
      </w:pPr>
      <w:r w:rsidRPr="3FC40030">
        <w:rPr>
          <w:sz w:val="24"/>
          <w:szCs w:val="24"/>
        </w:rPr>
        <w:t xml:space="preserve">Na postrojenja i opremu utrošen je iznos od </w:t>
      </w:r>
      <w:r w:rsidR="00F95FAF">
        <w:rPr>
          <w:rFonts w:eastAsia="Times New Roman"/>
          <w:sz w:val="24"/>
          <w:szCs w:val="24"/>
          <w:lang w:eastAsia="hr-HR"/>
        </w:rPr>
        <w:t>4.229,25</w:t>
      </w:r>
      <w:r w:rsidRPr="3FC40030">
        <w:rPr>
          <w:rFonts w:eastAsia="Times New Roman"/>
          <w:b/>
          <w:bCs/>
          <w:sz w:val="24"/>
          <w:szCs w:val="24"/>
          <w:lang w:eastAsia="hr-HR"/>
        </w:rPr>
        <w:t xml:space="preserve"> </w:t>
      </w:r>
      <w:r w:rsidRPr="3FC40030">
        <w:rPr>
          <w:rFonts w:eastAsia="Times New Roman"/>
          <w:sz w:val="24"/>
          <w:szCs w:val="24"/>
          <w:lang w:eastAsia="hr-HR"/>
        </w:rPr>
        <w:t>eur</w:t>
      </w:r>
      <w:r w:rsidRPr="3FC40030">
        <w:rPr>
          <w:sz w:val="24"/>
          <w:szCs w:val="24"/>
        </w:rPr>
        <w:t xml:space="preserve"> koji je za </w:t>
      </w:r>
      <w:r w:rsidR="00F95FAF">
        <w:rPr>
          <w:sz w:val="24"/>
          <w:szCs w:val="24"/>
        </w:rPr>
        <w:t>95,11</w:t>
      </w:r>
      <w:r w:rsidRPr="3FC40030">
        <w:rPr>
          <w:sz w:val="24"/>
          <w:szCs w:val="24"/>
        </w:rPr>
        <w:t xml:space="preserve">% </w:t>
      </w:r>
      <w:r w:rsidR="00F95FAF">
        <w:rPr>
          <w:sz w:val="24"/>
          <w:szCs w:val="24"/>
        </w:rPr>
        <w:t>manji</w:t>
      </w:r>
      <w:r w:rsidRPr="3FC40030">
        <w:rPr>
          <w:sz w:val="24"/>
          <w:szCs w:val="24"/>
        </w:rPr>
        <w:t xml:space="preserve">  u odnosu na isto razdoblje prethodne godine. Od ukupnog iznosa </w:t>
      </w:r>
      <w:r w:rsidR="00F95FAF">
        <w:rPr>
          <w:sz w:val="24"/>
          <w:szCs w:val="24"/>
        </w:rPr>
        <w:t>1.453,25</w:t>
      </w:r>
      <w:r w:rsidRPr="3FC40030">
        <w:rPr>
          <w:sz w:val="24"/>
          <w:szCs w:val="24"/>
        </w:rPr>
        <w:t xml:space="preserve"> eur se odnosi </w:t>
      </w:r>
      <w:r w:rsidR="00F95FAF">
        <w:rPr>
          <w:sz w:val="24"/>
          <w:szCs w:val="24"/>
        </w:rPr>
        <w:t>opremu i namještaj za DV Seget, iznos od 1.125,00 eur se odnosi na računala i računalnu opremu, iznos od 451,00 se odnosi na telefon i ostalu komunikacijsku opremu te iznos od 1.200,00 na ostalu opremu.</w:t>
      </w:r>
      <w:r w:rsidR="002F1FBD">
        <w:tab/>
      </w:r>
      <w:r w:rsidR="002F1FBD" w:rsidRPr="00616862">
        <w:rPr>
          <w:rFonts w:ascii="Aptos" w:hAnsi="Aptos"/>
        </w:rPr>
        <w:tab/>
      </w:r>
      <w:r w:rsidR="002F1FBD" w:rsidRPr="00616862">
        <w:rPr>
          <w:rFonts w:ascii="Aptos" w:hAnsi="Aptos"/>
        </w:rPr>
        <w:tab/>
      </w:r>
      <w:r w:rsidR="002F1FBD" w:rsidRPr="00616862">
        <w:rPr>
          <w:rFonts w:ascii="Aptos" w:hAnsi="Aptos"/>
        </w:rPr>
        <w:tab/>
      </w:r>
      <w:r w:rsidR="002F1FBD" w:rsidRPr="00616862">
        <w:rPr>
          <w:rFonts w:ascii="Aptos" w:hAnsi="Aptos"/>
        </w:rPr>
        <w:tab/>
      </w:r>
      <w:r w:rsidR="002F1FBD" w:rsidRPr="00616862">
        <w:rPr>
          <w:rFonts w:ascii="Aptos" w:hAnsi="Aptos"/>
        </w:rPr>
        <w:tab/>
      </w:r>
      <w:r w:rsidR="002F1FBD" w:rsidRPr="00616862">
        <w:rPr>
          <w:rFonts w:ascii="Aptos" w:hAnsi="Aptos"/>
        </w:rPr>
        <w:tab/>
      </w:r>
      <w:r w:rsidR="002F1FBD" w:rsidRPr="00616862">
        <w:rPr>
          <w:rFonts w:ascii="Aptos" w:hAnsi="Aptos"/>
        </w:rPr>
        <w:tab/>
      </w:r>
    </w:p>
    <w:p w14:paraId="447ABFBF" w14:textId="77777777" w:rsidR="00572146" w:rsidRPr="00246044" w:rsidRDefault="00572146" w:rsidP="00572146">
      <w:pPr>
        <w:pStyle w:val="NoSpacing"/>
        <w:jc w:val="both"/>
        <w:rPr>
          <w:rFonts w:asciiTheme="minorHAnsi" w:eastAsia="Times New Roman" w:hAnsiTheme="minorHAnsi" w:cstheme="minorHAnsi"/>
          <w:sz w:val="24"/>
          <w:szCs w:val="24"/>
          <w:lang w:eastAsia="hr-HR"/>
        </w:rPr>
      </w:pPr>
    </w:p>
    <w:p w14:paraId="0503D44F" w14:textId="0B4EA481" w:rsidR="00572146" w:rsidRPr="00C81C8D" w:rsidRDefault="00572146" w:rsidP="00572146">
      <w:pPr>
        <w:pStyle w:val="NoSpacing"/>
        <w:jc w:val="both"/>
        <w:rPr>
          <w:rFonts w:ascii="Aptos" w:eastAsia="Times New Roman" w:hAnsi="Aptos" w:cstheme="minorHAnsi"/>
          <w:b/>
          <w:bCs/>
          <w:color w:val="1F4E79" w:themeColor="accent1" w:themeShade="80"/>
          <w:sz w:val="28"/>
          <w:szCs w:val="28"/>
          <w:lang w:eastAsia="hr-HR"/>
        </w:rPr>
      </w:pPr>
      <w:r w:rsidRPr="00C81C8D">
        <w:rPr>
          <w:rFonts w:ascii="Aptos" w:eastAsia="Times New Roman" w:hAnsi="Aptos" w:cstheme="minorHAnsi"/>
          <w:b/>
          <w:bCs/>
          <w:color w:val="1F4E79" w:themeColor="accent1" w:themeShade="80"/>
          <w:sz w:val="28"/>
          <w:szCs w:val="28"/>
          <w:lang w:eastAsia="hr-HR"/>
        </w:rPr>
        <w:t xml:space="preserve">2.3. IZDACI ZA FINANCIJSKU IMOVINU I OTPLATE ZAJMOVA </w:t>
      </w:r>
    </w:p>
    <w:p w14:paraId="21F4E682" w14:textId="4D9B4F7C" w:rsidR="00572146" w:rsidRPr="00246044" w:rsidRDefault="00572146" w:rsidP="00572146">
      <w:pPr>
        <w:pStyle w:val="NoSpacing"/>
        <w:jc w:val="both"/>
        <w:rPr>
          <w:rFonts w:asciiTheme="minorHAnsi" w:eastAsia="Times New Roman" w:hAnsiTheme="minorHAnsi" w:cstheme="minorHAnsi"/>
          <w:b/>
          <w:bCs/>
          <w:sz w:val="24"/>
          <w:szCs w:val="24"/>
          <w:lang w:eastAsia="hr-HR"/>
        </w:rPr>
      </w:pPr>
    </w:p>
    <w:p w14:paraId="6CDBACC4" w14:textId="50DBC9F6" w:rsidR="3FC40030" w:rsidRDefault="3FC40030" w:rsidP="3FC40030">
      <w:pPr>
        <w:pStyle w:val="NoSpacing"/>
        <w:jc w:val="both"/>
        <w:rPr>
          <w:rFonts w:asciiTheme="minorHAnsi" w:eastAsia="Times New Roman" w:hAnsiTheme="minorHAnsi" w:cstheme="minorBidi"/>
          <w:sz w:val="24"/>
          <w:szCs w:val="24"/>
          <w:lang w:eastAsia="hr-HR"/>
        </w:rPr>
      </w:pPr>
      <w:r w:rsidRPr="3FC40030">
        <w:rPr>
          <w:rFonts w:asciiTheme="minorHAnsi" w:eastAsia="Times New Roman" w:hAnsiTheme="minorHAnsi" w:cstheme="minorBidi"/>
          <w:sz w:val="24"/>
          <w:szCs w:val="24"/>
          <w:lang w:eastAsia="hr-HR"/>
        </w:rPr>
        <w:t xml:space="preserve">Izdaci za financijsku imovinu i otplate zajmova ostvareni u izvještajnom razdoblju iznose </w:t>
      </w:r>
      <w:r w:rsidR="00CD26FD">
        <w:rPr>
          <w:rFonts w:asciiTheme="minorHAnsi" w:eastAsia="Times New Roman" w:hAnsiTheme="minorHAnsi" w:cstheme="minorBidi"/>
          <w:sz w:val="24"/>
          <w:szCs w:val="24"/>
          <w:lang w:eastAsia="hr-HR"/>
        </w:rPr>
        <w:t>19.209,88</w:t>
      </w:r>
      <w:r w:rsidRPr="3FC40030">
        <w:rPr>
          <w:rFonts w:asciiTheme="minorHAnsi" w:eastAsia="Times New Roman" w:hAnsiTheme="minorHAnsi" w:cstheme="minorBidi"/>
          <w:sz w:val="24"/>
          <w:szCs w:val="24"/>
          <w:lang w:eastAsia="hr-HR"/>
        </w:rPr>
        <w:t xml:space="preserve"> eur</w:t>
      </w:r>
      <w:r w:rsidR="00CD26FD">
        <w:rPr>
          <w:rFonts w:asciiTheme="minorHAnsi" w:eastAsia="Times New Roman" w:hAnsiTheme="minorHAnsi" w:cstheme="minorBidi"/>
          <w:sz w:val="24"/>
          <w:szCs w:val="24"/>
          <w:lang w:eastAsia="hr-HR"/>
        </w:rPr>
        <w:t xml:space="preserve"> </w:t>
      </w:r>
      <w:r w:rsidRPr="3FC40030">
        <w:rPr>
          <w:rFonts w:asciiTheme="minorHAnsi" w:eastAsia="Times New Roman" w:hAnsiTheme="minorHAnsi" w:cstheme="minorBidi"/>
          <w:sz w:val="24"/>
          <w:szCs w:val="24"/>
          <w:lang w:eastAsia="hr-HR"/>
        </w:rPr>
        <w:t xml:space="preserve"> </w:t>
      </w:r>
      <w:r w:rsidR="00CD26FD">
        <w:rPr>
          <w:rFonts w:asciiTheme="minorHAnsi" w:eastAsia="Times New Roman" w:hAnsiTheme="minorHAnsi" w:cstheme="minorBidi"/>
          <w:sz w:val="24"/>
          <w:szCs w:val="24"/>
          <w:lang w:eastAsia="hr-HR"/>
        </w:rPr>
        <w:t>i</w:t>
      </w:r>
      <w:r w:rsidRPr="3FC40030">
        <w:rPr>
          <w:rFonts w:asciiTheme="minorHAnsi" w:eastAsia="Times New Roman" w:hAnsiTheme="minorHAnsi" w:cstheme="minorBidi"/>
          <w:sz w:val="24"/>
          <w:szCs w:val="24"/>
          <w:lang w:eastAsia="hr-HR"/>
        </w:rPr>
        <w:t xml:space="preserve"> odnosi </w:t>
      </w:r>
      <w:r w:rsidR="00CD26FD">
        <w:rPr>
          <w:rFonts w:asciiTheme="minorHAnsi" w:eastAsia="Times New Roman" w:hAnsiTheme="minorHAnsi" w:cstheme="minorBidi"/>
          <w:sz w:val="24"/>
          <w:szCs w:val="24"/>
          <w:lang w:eastAsia="hr-HR"/>
        </w:rPr>
        <w:t xml:space="preserve">se </w:t>
      </w:r>
      <w:r w:rsidRPr="3FC40030">
        <w:rPr>
          <w:rFonts w:asciiTheme="minorHAnsi" w:eastAsia="Times New Roman" w:hAnsiTheme="minorHAnsi" w:cstheme="minorBidi"/>
          <w:sz w:val="24"/>
          <w:szCs w:val="24"/>
          <w:lang w:eastAsia="hr-HR"/>
        </w:rPr>
        <w:t>na izdatke za otplatu glavnice primljenog kredita.</w:t>
      </w:r>
    </w:p>
    <w:p w14:paraId="7BE2CB55" w14:textId="77777777" w:rsidR="001343DA" w:rsidRPr="00246044" w:rsidRDefault="001343DA" w:rsidP="00FA553A">
      <w:pPr>
        <w:pStyle w:val="NoSpacing"/>
        <w:jc w:val="both"/>
        <w:rPr>
          <w:rFonts w:asciiTheme="minorHAnsi" w:hAnsiTheme="minorHAnsi" w:cstheme="minorHAnsi"/>
          <w:sz w:val="24"/>
          <w:szCs w:val="24"/>
        </w:rPr>
      </w:pPr>
    </w:p>
    <w:p w14:paraId="5B329DB7" w14:textId="28F999A4" w:rsidR="00B55895" w:rsidRPr="009D6D27" w:rsidRDefault="009D6D27" w:rsidP="00B55895">
      <w:pPr>
        <w:spacing w:after="0" w:line="240" w:lineRule="auto"/>
        <w:rPr>
          <w:rFonts w:ascii="Aptos" w:hAnsi="Aptos" w:cstheme="minorHAnsi"/>
          <w:b/>
          <w:color w:val="1F4E79" w:themeColor="accent1" w:themeShade="80"/>
          <w:sz w:val="28"/>
          <w:szCs w:val="28"/>
        </w:rPr>
      </w:pPr>
      <w:r w:rsidRPr="009D6D27">
        <w:rPr>
          <w:rFonts w:ascii="Aptos" w:hAnsi="Aptos" w:cstheme="minorHAnsi"/>
          <w:b/>
          <w:color w:val="1F4E79" w:themeColor="accent1" w:themeShade="80"/>
          <w:sz w:val="28"/>
          <w:szCs w:val="28"/>
        </w:rPr>
        <w:t xml:space="preserve">3. </w:t>
      </w:r>
      <w:r w:rsidR="00B55895" w:rsidRPr="009D6D27">
        <w:rPr>
          <w:rFonts w:ascii="Aptos" w:hAnsi="Aptos" w:cstheme="minorHAnsi"/>
          <w:b/>
          <w:color w:val="1F4E79" w:themeColor="accent1" w:themeShade="80"/>
          <w:sz w:val="28"/>
          <w:szCs w:val="28"/>
        </w:rPr>
        <w:t xml:space="preserve"> </w:t>
      </w:r>
      <w:r w:rsidRPr="009D6D27">
        <w:rPr>
          <w:rFonts w:ascii="Aptos" w:hAnsi="Aptos" w:cstheme="minorHAnsi"/>
          <w:b/>
          <w:color w:val="1F4E79" w:themeColor="accent1" w:themeShade="80"/>
          <w:sz w:val="28"/>
          <w:szCs w:val="28"/>
        </w:rPr>
        <w:t>PRIKAZ OSTVARENOG MANJKA ODNOSNO VIŠKA PRORAČUNA</w:t>
      </w:r>
    </w:p>
    <w:p w14:paraId="04D8CF64" w14:textId="77777777" w:rsidR="00C81C8D" w:rsidRPr="00246044" w:rsidRDefault="00C81C8D" w:rsidP="00B55895">
      <w:pPr>
        <w:spacing w:after="0" w:line="240" w:lineRule="auto"/>
        <w:rPr>
          <w:rFonts w:cstheme="minorHAnsi"/>
          <w:b/>
          <w:sz w:val="24"/>
          <w:szCs w:val="24"/>
        </w:rPr>
      </w:pPr>
    </w:p>
    <w:p w14:paraId="3674CC88" w14:textId="77777777" w:rsidR="009D6D27" w:rsidRDefault="03810961" w:rsidP="009D6D27">
      <w:pPr>
        <w:spacing w:after="0" w:line="240" w:lineRule="auto"/>
        <w:jc w:val="both"/>
        <w:rPr>
          <w:sz w:val="24"/>
          <w:szCs w:val="24"/>
        </w:rPr>
      </w:pPr>
      <w:r w:rsidRPr="03810961">
        <w:rPr>
          <w:sz w:val="24"/>
          <w:szCs w:val="24"/>
        </w:rPr>
        <w:t>Proračun Općine Seget je konsolidirani proračun što znači da su u proračunu planirani proračunski prihodi i rashodi</w:t>
      </w:r>
      <w:r w:rsidR="009D6D27">
        <w:rPr>
          <w:sz w:val="24"/>
          <w:szCs w:val="24"/>
        </w:rPr>
        <w:t>/izdaci</w:t>
      </w:r>
      <w:r w:rsidRPr="03810961">
        <w:rPr>
          <w:sz w:val="24"/>
          <w:szCs w:val="24"/>
        </w:rPr>
        <w:t xml:space="preserve"> te vlastiti i namjenski prihodi jednog proračunskog korisnika Općine i rashodi koji se iz njih financiraju. </w:t>
      </w:r>
    </w:p>
    <w:p w14:paraId="3FD9644D" w14:textId="39D7450A" w:rsidR="00B55895" w:rsidRDefault="03810961" w:rsidP="009D6D27">
      <w:pPr>
        <w:spacing w:after="0" w:line="240" w:lineRule="auto"/>
        <w:jc w:val="both"/>
        <w:rPr>
          <w:sz w:val="24"/>
          <w:szCs w:val="24"/>
        </w:rPr>
      </w:pPr>
      <w:r w:rsidRPr="03810961">
        <w:rPr>
          <w:sz w:val="24"/>
          <w:szCs w:val="24"/>
        </w:rPr>
        <w:t>U razdoblju I.-VI.202</w:t>
      </w:r>
      <w:r w:rsidR="00A67508">
        <w:rPr>
          <w:sz w:val="24"/>
          <w:szCs w:val="24"/>
        </w:rPr>
        <w:t>6</w:t>
      </w:r>
      <w:r w:rsidRPr="03810961">
        <w:rPr>
          <w:sz w:val="24"/>
          <w:szCs w:val="24"/>
        </w:rPr>
        <w:t xml:space="preserve">. g ukupni konsolidirani prihodi i primici proračuna Općine Seget ostvareni su u iznosu od </w:t>
      </w:r>
      <w:r w:rsidR="00A67508">
        <w:rPr>
          <w:sz w:val="24"/>
          <w:szCs w:val="24"/>
        </w:rPr>
        <w:t>3.113.645,80</w:t>
      </w:r>
      <w:r w:rsidR="009A2781">
        <w:rPr>
          <w:sz w:val="24"/>
          <w:szCs w:val="24"/>
        </w:rPr>
        <w:t xml:space="preserve"> </w:t>
      </w:r>
      <w:r w:rsidRPr="03810961">
        <w:rPr>
          <w:sz w:val="24"/>
          <w:szCs w:val="24"/>
        </w:rPr>
        <w:t xml:space="preserve">eur, što je za </w:t>
      </w:r>
      <w:r w:rsidR="00A67508">
        <w:rPr>
          <w:sz w:val="24"/>
          <w:szCs w:val="24"/>
        </w:rPr>
        <w:t>17,38</w:t>
      </w:r>
      <w:r w:rsidRPr="03810961">
        <w:rPr>
          <w:sz w:val="24"/>
          <w:szCs w:val="24"/>
        </w:rPr>
        <w:t xml:space="preserve">% </w:t>
      </w:r>
      <w:r w:rsidR="00A67508">
        <w:rPr>
          <w:sz w:val="24"/>
          <w:szCs w:val="24"/>
        </w:rPr>
        <w:t>više</w:t>
      </w:r>
      <w:r w:rsidRPr="03810961">
        <w:rPr>
          <w:sz w:val="24"/>
          <w:szCs w:val="24"/>
        </w:rPr>
        <w:t xml:space="preserve"> od ostvarenja u istom izvještajnom razdoblju prethodne godine, dok su ukupni konsolidirani </w:t>
      </w:r>
      <w:r w:rsidRPr="00F15B0B">
        <w:rPr>
          <w:sz w:val="24"/>
          <w:szCs w:val="24"/>
        </w:rPr>
        <w:t xml:space="preserve">rashodi i izdaci proračuna Općine Seget ostvareni u iznosu od </w:t>
      </w:r>
      <w:r w:rsidR="00A67508">
        <w:rPr>
          <w:sz w:val="24"/>
          <w:szCs w:val="24"/>
        </w:rPr>
        <w:t>3.479.205,69</w:t>
      </w:r>
      <w:r w:rsidR="00393006" w:rsidRPr="00F15B0B">
        <w:rPr>
          <w:sz w:val="24"/>
          <w:szCs w:val="24"/>
        </w:rPr>
        <w:t xml:space="preserve"> </w:t>
      </w:r>
      <w:r w:rsidRPr="00F15B0B">
        <w:rPr>
          <w:sz w:val="24"/>
          <w:szCs w:val="24"/>
        </w:rPr>
        <w:t xml:space="preserve">eur, što je za </w:t>
      </w:r>
      <w:r w:rsidR="00746529">
        <w:rPr>
          <w:sz w:val="24"/>
          <w:szCs w:val="24"/>
        </w:rPr>
        <w:t>7,34</w:t>
      </w:r>
      <w:r w:rsidRPr="00F15B0B">
        <w:rPr>
          <w:sz w:val="24"/>
          <w:szCs w:val="24"/>
        </w:rPr>
        <w:t>% više u odnosu na isto razdoblje 202</w:t>
      </w:r>
      <w:r w:rsidR="00746529">
        <w:rPr>
          <w:sz w:val="24"/>
          <w:szCs w:val="24"/>
        </w:rPr>
        <w:t>5</w:t>
      </w:r>
      <w:r w:rsidRPr="00F15B0B">
        <w:rPr>
          <w:sz w:val="24"/>
          <w:szCs w:val="24"/>
        </w:rPr>
        <w:t>. godine.</w:t>
      </w:r>
    </w:p>
    <w:p w14:paraId="617C0CE8" w14:textId="77777777" w:rsidR="009D6D27" w:rsidRPr="00246044" w:rsidRDefault="009D6D27" w:rsidP="009D6D27">
      <w:pPr>
        <w:spacing w:after="0" w:line="240" w:lineRule="auto"/>
        <w:jc w:val="both"/>
        <w:rPr>
          <w:sz w:val="24"/>
          <w:szCs w:val="24"/>
        </w:rPr>
      </w:pPr>
    </w:p>
    <w:p w14:paraId="11E9AA41" w14:textId="6F08068E" w:rsidR="00B55895" w:rsidRPr="00246044" w:rsidRDefault="3FC40030" w:rsidP="3FC40030">
      <w:pPr>
        <w:spacing w:after="0" w:line="240" w:lineRule="auto"/>
        <w:jc w:val="both"/>
        <w:rPr>
          <w:sz w:val="24"/>
          <w:szCs w:val="24"/>
        </w:rPr>
      </w:pPr>
      <w:r w:rsidRPr="3FC40030">
        <w:rPr>
          <w:sz w:val="24"/>
          <w:szCs w:val="24"/>
        </w:rPr>
        <w:t xml:space="preserve">Konsolidirani višak prihoda i primitaka iz prethodnih godina iznosi  </w:t>
      </w:r>
      <w:r w:rsidR="00746529">
        <w:rPr>
          <w:sz w:val="24"/>
          <w:szCs w:val="24"/>
        </w:rPr>
        <w:t>2.552.897,50</w:t>
      </w:r>
      <w:r w:rsidRPr="3FC40030">
        <w:rPr>
          <w:color w:val="000000" w:themeColor="text1"/>
          <w:sz w:val="24"/>
          <w:szCs w:val="24"/>
          <w:lang w:eastAsia="hr-HR"/>
        </w:rPr>
        <w:t xml:space="preserve"> </w:t>
      </w:r>
      <w:r w:rsidRPr="3FC40030">
        <w:rPr>
          <w:sz w:val="24"/>
          <w:szCs w:val="24"/>
        </w:rPr>
        <w:t>eur. U razdoblju I-VI 202</w:t>
      </w:r>
      <w:r w:rsidR="00746529">
        <w:rPr>
          <w:sz w:val="24"/>
          <w:szCs w:val="24"/>
        </w:rPr>
        <w:t>6</w:t>
      </w:r>
      <w:r w:rsidRPr="3FC40030">
        <w:rPr>
          <w:sz w:val="24"/>
          <w:szCs w:val="24"/>
        </w:rPr>
        <w:t xml:space="preserve"> g ostvaren je manjak prihoda i primitaka u iznosu od </w:t>
      </w:r>
      <w:r w:rsidR="00746529">
        <w:rPr>
          <w:sz w:val="24"/>
          <w:szCs w:val="24"/>
        </w:rPr>
        <w:t>365.559,89</w:t>
      </w:r>
      <w:r w:rsidRPr="3FC40030">
        <w:rPr>
          <w:sz w:val="24"/>
          <w:szCs w:val="24"/>
        </w:rPr>
        <w:t xml:space="preserve"> eur čime višak prihoda i primitaka raspoloživ u sljedećem razdoblju iznosi od </w:t>
      </w:r>
      <w:r w:rsidR="00746529">
        <w:rPr>
          <w:color w:val="000000" w:themeColor="text1"/>
          <w:sz w:val="24"/>
          <w:szCs w:val="24"/>
          <w:lang w:eastAsia="hr-HR"/>
        </w:rPr>
        <w:t>2.187.337,61</w:t>
      </w:r>
      <w:r w:rsidRPr="3FC40030">
        <w:rPr>
          <w:color w:val="000000" w:themeColor="text1"/>
          <w:sz w:val="24"/>
          <w:szCs w:val="24"/>
          <w:lang w:eastAsia="hr-HR"/>
        </w:rPr>
        <w:t xml:space="preserve"> </w:t>
      </w:r>
      <w:r w:rsidRPr="3FC40030">
        <w:rPr>
          <w:sz w:val="24"/>
          <w:szCs w:val="24"/>
        </w:rPr>
        <w:t>eur.</w:t>
      </w:r>
    </w:p>
    <w:p w14:paraId="5915C33E" w14:textId="77777777" w:rsidR="00EB6298" w:rsidRDefault="00EB6298" w:rsidP="00B55895">
      <w:pPr>
        <w:spacing w:after="0" w:line="240" w:lineRule="auto"/>
        <w:jc w:val="both"/>
        <w:rPr>
          <w:rFonts w:cstheme="minorHAnsi"/>
          <w:sz w:val="24"/>
          <w:szCs w:val="24"/>
        </w:rPr>
      </w:pPr>
    </w:p>
    <w:p w14:paraId="208A7C11" w14:textId="77777777" w:rsidR="009D6D27" w:rsidRDefault="009D6D27" w:rsidP="00B55895">
      <w:pPr>
        <w:spacing w:after="0" w:line="240" w:lineRule="auto"/>
        <w:jc w:val="both"/>
        <w:rPr>
          <w:rFonts w:cstheme="minorHAnsi"/>
          <w:sz w:val="24"/>
          <w:szCs w:val="24"/>
        </w:rPr>
      </w:pPr>
    </w:p>
    <w:p w14:paraId="0325A244" w14:textId="77777777" w:rsidR="009D6D27" w:rsidRDefault="009D6D27" w:rsidP="00B55895">
      <w:pPr>
        <w:spacing w:after="0" w:line="240" w:lineRule="auto"/>
        <w:jc w:val="both"/>
        <w:rPr>
          <w:rFonts w:cstheme="minorHAnsi"/>
          <w:sz w:val="24"/>
          <w:szCs w:val="24"/>
        </w:rPr>
      </w:pPr>
    </w:p>
    <w:p w14:paraId="74661EC8" w14:textId="77777777" w:rsidR="009D6D27" w:rsidRDefault="009D6D27" w:rsidP="00B55895">
      <w:pPr>
        <w:spacing w:after="0" w:line="240" w:lineRule="auto"/>
        <w:jc w:val="both"/>
        <w:rPr>
          <w:rFonts w:cstheme="minorHAnsi"/>
          <w:sz w:val="24"/>
          <w:szCs w:val="24"/>
        </w:rPr>
      </w:pPr>
    </w:p>
    <w:p w14:paraId="05DC0503" w14:textId="77777777" w:rsidR="009D6D27" w:rsidRPr="00246044" w:rsidRDefault="009D6D27" w:rsidP="00B55895">
      <w:pPr>
        <w:spacing w:after="0" w:line="240" w:lineRule="auto"/>
        <w:jc w:val="both"/>
        <w:rPr>
          <w:rFonts w:cstheme="minorHAnsi"/>
          <w:sz w:val="24"/>
          <w:szCs w:val="24"/>
        </w:rPr>
      </w:pPr>
    </w:p>
    <w:p w14:paraId="2F7190FA" w14:textId="77777777" w:rsidR="00B55895" w:rsidRPr="00246044" w:rsidRDefault="00B55895" w:rsidP="00B55895">
      <w:pPr>
        <w:spacing w:after="0" w:line="240" w:lineRule="auto"/>
        <w:jc w:val="both"/>
        <w:rPr>
          <w:rFonts w:cstheme="minorHAnsi"/>
          <w:sz w:val="24"/>
          <w:szCs w:val="24"/>
        </w:rPr>
      </w:pPr>
      <w:r w:rsidRPr="00246044">
        <w:rPr>
          <w:rFonts w:cstheme="minorHAnsi"/>
          <w:bCs/>
          <w:sz w:val="24"/>
          <w:szCs w:val="24"/>
        </w:rPr>
        <w:t>Tablica 1.</w:t>
      </w:r>
      <w:r w:rsidRPr="00246044">
        <w:rPr>
          <w:rFonts w:cstheme="minorHAnsi"/>
          <w:sz w:val="24"/>
          <w:szCs w:val="24"/>
        </w:rPr>
        <w:t xml:space="preserve"> Ostvarenje rezultata poslovanja Općine Seget i proračunskog korisnika za razdoblje</w:t>
      </w:r>
    </w:p>
    <w:p w14:paraId="32D39DF7" w14:textId="3EA0FB92" w:rsidR="00B55895" w:rsidRPr="00246044" w:rsidRDefault="00B55895" w:rsidP="00B55895">
      <w:pPr>
        <w:spacing w:after="0" w:line="240" w:lineRule="auto"/>
        <w:jc w:val="both"/>
        <w:rPr>
          <w:rFonts w:cstheme="minorHAnsi"/>
          <w:sz w:val="24"/>
          <w:szCs w:val="24"/>
        </w:rPr>
      </w:pPr>
      <w:r w:rsidRPr="00246044">
        <w:rPr>
          <w:rFonts w:cstheme="minorHAnsi"/>
          <w:sz w:val="24"/>
          <w:szCs w:val="24"/>
        </w:rPr>
        <w:t xml:space="preserve">                  I.-VI.202</w:t>
      </w:r>
      <w:r w:rsidR="00746529">
        <w:rPr>
          <w:rFonts w:cstheme="minorHAnsi"/>
          <w:sz w:val="24"/>
          <w:szCs w:val="24"/>
        </w:rPr>
        <w:t>6</w:t>
      </w:r>
      <w:r w:rsidRPr="00246044">
        <w:rPr>
          <w:rFonts w:cstheme="minorHAnsi"/>
          <w:sz w:val="24"/>
          <w:szCs w:val="24"/>
        </w:rPr>
        <w:t>. godine</w:t>
      </w:r>
    </w:p>
    <w:p w14:paraId="7B5FC9B8" w14:textId="77777777" w:rsidR="00B55895" w:rsidRPr="00246044" w:rsidRDefault="00B55895" w:rsidP="00B55895">
      <w:pPr>
        <w:spacing w:after="0" w:line="240" w:lineRule="auto"/>
        <w:rPr>
          <w:rFonts w:cstheme="minorHAnsi"/>
        </w:rPr>
      </w:pPr>
    </w:p>
    <w:tbl>
      <w:tblPr>
        <w:tblW w:w="9545" w:type="dxa"/>
        <w:jc w:val="center"/>
        <w:tblLayout w:type="fixed"/>
        <w:tblLook w:val="04A0" w:firstRow="1" w:lastRow="0" w:firstColumn="1" w:lastColumn="0" w:noHBand="0" w:noVBand="1"/>
      </w:tblPr>
      <w:tblGrid>
        <w:gridCol w:w="4112"/>
        <w:gridCol w:w="1265"/>
        <w:gridCol w:w="1438"/>
        <w:gridCol w:w="2730"/>
      </w:tblGrid>
      <w:tr w:rsidR="00B55895" w:rsidRPr="00246044" w14:paraId="6D355364" w14:textId="77777777" w:rsidTr="3FC40030">
        <w:trPr>
          <w:trHeight w:val="20"/>
          <w:jc w:val="center"/>
        </w:trPr>
        <w:tc>
          <w:tcPr>
            <w:tcW w:w="4112" w:type="dxa"/>
            <w:tcBorders>
              <w:top w:val="single" w:sz="8" w:space="0" w:color="auto"/>
              <w:left w:val="single" w:sz="8" w:space="0" w:color="auto"/>
              <w:bottom w:val="single" w:sz="8" w:space="0" w:color="auto"/>
              <w:right w:val="single" w:sz="8" w:space="0" w:color="auto"/>
            </w:tcBorders>
            <w:shd w:val="clear" w:color="auto" w:fill="ED7D31" w:themeFill="accent2"/>
            <w:noWrap/>
            <w:vAlign w:val="center"/>
            <w:hideMark/>
          </w:tcPr>
          <w:p w14:paraId="24CA9281" w14:textId="77777777" w:rsidR="00B55895" w:rsidRPr="00246044" w:rsidRDefault="3FC40030" w:rsidP="3FC40030">
            <w:pPr>
              <w:rPr>
                <w:rFonts w:eastAsiaTheme="minorEastAsia"/>
                <w:color w:val="000000"/>
                <w:sz w:val="18"/>
                <w:szCs w:val="18"/>
                <w:lang w:eastAsia="hr-HR"/>
              </w:rPr>
            </w:pPr>
            <w:r w:rsidRPr="3FC40030">
              <w:rPr>
                <w:rFonts w:eastAsiaTheme="minorEastAsia"/>
                <w:color w:val="000000" w:themeColor="text1"/>
                <w:sz w:val="18"/>
                <w:szCs w:val="18"/>
                <w:lang w:eastAsia="hr-HR"/>
              </w:rPr>
              <w:t> </w:t>
            </w:r>
          </w:p>
        </w:tc>
        <w:tc>
          <w:tcPr>
            <w:tcW w:w="1265" w:type="dxa"/>
            <w:tcBorders>
              <w:top w:val="single" w:sz="8" w:space="0" w:color="auto"/>
              <w:left w:val="nil"/>
              <w:bottom w:val="single" w:sz="8" w:space="0" w:color="auto"/>
              <w:right w:val="single" w:sz="8" w:space="0" w:color="auto"/>
            </w:tcBorders>
            <w:shd w:val="clear" w:color="auto" w:fill="ED7D31" w:themeFill="accent2"/>
            <w:vAlign w:val="center"/>
            <w:hideMark/>
          </w:tcPr>
          <w:p w14:paraId="0A631FAE" w14:textId="77777777" w:rsidR="00B55895" w:rsidRPr="00246044" w:rsidRDefault="3FC40030" w:rsidP="3FC40030">
            <w:pPr>
              <w:jc w:val="center"/>
              <w:rPr>
                <w:rFonts w:eastAsiaTheme="minorEastAsia"/>
                <w:b/>
                <w:bCs/>
                <w:color w:val="000000"/>
                <w:sz w:val="18"/>
                <w:szCs w:val="18"/>
                <w:lang w:eastAsia="hr-HR"/>
              </w:rPr>
            </w:pPr>
            <w:r w:rsidRPr="3FC40030">
              <w:rPr>
                <w:rFonts w:eastAsiaTheme="minorEastAsia"/>
                <w:b/>
                <w:bCs/>
                <w:color w:val="000000" w:themeColor="text1"/>
                <w:sz w:val="18"/>
                <w:szCs w:val="18"/>
                <w:lang w:eastAsia="hr-HR"/>
              </w:rPr>
              <w:t>OPĆINA SEGET</w:t>
            </w:r>
          </w:p>
        </w:tc>
        <w:tc>
          <w:tcPr>
            <w:tcW w:w="1438" w:type="dxa"/>
            <w:tcBorders>
              <w:top w:val="single" w:sz="8" w:space="0" w:color="auto"/>
              <w:left w:val="nil"/>
              <w:bottom w:val="single" w:sz="8" w:space="0" w:color="auto"/>
              <w:right w:val="single" w:sz="8" w:space="0" w:color="auto"/>
            </w:tcBorders>
            <w:shd w:val="clear" w:color="auto" w:fill="ED7D31" w:themeFill="accent2"/>
            <w:vAlign w:val="center"/>
            <w:hideMark/>
          </w:tcPr>
          <w:p w14:paraId="17C30E43" w14:textId="77777777" w:rsidR="00B55895" w:rsidRPr="00246044" w:rsidRDefault="3FC40030" w:rsidP="3FC40030">
            <w:pPr>
              <w:jc w:val="center"/>
              <w:rPr>
                <w:rFonts w:eastAsiaTheme="minorEastAsia"/>
                <w:b/>
                <w:bCs/>
                <w:color w:val="000000"/>
                <w:sz w:val="18"/>
                <w:szCs w:val="18"/>
                <w:lang w:eastAsia="hr-HR"/>
              </w:rPr>
            </w:pPr>
            <w:r w:rsidRPr="3FC40030">
              <w:rPr>
                <w:rFonts w:eastAsiaTheme="minorEastAsia"/>
                <w:b/>
                <w:bCs/>
                <w:color w:val="000000" w:themeColor="text1"/>
                <w:sz w:val="18"/>
                <w:szCs w:val="18"/>
                <w:lang w:eastAsia="hr-HR"/>
              </w:rPr>
              <w:t>DJEČJI VRTIĆ SEGET</w:t>
            </w:r>
          </w:p>
        </w:tc>
        <w:tc>
          <w:tcPr>
            <w:tcW w:w="2730" w:type="dxa"/>
            <w:tcBorders>
              <w:top w:val="single" w:sz="8" w:space="0" w:color="auto"/>
              <w:left w:val="nil"/>
              <w:bottom w:val="single" w:sz="8" w:space="0" w:color="auto"/>
              <w:right w:val="single" w:sz="8" w:space="0" w:color="auto"/>
            </w:tcBorders>
            <w:shd w:val="clear" w:color="auto" w:fill="ED7D31" w:themeFill="accent2"/>
            <w:noWrap/>
            <w:vAlign w:val="center"/>
            <w:hideMark/>
          </w:tcPr>
          <w:p w14:paraId="3106CEB9" w14:textId="77777777" w:rsidR="00B55895" w:rsidRPr="00246044" w:rsidRDefault="3FC40030" w:rsidP="3FC40030">
            <w:pPr>
              <w:jc w:val="center"/>
              <w:rPr>
                <w:rFonts w:eastAsiaTheme="minorEastAsia"/>
                <w:b/>
                <w:bCs/>
                <w:color w:val="000000"/>
                <w:sz w:val="18"/>
                <w:szCs w:val="18"/>
                <w:lang w:eastAsia="hr-HR"/>
              </w:rPr>
            </w:pPr>
            <w:r w:rsidRPr="3FC40030">
              <w:rPr>
                <w:rFonts w:eastAsiaTheme="minorEastAsia"/>
                <w:b/>
                <w:bCs/>
                <w:color w:val="000000" w:themeColor="text1"/>
                <w:sz w:val="18"/>
                <w:szCs w:val="18"/>
                <w:lang w:eastAsia="hr-HR"/>
              </w:rPr>
              <w:t>UKUPNO</w:t>
            </w:r>
          </w:p>
        </w:tc>
      </w:tr>
      <w:tr w:rsidR="00B55895" w:rsidRPr="00246044" w14:paraId="6AF5CD5A" w14:textId="77777777" w:rsidTr="3FC40030">
        <w:trPr>
          <w:trHeight w:val="20"/>
          <w:jc w:val="center"/>
        </w:trPr>
        <w:tc>
          <w:tcPr>
            <w:tcW w:w="4112" w:type="dxa"/>
            <w:tcBorders>
              <w:top w:val="nil"/>
              <w:left w:val="single" w:sz="8" w:space="0" w:color="auto"/>
              <w:bottom w:val="single" w:sz="8" w:space="0" w:color="auto"/>
              <w:right w:val="single" w:sz="8" w:space="0" w:color="auto"/>
            </w:tcBorders>
            <w:vAlign w:val="bottom"/>
            <w:hideMark/>
          </w:tcPr>
          <w:p w14:paraId="31CD0868" w14:textId="77777777" w:rsidR="00B55895" w:rsidRPr="00246044" w:rsidRDefault="3FC40030" w:rsidP="3FC40030">
            <w:pPr>
              <w:jc w:val="center"/>
              <w:rPr>
                <w:rFonts w:eastAsiaTheme="minorEastAsia"/>
                <w:color w:val="000000"/>
                <w:sz w:val="18"/>
                <w:szCs w:val="18"/>
                <w:lang w:eastAsia="hr-HR"/>
              </w:rPr>
            </w:pPr>
            <w:r w:rsidRPr="3FC40030">
              <w:rPr>
                <w:rFonts w:eastAsiaTheme="minorEastAsia"/>
                <w:color w:val="000000" w:themeColor="text1"/>
                <w:sz w:val="18"/>
                <w:szCs w:val="18"/>
                <w:lang w:eastAsia="hr-HR"/>
              </w:rPr>
              <w:t>VIŠAK/MANJAK PRIHODA I PRIMITAKA</w:t>
            </w:r>
          </w:p>
        </w:tc>
        <w:tc>
          <w:tcPr>
            <w:tcW w:w="1265" w:type="dxa"/>
            <w:tcBorders>
              <w:top w:val="nil"/>
              <w:left w:val="nil"/>
              <w:bottom w:val="single" w:sz="8" w:space="0" w:color="auto"/>
              <w:right w:val="single" w:sz="8" w:space="0" w:color="auto"/>
            </w:tcBorders>
            <w:vAlign w:val="bottom"/>
          </w:tcPr>
          <w:p w14:paraId="21C858F9" w14:textId="6A7CF97C" w:rsidR="00B55895" w:rsidRPr="006A5149" w:rsidRDefault="00746529" w:rsidP="3FC40030">
            <w:pPr>
              <w:jc w:val="center"/>
              <w:rPr>
                <w:rFonts w:eastAsiaTheme="minorEastAsia"/>
                <w:color w:val="000000"/>
                <w:sz w:val="18"/>
                <w:szCs w:val="18"/>
                <w:lang w:eastAsia="hr-HR"/>
              </w:rPr>
            </w:pPr>
            <w:r>
              <w:rPr>
                <w:rFonts w:eastAsiaTheme="minorEastAsia"/>
                <w:sz w:val="18"/>
                <w:szCs w:val="18"/>
              </w:rPr>
              <w:t>-340.980,68</w:t>
            </w:r>
          </w:p>
        </w:tc>
        <w:tc>
          <w:tcPr>
            <w:tcW w:w="1438" w:type="dxa"/>
            <w:tcBorders>
              <w:top w:val="nil"/>
              <w:left w:val="nil"/>
              <w:bottom w:val="single" w:sz="8" w:space="0" w:color="auto"/>
              <w:right w:val="single" w:sz="8" w:space="0" w:color="auto"/>
            </w:tcBorders>
            <w:vAlign w:val="bottom"/>
          </w:tcPr>
          <w:p w14:paraId="1E09FE1C" w14:textId="7597BC94" w:rsidR="00B55895" w:rsidRPr="006A5149" w:rsidRDefault="00746529" w:rsidP="3FC40030">
            <w:pPr>
              <w:jc w:val="center"/>
              <w:rPr>
                <w:rFonts w:eastAsiaTheme="minorEastAsia"/>
                <w:color w:val="000000"/>
                <w:sz w:val="18"/>
                <w:szCs w:val="18"/>
                <w:highlight w:val="yellow"/>
                <w:lang w:eastAsia="hr-HR"/>
              </w:rPr>
            </w:pPr>
            <w:r>
              <w:rPr>
                <w:rFonts w:eastAsiaTheme="minorEastAsia"/>
                <w:sz w:val="18"/>
                <w:szCs w:val="18"/>
              </w:rPr>
              <w:t>-24.579,21</w:t>
            </w:r>
          </w:p>
        </w:tc>
        <w:tc>
          <w:tcPr>
            <w:tcW w:w="2730" w:type="dxa"/>
            <w:tcBorders>
              <w:top w:val="nil"/>
              <w:left w:val="nil"/>
              <w:bottom w:val="single" w:sz="8" w:space="0" w:color="auto"/>
              <w:right w:val="single" w:sz="8" w:space="0" w:color="auto"/>
            </w:tcBorders>
            <w:noWrap/>
            <w:vAlign w:val="bottom"/>
          </w:tcPr>
          <w:p w14:paraId="00662DC0" w14:textId="7C33B44E" w:rsidR="00B55895" w:rsidRPr="006A5149" w:rsidRDefault="00746529" w:rsidP="3FC40030">
            <w:pPr>
              <w:jc w:val="center"/>
              <w:rPr>
                <w:rFonts w:eastAsiaTheme="minorEastAsia"/>
                <w:color w:val="000000" w:themeColor="text1"/>
                <w:sz w:val="18"/>
                <w:szCs w:val="18"/>
                <w:lang w:eastAsia="hr-HR"/>
              </w:rPr>
            </w:pPr>
            <w:r>
              <w:rPr>
                <w:rFonts w:eastAsiaTheme="minorEastAsia"/>
                <w:color w:val="000000" w:themeColor="text1"/>
                <w:sz w:val="18"/>
                <w:szCs w:val="18"/>
                <w:lang w:eastAsia="hr-HR"/>
              </w:rPr>
              <w:t>-365.559,89</w:t>
            </w:r>
          </w:p>
        </w:tc>
      </w:tr>
      <w:tr w:rsidR="00B55895" w:rsidRPr="00246044" w14:paraId="0F9610CF" w14:textId="77777777" w:rsidTr="3FC40030">
        <w:trPr>
          <w:trHeight w:val="20"/>
          <w:jc w:val="center"/>
        </w:trPr>
        <w:tc>
          <w:tcPr>
            <w:tcW w:w="4112" w:type="dxa"/>
            <w:tcBorders>
              <w:top w:val="nil"/>
              <w:left w:val="single" w:sz="8" w:space="0" w:color="auto"/>
              <w:bottom w:val="single" w:sz="8" w:space="0" w:color="auto"/>
              <w:right w:val="single" w:sz="8" w:space="0" w:color="auto"/>
            </w:tcBorders>
            <w:vAlign w:val="bottom"/>
            <w:hideMark/>
          </w:tcPr>
          <w:p w14:paraId="72D3F526" w14:textId="77777777" w:rsidR="00B55895" w:rsidRPr="00246044" w:rsidRDefault="3FC40030" w:rsidP="3FC40030">
            <w:pPr>
              <w:jc w:val="center"/>
              <w:rPr>
                <w:rFonts w:eastAsiaTheme="minorEastAsia"/>
                <w:color w:val="000000"/>
                <w:sz w:val="18"/>
                <w:szCs w:val="18"/>
                <w:lang w:eastAsia="hr-HR"/>
              </w:rPr>
            </w:pPr>
            <w:r w:rsidRPr="3FC40030">
              <w:rPr>
                <w:rFonts w:eastAsiaTheme="minorEastAsia"/>
                <w:color w:val="000000" w:themeColor="text1"/>
                <w:sz w:val="18"/>
                <w:szCs w:val="18"/>
                <w:lang w:eastAsia="hr-HR"/>
              </w:rPr>
              <w:t>VIŠAK/MANJAK PRIHODA I PRIMITAKA - PRENESENI</w:t>
            </w:r>
          </w:p>
        </w:tc>
        <w:tc>
          <w:tcPr>
            <w:tcW w:w="1265" w:type="dxa"/>
            <w:tcBorders>
              <w:top w:val="nil"/>
              <w:left w:val="nil"/>
              <w:bottom w:val="single" w:sz="8" w:space="0" w:color="auto"/>
              <w:right w:val="single" w:sz="8" w:space="0" w:color="auto"/>
            </w:tcBorders>
            <w:vAlign w:val="bottom"/>
          </w:tcPr>
          <w:p w14:paraId="487099FB" w14:textId="4C35CF4A" w:rsidR="00B55895" w:rsidRPr="006A5149" w:rsidRDefault="00746529" w:rsidP="3FC40030">
            <w:pPr>
              <w:jc w:val="center"/>
              <w:rPr>
                <w:rFonts w:eastAsiaTheme="minorEastAsia"/>
                <w:color w:val="000000"/>
                <w:sz w:val="18"/>
                <w:szCs w:val="18"/>
                <w:lang w:eastAsia="hr-HR"/>
              </w:rPr>
            </w:pPr>
            <w:r>
              <w:rPr>
                <w:rFonts w:eastAsiaTheme="minorEastAsia"/>
                <w:sz w:val="18"/>
                <w:szCs w:val="18"/>
              </w:rPr>
              <w:t>2.611.207,64</w:t>
            </w:r>
          </w:p>
        </w:tc>
        <w:tc>
          <w:tcPr>
            <w:tcW w:w="1438" w:type="dxa"/>
            <w:tcBorders>
              <w:top w:val="nil"/>
              <w:left w:val="nil"/>
              <w:bottom w:val="single" w:sz="8" w:space="0" w:color="auto"/>
              <w:right w:val="single" w:sz="8" w:space="0" w:color="auto"/>
            </w:tcBorders>
            <w:vAlign w:val="bottom"/>
          </w:tcPr>
          <w:p w14:paraId="22D010AC" w14:textId="780AA617" w:rsidR="00B55895" w:rsidRPr="006A5149" w:rsidRDefault="00746529" w:rsidP="3FC40030">
            <w:pPr>
              <w:jc w:val="center"/>
            </w:pPr>
            <w:r>
              <w:rPr>
                <w:rFonts w:eastAsiaTheme="minorEastAsia"/>
                <w:color w:val="000000" w:themeColor="text1"/>
                <w:sz w:val="18"/>
                <w:szCs w:val="18"/>
                <w:lang w:eastAsia="hr-HR"/>
              </w:rPr>
              <w:t>-58.310,14</w:t>
            </w:r>
          </w:p>
        </w:tc>
        <w:tc>
          <w:tcPr>
            <w:tcW w:w="2730" w:type="dxa"/>
            <w:tcBorders>
              <w:top w:val="nil"/>
              <w:left w:val="nil"/>
              <w:bottom w:val="single" w:sz="8" w:space="0" w:color="auto"/>
              <w:right w:val="single" w:sz="8" w:space="0" w:color="auto"/>
            </w:tcBorders>
            <w:noWrap/>
            <w:vAlign w:val="bottom"/>
          </w:tcPr>
          <w:p w14:paraId="231C4BD6" w14:textId="4228605A" w:rsidR="00B55895" w:rsidRPr="006A5149" w:rsidRDefault="00746529" w:rsidP="3FC40030">
            <w:pPr>
              <w:jc w:val="center"/>
            </w:pPr>
            <w:r>
              <w:rPr>
                <w:rFonts w:eastAsiaTheme="minorEastAsia"/>
                <w:color w:val="000000" w:themeColor="text1"/>
                <w:sz w:val="18"/>
                <w:szCs w:val="18"/>
                <w:lang w:eastAsia="hr-HR"/>
              </w:rPr>
              <w:t>2.552.897,50</w:t>
            </w:r>
          </w:p>
        </w:tc>
      </w:tr>
      <w:tr w:rsidR="00B55895" w:rsidRPr="00246044" w14:paraId="0F82E522" w14:textId="77777777" w:rsidTr="3FC40030">
        <w:trPr>
          <w:trHeight w:val="20"/>
          <w:jc w:val="center"/>
        </w:trPr>
        <w:tc>
          <w:tcPr>
            <w:tcW w:w="4112" w:type="dxa"/>
            <w:tcBorders>
              <w:top w:val="nil"/>
              <w:left w:val="single" w:sz="8" w:space="0" w:color="auto"/>
              <w:bottom w:val="single" w:sz="8" w:space="0" w:color="auto"/>
              <w:right w:val="single" w:sz="8" w:space="0" w:color="auto"/>
            </w:tcBorders>
            <w:vAlign w:val="bottom"/>
            <w:hideMark/>
          </w:tcPr>
          <w:p w14:paraId="0B0F944B" w14:textId="77777777" w:rsidR="00B55895" w:rsidRPr="00246044" w:rsidRDefault="3FC40030" w:rsidP="3FC40030">
            <w:pPr>
              <w:jc w:val="center"/>
              <w:rPr>
                <w:rFonts w:eastAsiaTheme="minorEastAsia"/>
                <w:color w:val="000000"/>
                <w:sz w:val="18"/>
                <w:szCs w:val="18"/>
                <w:lang w:eastAsia="hr-HR"/>
              </w:rPr>
            </w:pPr>
            <w:r w:rsidRPr="3FC40030">
              <w:rPr>
                <w:rFonts w:eastAsiaTheme="minorEastAsia"/>
                <w:color w:val="000000" w:themeColor="text1"/>
                <w:sz w:val="18"/>
                <w:szCs w:val="18"/>
                <w:lang w:eastAsia="hr-HR"/>
              </w:rPr>
              <w:t>VIŠAK/MANJAK PRIHODA I PRIMITAKA RASPOLOŽIV U SLJEDEĆEM RAZDOBLJU</w:t>
            </w:r>
          </w:p>
        </w:tc>
        <w:tc>
          <w:tcPr>
            <w:tcW w:w="1265" w:type="dxa"/>
            <w:tcBorders>
              <w:top w:val="nil"/>
              <w:left w:val="nil"/>
              <w:bottom w:val="single" w:sz="8" w:space="0" w:color="auto"/>
              <w:right w:val="single" w:sz="8" w:space="0" w:color="auto"/>
            </w:tcBorders>
            <w:vAlign w:val="bottom"/>
          </w:tcPr>
          <w:p w14:paraId="6FB8B279" w14:textId="3C529BE5" w:rsidR="00B55895" w:rsidRPr="006A5149" w:rsidRDefault="00746529" w:rsidP="3FC40030">
            <w:pPr>
              <w:jc w:val="center"/>
            </w:pPr>
            <w:r>
              <w:rPr>
                <w:rFonts w:eastAsiaTheme="minorEastAsia"/>
                <w:sz w:val="18"/>
                <w:szCs w:val="18"/>
              </w:rPr>
              <w:t>2.270.226,96</w:t>
            </w:r>
          </w:p>
        </w:tc>
        <w:tc>
          <w:tcPr>
            <w:tcW w:w="1438" w:type="dxa"/>
            <w:tcBorders>
              <w:top w:val="nil"/>
              <w:left w:val="nil"/>
              <w:bottom w:val="single" w:sz="8" w:space="0" w:color="auto"/>
              <w:right w:val="single" w:sz="8" w:space="0" w:color="auto"/>
            </w:tcBorders>
            <w:vAlign w:val="bottom"/>
          </w:tcPr>
          <w:p w14:paraId="1BA3B2C3" w14:textId="507FB0B8" w:rsidR="00B55895" w:rsidRPr="006A5149" w:rsidRDefault="00746529" w:rsidP="3FC40030">
            <w:pPr>
              <w:jc w:val="center"/>
              <w:rPr>
                <w:rFonts w:eastAsiaTheme="minorEastAsia"/>
                <w:color w:val="000000"/>
                <w:sz w:val="18"/>
                <w:szCs w:val="18"/>
                <w:lang w:eastAsia="hr-HR"/>
              </w:rPr>
            </w:pPr>
            <w:r>
              <w:rPr>
                <w:rFonts w:eastAsiaTheme="minorEastAsia"/>
                <w:color w:val="000000" w:themeColor="text1"/>
                <w:sz w:val="18"/>
                <w:szCs w:val="18"/>
                <w:lang w:eastAsia="hr-HR"/>
              </w:rPr>
              <w:t>-82.889,35</w:t>
            </w:r>
          </w:p>
        </w:tc>
        <w:tc>
          <w:tcPr>
            <w:tcW w:w="2730" w:type="dxa"/>
            <w:tcBorders>
              <w:top w:val="nil"/>
              <w:left w:val="nil"/>
              <w:bottom w:val="single" w:sz="8" w:space="0" w:color="auto"/>
              <w:right w:val="single" w:sz="8" w:space="0" w:color="auto"/>
            </w:tcBorders>
            <w:vAlign w:val="bottom"/>
          </w:tcPr>
          <w:p w14:paraId="720D9E68" w14:textId="1A99EEA0" w:rsidR="00B55895" w:rsidRPr="006A5149" w:rsidRDefault="00746529" w:rsidP="3FC40030">
            <w:pPr>
              <w:jc w:val="center"/>
            </w:pPr>
            <w:r>
              <w:rPr>
                <w:rFonts w:eastAsiaTheme="minorEastAsia"/>
                <w:color w:val="000000" w:themeColor="text1"/>
                <w:sz w:val="18"/>
                <w:szCs w:val="18"/>
                <w:lang w:eastAsia="hr-HR"/>
              </w:rPr>
              <w:t>2.187.337,61</w:t>
            </w:r>
          </w:p>
        </w:tc>
      </w:tr>
    </w:tbl>
    <w:p w14:paraId="5858CCB1" w14:textId="77777777" w:rsidR="00B55895" w:rsidRPr="00246044" w:rsidRDefault="00B55895" w:rsidP="3FC40030">
      <w:pPr>
        <w:pStyle w:val="BodyTextIndent"/>
        <w:spacing w:line="240" w:lineRule="auto"/>
        <w:ind w:left="0" w:firstLine="567"/>
        <w:jc w:val="both"/>
        <w:rPr>
          <w:rFonts w:eastAsiaTheme="minorEastAsia"/>
          <w:sz w:val="24"/>
          <w:szCs w:val="24"/>
        </w:rPr>
      </w:pPr>
    </w:p>
    <w:p w14:paraId="17851817" w14:textId="64B90846" w:rsidR="03810961" w:rsidRDefault="3FC40030" w:rsidP="03810961">
      <w:pPr>
        <w:spacing w:after="0"/>
        <w:ind w:firstLine="567"/>
        <w:jc w:val="both"/>
        <w:rPr>
          <w:sz w:val="24"/>
          <w:szCs w:val="24"/>
        </w:rPr>
      </w:pPr>
      <w:r w:rsidRPr="3FC40030">
        <w:rPr>
          <w:sz w:val="24"/>
          <w:szCs w:val="24"/>
        </w:rPr>
        <w:t xml:space="preserve">Stanje novčanih sredstava na računu proračuna Općine Seget na početku proračunske godine iznosi </w:t>
      </w:r>
      <w:r w:rsidR="00746529" w:rsidRPr="00746529">
        <w:rPr>
          <w:sz w:val="24"/>
          <w:szCs w:val="24"/>
        </w:rPr>
        <w:t>4</w:t>
      </w:r>
      <w:r w:rsidR="00746529">
        <w:rPr>
          <w:sz w:val="24"/>
          <w:szCs w:val="24"/>
        </w:rPr>
        <w:t>.</w:t>
      </w:r>
      <w:r w:rsidR="00746529" w:rsidRPr="00746529">
        <w:rPr>
          <w:sz w:val="24"/>
          <w:szCs w:val="24"/>
        </w:rPr>
        <w:t>188</w:t>
      </w:r>
      <w:r w:rsidR="00746529">
        <w:rPr>
          <w:sz w:val="24"/>
          <w:szCs w:val="24"/>
        </w:rPr>
        <w:t>.</w:t>
      </w:r>
      <w:r w:rsidR="00746529" w:rsidRPr="00746529">
        <w:rPr>
          <w:sz w:val="24"/>
          <w:szCs w:val="24"/>
        </w:rPr>
        <w:t>736,46</w:t>
      </w:r>
      <w:r w:rsidR="009D6D27">
        <w:rPr>
          <w:sz w:val="24"/>
          <w:szCs w:val="24"/>
        </w:rPr>
        <w:t xml:space="preserve"> </w:t>
      </w:r>
      <w:r w:rsidRPr="3FC40030">
        <w:rPr>
          <w:sz w:val="24"/>
          <w:szCs w:val="24"/>
        </w:rPr>
        <w:t xml:space="preserve">eur, a na kraju izvještajnog razdoblja iznosi </w:t>
      </w:r>
      <w:r w:rsidR="00746529">
        <w:rPr>
          <w:sz w:val="24"/>
          <w:szCs w:val="24"/>
        </w:rPr>
        <w:t>3.691.576,84</w:t>
      </w:r>
      <w:r w:rsidRPr="3FC40030">
        <w:rPr>
          <w:sz w:val="24"/>
          <w:szCs w:val="24"/>
        </w:rPr>
        <w:t xml:space="preserve"> eur</w:t>
      </w:r>
      <w:r w:rsidR="00746529">
        <w:rPr>
          <w:sz w:val="24"/>
          <w:szCs w:val="24"/>
        </w:rPr>
        <w:t xml:space="preserve">. </w:t>
      </w:r>
    </w:p>
    <w:p w14:paraId="77EC589D" w14:textId="77777777" w:rsidR="00CA7550" w:rsidRPr="00246044" w:rsidRDefault="00CA7550" w:rsidP="00FA1646">
      <w:pPr>
        <w:pStyle w:val="Heading2"/>
        <w:rPr>
          <w:rFonts w:asciiTheme="minorHAnsi" w:hAnsiTheme="minorHAnsi" w:cstheme="minorHAnsi"/>
        </w:rPr>
      </w:pPr>
    </w:p>
    <w:p w14:paraId="296242B5" w14:textId="1A5F5D5C" w:rsidR="009D6D27" w:rsidRPr="00D770F6" w:rsidRDefault="00D770F6" w:rsidP="00FA1646">
      <w:pPr>
        <w:pStyle w:val="Heading2"/>
        <w:rPr>
          <w:rFonts w:ascii="Aptos" w:hAnsi="Aptos" w:cstheme="minorHAnsi"/>
          <w:color w:val="1F4E79" w:themeColor="accent1" w:themeShade="80"/>
          <w:sz w:val="28"/>
          <w:szCs w:val="28"/>
        </w:rPr>
      </w:pPr>
      <w:bookmarkStart w:id="2" w:name="_Hlk143445518"/>
      <w:r w:rsidRPr="00D770F6">
        <w:rPr>
          <w:rFonts w:ascii="Aptos" w:hAnsi="Aptos" w:cstheme="minorHAnsi"/>
          <w:color w:val="1F4E79" w:themeColor="accent1" w:themeShade="80"/>
          <w:sz w:val="28"/>
          <w:szCs w:val="28"/>
        </w:rPr>
        <w:t xml:space="preserve">E) </w:t>
      </w:r>
      <w:r w:rsidR="009D6D27" w:rsidRPr="00D770F6">
        <w:rPr>
          <w:rFonts w:ascii="Aptos" w:hAnsi="Aptos" w:cstheme="minorHAnsi"/>
          <w:color w:val="1F4E79" w:themeColor="accent1" w:themeShade="80"/>
          <w:sz w:val="28"/>
          <w:szCs w:val="28"/>
        </w:rPr>
        <w:t xml:space="preserve"> POSEBNI IZVJEŠTAJI</w:t>
      </w:r>
    </w:p>
    <w:p w14:paraId="2C9915C0" w14:textId="77777777" w:rsidR="009D6D27" w:rsidRDefault="009D6D27" w:rsidP="00FA1646">
      <w:pPr>
        <w:pStyle w:val="Heading2"/>
        <w:rPr>
          <w:rFonts w:ascii="Aptos" w:hAnsi="Aptos" w:cstheme="minorHAnsi"/>
          <w:color w:val="1F4E79" w:themeColor="accent1" w:themeShade="80"/>
          <w:sz w:val="28"/>
          <w:szCs w:val="28"/>
        </w:rPr>
      </w:pPr>
    </w:p>
    <w:p w14:paraId="6895B6A5" w14:textId="050BE99E" w:rsidR="00777366" w:rsidRPr="009D6D27" w:rsidRDefault="00D770F6" w:rsidP="00FA1646">
      <w:pPr>
        <w:pStyle w:val="Heading2"/>
        <w:rPr>
          <w:rFonts w:ascii="Aptos" w:hAnsi="Aptos" w:cstheme="minorHAnsi"/>
          <w:b w:val="0"/>
          <w:bCs w:val="0"/>
          <w:color w:val="1F4E79" w:themeColor="accent1" w:themeShade="80"/>
        </w:rPr>
      </w:pPr>
      <w:r>
        <w:rPr>
          <w:rFonts w:ascii="Aptos" w:hAnsi="Aptos" w:cstheme="minorHAnsi"/>
          <w:b w:val="0"/>
          <w:bCs w:val="0"/>
          <w:color w:val="1F4E79" w:themeColor="accent1" w:themeShade="80"/>
        </w:rPr>
        <w:t xml:space="preserve">1. </w:t>
      </w:r>
      <w:r w:rsidR="00777366" w:rsidRPr="009D6D27">
        <w:rPr>
          <w:rFonts w:ascii="Aptos" w:hAnsi="Aptos" w:cstheme="minorHAnsi"/>
          <w:b w:val="0"/>
          <w:bCs w:val="0"/>
          <w:color w:val="1F4E79" w:themeColor="accent1" w:themeShade="80"/>
        </w:rPr>
        <w:t>IZVJEŠTAJ O KORIŠTENJU PRORAČUNSKE ZALIHE</w:t>
      </w:r>
    </w:p>
    <w:p w14:paraId="2875D80F" w14:textId="77777777" w:rsidR="009D6D27" w:rsidRPr="009D6D27" w:rsidRDefault="009D6D27" w:rsidP="009D6D27"/>
    <w:p w14:paraId="6680D639" w14:textId="77777777" w:rsidR="0023052A" w:rsidRDefault="0023052A" w:rsidP="0023052A">
      <w:pPr>
        <w:ind w:right="142"/>
        <w:rPr>
          <w:rFonts w:ascii="Calibri" w:hAnsi="Calibri" w:cs="Calibri"/>
          <w:sz w:val="24"/>
          <w:szCs w:val="24"/>
          <w:lang w:val="en-GB"/>
        </w:rPr>
      </w:pPr>
      <w:proofErr w:type="spellStart"/>
      <w:r>
        <w:rPr>
          <w:rFonts w:ascii="Calibri" w:hAnsi="Calibri" w:cs="Calibri"/>
          <w:sz w:val="24"/>
          <w:szCs w:val="24"/>
          <w:lang w:val="en-GB"/>
        </w:rPr>
        <w:t>Sukladno</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članku</w:t>
      </w:r>
      <w:proofErr w:type="spellEnd"/>
      <w:r>
        <w:rPr>
          <w:rFonts w:ascii="Calibri" w:hAnsi="Calibri" w:cs="Calibri"/>
          <w:sz w:val="24"/>
          <w:szCs w:val="24"/>
          <w:lang w:val="en-GB"/>
        </w:rPr>
        <w:t xml:space="preserve"> 56. </w:t>
      </w:r>
      <w:proofErr w:type="spellStart"/>
      <w:r>
        <w:rPr>
          <w:rFonts w:ascii="Calibri" w:hAnsi="Calibri" w:cs="Calibri"/>
          <w:sz w:val="24"/>
          <w:szCs w:val="24"/>
          <w:lang w:val="en-GB"/>
        </w:rPr>
        <w:t>stavku</w:t>
      </w:r>
      <w:proofErr w:type="spellEnd"/>
      <w:r>
        <w:rPr>
          <w:rFonts w:ascii="Calibri" w:hAnsi="Calibri" w:cs="Calibri"/>
          <w:sz w:val="24"/>
          <w:szCs w:val="24"/>
          <w:lang w:val="en-GB"/>
        </w:rPr>
        <w:t xml:space="preserve"> 2. </w:t>
      </w:r>
      <w:proofErr w:type="spellStart"/>
      <w:r>
        <w:rPr>
          <w:rFonts w:ascii="Calibri" w:hAnsi="Calibri" w:cs="Calibri"/>
          <w:sz w:val="24"/>
          <w:szCs w:val="24"/>
          <w:lang w:val="en-GB"/>
        </w:rPr>
        <w:t>Zakona</w:t>
      </w:r>
      <w:proofErr w:type="spellEnd"/>
      <w:r>
        <w:rPr>
          <w:rFonts w:ascii="Calibri" w:hAnsi="Calibri" w:cs="Calibri"/>
          <w:sz w:val="24"/>
          <w:szCs w:val="24"/>
          <w:lang w:val="en-GB"/>
        </w:rPr>
        <w:t xml:space="preserve"> o </w:t>
      </w:r>
      <w:proofErr w:type="spellStart"/>
      <w:r>
        <w:rPr>
          <w:rFonts w:ascii="Calibri" w:hAnsi="Calibri" w:cs="Calibri"/>
          <w:sz w:val="24"/>
          <w:szCs w:val="24"/>
          <w:lang w:val="en-GB"/>
        </w:rPr>
        <w:t>proračunu</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Narodne</w:t>
      </w:r>
      <w:proofErr w:type="spellEnd"/>
      <w:r>
        <w:rPr>
          <w:rFonts w:ascii="Calibri" w:hAnsi="Calibri" w:cs="Calibri"/>
          <w:sz w:val="24"/>
          <w:szCs w:val="24"/>
          <w:lang w:val="en-GB"/>
        </w:rPr>
        <w:t xml:space="preserve"> </w:t>
      </w:r>
      <w:proofErr w:type="gramStart"/>
      <w:r>
        <w:rPr>
          <w:rFonts w:ascii="Calibri" w:hAnsi="Calibri" w:cs="Calibri"/>
          <w:sz w:val="24"/>
          <w:szCs w:val="24"/>
          <w:lang w:val="en-GB"/>
        </w:rPr>
        <w:t xml:space="preserve">novine“ </w:t>
      </w:r>
      <w:proofErr w:type="spellStart"/>
      <w:r>
        <w:rPr>
          <w:rFonts w:ascii="Calibri" w:hAnsi="Calibri" w:cs="Calibri"/>
          <w:sz w:val="24"/>
          <w:szCs w:val="24"/>
          <w:lang w:val="en-GB"/>
        </w:rPr>
        <w:t>broj</w:t>
      </w:r>
      <w:proofErr w:type="spellEnd"/>
      <w:proofErr w:type="gramEnd"/>
      <w:r>
        <w:rPr>
          <w:rFonts w:ascii="Calibri" w:hAnsi="Calibri" w:cs="Calibri"/>
          <w:sz w:val="24"/>
          <w:szCs w:val="24"/>
          <w:lang w:val="en-GB"/>
        </w:rPr>
        <w:t xml:space="preserve"> 144/21), </w:t>
      </w:r>
      <w:proofErr w:type="spellStart"/>
      <w:r>
        <w:rPr>
          <w:rFonts w:ascii="Calibri" w:hAnsi="Calibri" w:cs="Calibri"/>
          <w:sz w:val="24"/>
          <w:szCs w:val="24"/>
          <w:lang w:val="en-GB"/>
        </w:rPr>
        <w:t>sredstva</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proračunske</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zalihe</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koriste</w:t>
      </w:r>
      <w:proofErr w:type="spellEnd"/>
      <w:r>
        <w:rPr>
          <w:rFonts w:ascii="Calibri" w:hAnsi="Calibri" w:cs="Calibri"/>
          <w:sz w:val="24"/>
          <w:szCs w:val="24"/>
          <w:lang w:val="en-GB"/>
        </w:rPr>
        <w:t xml:space="preserve"> se za </w:t>
      </w:r>
      <w:proofErr w:type="spellStart"/>
      <w:r>
        <w:rPr>
          <w:rFonts w:ascii="Calibri" w:hAnsi="Calibri" w:cs="Calibri"/>
          <w:sz w:val="24"/>
          <w:szCs w:val="24"/>
          <w:lang w:val="en-GB"/>
        </w:rPr>
        <w:t>nepredviđene</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namjene</w:t>
      </w:r>
      <w:proofErr w:type="spellEnd"/>
      <w:r>
        <w:rPr>
          <w:rFonts w:ascii="Calibri" w:hAnsi="Calibri" w:cs="Calibri"/>
          <w:sz w:val="24"/>
          <w:szCs w:val="24"/>
          <w:lang w:val="en-GB"/>
        </w:rPr>
        <w:t xml:space="preserve"> za </w:t>
      </w:r>
      <w:proofErr w:type="spellStart"/>
      <w:r>
        <w:rPr>
          <w:rFonts w:ascii="Calibri" w:hAnsi="Calibri" w:cs="Calibri"/>
          <w:sz w:val="24"/>
          <w:szCs w:val="24"/>
          <w:lang w:val="en-GB"/>
        </w:rPr>
        <w:t>koje</w:t>
      </w:r>
      <w:proofErr w:type="spellEnd"/>
      <w:r>
        <w:rPr>
          <w:rFonts w:ascii="Calibri" w:hAnsi="Calibri" w:cs="Calibri"/>
          <w:sz w:val="24"/>
          <w:szCs w:val="24"/>
          <w:lang w:val="en-GB"/>
        </w:rPr>
        <w:t xml:space="preserve"> u </w:t>
      </w:r>
      <w:proofErr w:type="spellStart"/>
      <w:r>
        <w:rPr>
          <w:rFonts w:ascii="Calibri" w:hAnsi="Calibri" w:cs="Calibri"/>
          <w:sz w:val="24"/>
          <w:szCs w:val="24"/>
          <w:lang w:val="en-GB"/>
        </w:rPr>
        <w:t>proračunu</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nisu</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osigurana</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sredstva</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ili</w:t>
      </w:r>
      <w:proofErr w:type="spellEnd"/>
      <w:r>
        <w:rPr>
          <w:rFonts w:ascii="Calibri" w:hAnsi="Calibri" w:cs="Calibri"/>
          <w:sz w:val="24"/>
          <w:szCs w:val="24"/>
          <w:lang w:val="en-GB"/>
        </w:rPr>
        <w:t xml:space="preserve"> za </w:t>
      </w:r>
      <w:proofErr w:type="spellStart"/>
      <w:r>
        <w:rPr>
          <w:rFonts w:ascii="Calibri" w:hAnsi="Calibri" w:cs="Calibri"/>
          <w:sz w:val="24"/>
          <w:szCs w:val="24"/>
          <w:lang w:val="en-GB"/>
        </w:rPr>
        <w:t>namjene</w:t>
      </w:r>
      <w:proofErr w:type="spellEnd"/>
      <w:r>
        <w:rPr>
          <w:rFonts w:ascii="Calibri" w:hAnsi="Calibri" w:cs="Calibri"/>
          <w:sz w:val="24"/>
          <w:szCs w:val="24"/>
          <w:lang w:val="en-GB"/>
        </w:rPr>
        <w:t xml:space="preserve"> za </w:t>
      </w:r>
      <w:proofErr w:type="spellStart"/>
      <w:r>
        <w:rPr>
          <w:rFonts w:ascii="Calibri" w:hAnsi="Calibri" w:cs="Calibri"/>
          <w:sz w:val="24"/>
          <w:szCs w:val="24"/>
          <w:lang w:val="en-GB"/>
        </w:rPr>
        <w:t>koje</w:t>
      </w:r>
      <w:proofErr w:type="spellEnd"/>
      <w:r>
        <w:rPr>
          <w:rFonts w:ascii="Calibri" w:hAnsi="Calibri" w:cs="Calibri"/>
          <w:sz w:val="24"/>
          <w:szCs w:val="24"/>
          <w:lang w:val="en-GB"/>
        </w:rPr>
        <w:t xml:space="preserve"> se </w:t>
      </w:r>
      <w:proofErr w:type="spellStart"/>
      <w:r>
        <w:rPr>
          <w:rFonts w:ascii="Calibri" w:hAnsi="Calibri" w:cs="Calibri"/>
          <w:sz w:val="24"/>
          <w:szCs w:val="24"/>
          <w:lang w:val="en-GB"/>
        </w:rPr>
        <w:t>tijekom</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godine</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pokaže</w:t>
      </w:r>
      <w:proofErr w:type="spellEnd"/>
      <w:r>
        <w:rPr>
          <w:rFonts w:ascii="Calibri" w:hAnsi="Calibri" w:cs="Calibri"/>
          <w:sz w:val="24"/>
          <w:szCs w:val="24"/>
          <w:lang w:val="en-GB"/>
        </w:rPr>
        <w:t xml:space="preserve"> da za </w:t>
      </w:r>
      <w:proofErr w:type="spellStart"/>
      <w:r>
        <w:rPr>
          <w:rFonts w:ascii="Calibri" w:hAnsi="Calibri" w:cs="Calibri"/>
          <w:sz w:val="24"/>
          <w:szCs w:val="24"/>
          <w:lang w:val="en-GB"/>
        </w:rPr>
        <w:t>njih</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nisu</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utvrđena</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dovoljna</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sredstva</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jer</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ih</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pri</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planiranju</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proračuna</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nije</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moguće</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predvidjeti</w:t>
      </w:r>
      <w:proofErr w:type="spellEnd"/>
      <w:r>
        <w:rPr>
          <w:rFonts w:ascii="Calibri" w:hAnsi="Calibri" w:cs="Calibri"/>
          <w:sz w:val="24"/>
          <w:szCs w:val="24"/>
          <w:lang w:val="en-GB"/>
        </w:rPr>
        <w:t>.</w:t>
      </w:r>
    </w:p>
    <w:p w14:paraId="0A3A5D28" w14:textId="79E36BD3" w:rsidR="00AE509D" w:rsidRDefault="00AE509D" w:rsidP="0023052A">
      <w:pPr>
        <w:ind w:right="142"/>
        <w:rPr>
          <w:rFonts w:ascii="Calibri" w:hAnsi="Calibri" w:cs="Calibri"/>
          <w:sz w:val="24"/>
          <w:szCs w:val="24"/>
          <w:lang w:val="en-GB"/>
        </w:rPr>
      </w:pPr>
      <w:r>
        <w:rPr>
          <w:rFonts w:ascii="Calibri" w:hAnsi="Calibri" w:cs="Calibri"/>
          <w:sz w:val="24"/>
          <w:szCs w:val="24"/>
          <w:lang w:val="en-GB"/>
        </w:rPr>
        <w:t xml:space="preserve">U </w:t>
      </w:r>
      <w:proofErr w:type="spellStart"/>
      <w:r>
        <w:rPr>
          <w:rFonts w:ascii="Calibri" w:hAnsi="Calibri" w:cs="Calibri"/>
          <w:sz w:val="24"/>
          <w:szCs w:val="24"/>
          <w:lang w:val="en-GB"/>
        </w:rPr>
        <w:t>izvještajnom</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razdoblju</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nisu</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isplaćivana</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sredstva</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iz</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proračunske</w:t>
      </w:r>
      <w:proofErr w:type="spellEnd"/>
      <w:r>
        <w:rPr>
          <w:rFonts w:ascii="Calibri" w:hAnsi="Calibri" w:cs="Calibri"/>
          <w:sz w:val="24"/>
          <w:szCs w:val="24"/>
          <w:lang w:val="en-GB"/>
        </w:rPr>
        <w:t xml:space="preserve"> </w:t>
      </w:r>
      <w:proofErr w:type="spellStart"/>
      <w:r>
        <w:rPr>
          <w:rFonts w:ascii="Calibri" w:hAnsi="Calibri" w:cs="Calibri"/>
          <w:sz w:val="24"/>
          <w:szCs w:val="24"/>
          <w:lang w:val="en-GB"/>
        </w:rPr>
        <w:t>zalihe</w:t>
      </w:r>
      <w:proofErr w:type="spellEnd"/>
      <w:r>
        <w:rPr>
          <w:rFonts w:ascii="Calibri" w:hAnsi="Calibri" w:cs="Calibri"/>
          <w:sz w:val="24"/>
          <w:szCs w:val="24"/>
          <w:lang w:val="en-GB"/>
        </w:rPr>
        <w:t>.</w:t>
      </w:r>
    </w:p>
    <w:p w14:paraId="252835D4" w14:textId="77777777" w:rsidR="00777366" w:rsidRPr="00246044" w:rsidRDefault="00777366" w:rsidP="00FA1646">
      <w:pPr>
        <w:pStyle w:val="Heading2"/>
        <w:rPr>
          <w:rFonts w:asciiTheme="minorHAnsi" w:hAnsiTheme="minorHAnsi" w:cstheme="minorHAnsi"/>
        </w:rPr>
      </w:pPr>
    </w:p>
    <w:p w14:paraId="2D195242" w14:textId="050465BB" w:rsidR="00777366" w:rsidRDefault="00D770F6" w:rsidP="00FA1646">
      <w:pPr>
        <w:pStyle w:val="Heading2"/>
        <w:rPr>
          <w:rFonts w:ascii="Aptos" w:hAnsi="Aptos" w:cstheme="minorHAnsi"/>
          <w:b w:val="0"/>
          <w:bCs w:val="0"/>
          <w:color w:val="1F4E79" w:themeColor="accent1" w:themeShade="80"/>
        </w:rPr>
      </w:pPr>
      <w:r>
        <w:rPr>
          <w:rFonts w:ascii="Aptos" w:hAnsi="Aptos" w:cstheme="minorHAnsi"/>
          <w:b w:val="0"/>
          <w:bCs w:val="0"/>
          <w:color w:val="1F4E79" w:themeColor="accent1" w:themeShade="80"/>
        </w:rPr>
        <w:t xml:space="preserve">2. </w:t>
      </w:r>
      <w:r w:rsidR="00777366" w:rsidRPr="009D6D27">
        <w:rPr>
          <w:rFonts w:ascii="Aptos" w:hAnsi="Aptos" w:cstheme="minorHAnsi"/>
          <w:b w:val="0"/>
          <w:bCs w:val="0"/>
          <w:color w:val="1F4E79" w:themeColor="accent1" w:themeShade="80"/>
        </w:rPr>
        <w:t xml:space="preserve">IZVJEŠTAJ O ZADUŽIVANJU NA DOMAĆEM I STRANOM TRŽIŠTU NOVCA I KAPITALA </w:t>
      </w:r>
    </w:p>
    <w:p w14:paraId="6D680FE4" w14:textId="77777777" w:rsidR="009D6D27" w:rsidRPr="009D6D27" w:rsidRDefault="009D6D27" w:rsidP="009D6D27"/>
    <w:p w14:paraId="23671B3B" w14:textId="0ED6C842" w:rsidR="008A3266" w:rsidRPr="00F54FD9" w:rsidRDefault="008A3266" w:rsidP="00F10122">
      <w:pPr>
        <w:rPr>
          <w:rFonts w:ascii="Calibri" w:hAnsi="Calibri" w:cs="Calibri"/>
          <w:sz w:val="24"/>
          <w:szCs w:val="24"/>
        </w:rPr>
      </w:pPr>
      <w:r w:rsidRPr="00F54FD9">
        <w:rPr>
          <w:rFonts w:ascii="Calibri" w:hAnsi="Calibri" w:cs="Calibri"/>
          <w:sz w:val="24"/>
          <w:szCs w:val="24"/>
          <w:lang w:val="en-GB"/>
        </w:rPr>
        <w:t xml:space="preserve">U </w:t>
      </w:r>
      <w:proofErr w:type="spellStart"/>
      <w:r w:rsidRPr="00F54FD9">
        <w:rPr>
          <w:rFonts w:ascii="Calibri" w:hAnsi="Calibri" w:cs="Calibri"/>
          <w:sz w:val="24"/>
          <w:szCs w:val="24"/>
          <w:lang w:val="en-GB"/>
        </w:rPr>
        <w:t>izvještajnom</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razdoblju</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Općina</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Seget</w:t>
      </w:r>
      <w:proofErr w:type="spellEnd"/>
      <w:r w:rsidRPr="00F54FD9">
        <w:rPr>
          <w:rFonts w:ascii="Calibri" w:hAnsi="Calibri" w:cs="Calibri"/>
          <w:sz w:val="24"/>
          <w:szCs w:val="24"/>
          <w:lang w:val="en-GB"/>
        </w:rPr>
        <w:t xml:space="preserve"> se </w:t>
      </w:r>
      <w:proofErr w:type="spellStart"/>
      <w:r w:rsidRPr="00F54FD9">
        <w:rPr>
          <w:rFonts w:ascii="Calibri" w:hAnsi="Calibri" w:cs="Calibri"/>
          <w:sz w:val="24"/>
          <w:szCs w:val="24"/>
          <w:lang w:val="en-GB"/>
        </w:rPr>
        <w:t>nije</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zaduživala</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ali</w:t>
      </w:r>
      <w:proofErr w:type="spellEnd"/>
      <w:r w:rsidRPr="00F54FD9">
        <w:rPr>
          <w:rFonts w:ascii="Calibri" w:hAnsi="Calibri" w:cs="Calibri"/>
          <w:sz w:val="24"/>
          <w:szCs w:val="24"/>
          <w:lang w:val="en-GB"/>
        </w:rPr>
        <w:t xml:space="preserve"> </w:t>
      </w:r>
      <w:proofErr w:type="spellStart"/>
      <w:proofErr w:type="gramStart"/>
      <w:r w:rsidRPr="00F54FD9">
        <w:rPr>
          <w:rFonts w:ascii="Calibri" w:hAnsi="Calibri" w:cs="Calibri"/>
          <w:sz w:val="24"/>
          <w:szCs w:val="24"/>
          <w:lang w:val="en-GB"/>
        </w:rPr>
        <w:t>postoje</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obveze</w:t>
      </w:r>
      <w:proofErr w:type="spellEnd"/>
      <w:proofErr w:type="gramEnd"/>
      <w:r w:rsidRPr="00F54FD9">
        <w:rPr>
          <w:rFonts w:ascii="Calibri" w:hAnsi="Calibri" w:cs="Calibri"/>
          <w:sz w:val="24"/>
          <w:szCs w:val="24"/>
          <w:lang w:val="en-GB"/>
        </w:rPr>
        <w:t xml:space="preserve"> za </w:t>
      </w:r>
      <w:proofErr w:type="spellStart"/>
      <w:r w:rsidRPr="00F54FD9">
        <w:rPr>
          <w:rFonts w:ascii="Calibri" w:hAnsi="Calibri" w:cs="Calibri"/>
          <w:sz w:val="24"/>
          <w:szCs w:val="24"/>
          <w:lang w:val="en-GB"/>
        </w:rPr>
        <w:t>zaduživanja</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iz</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prethodnih</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godina</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kod</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Hrvatske</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banke</w:t>
      </w:r>
      <w:proofErr w:type="spellEnd"/>
      <w:r w:rsidRPr="00F54FD9">
        <w:rPr>
          <w:rFonts w:ascii="Calibri" w:hAnsi="Calibri" w:cs="Calibri"/>
          <w:sz w:val="24"/>
          <w:szCs w:val="24"/>
          <w:lang w:val="en-GB"/>
        </w:rPr>
        <w:t xml:space="preserve"> za </w:t>
      </w:r>
      <w:proofErr w:type="spellStart"/>
      <w:r w:rsidRPr="00F54FD9">
        <w:rPr>
          <w:rFonts w:ascii="Calibri" w:hAnsi="Calibri" w:cs="Calibri"/>
          <w:sz w:val="24"/>
          <w:szCs w:val="24"/>
          <w:lang w:val="en-GB"/>
        </w:rPr>
        <w:t>obnovu</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i</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razvitak</w:t>
      </w:r>
      <w:proofErr w:type="spellEnd"/>
      <w:r w:rsidRPr="00F54FD9">
        <w:rPr>
          <w:rFonts w:ascii="Calibri" w:hAnsi="Calibri" w:cs="Calibri"/>
          <w:sz w:val="24"/>
          <w:szCs w:val="24"/>
          <w:lang w:val="en-GB"/>
        </w:rPr>
        <w:t xml:space="preserve"> u </w:t>
      </w:r>
      <w:proofErr w:type="spellStart"/>
      <w:r w:rsidRPr="00F54FD9">
        <w:rPr>
          <w:rFonts w:ascii="Calibri" w:hAnsi="Calibri" w:cs="Calibri"/>
          <w:sz w:val="24"/>
          <w:szCs w:val="24"/>
          <w:lang w:val="en-GB"/>
        </w:rPr>
        <w:t>iznosu</w:t>
      </w:r>
      <w:proofErr w:type="spellEnd"/>
      <w:r w:rsidRPr="00F54FD9">
        <w:rPr>
          <w:rFonts w:ascii="Calibri" w:hAnsi="Calibri" w:cs="Calibri"/>
          <w:sz w:val="24"/>
          <w:szCs w:val="24"/>
          <w:lang w:val="en-GB"/>
        </w:rPr>
        <w:t xml:space="preserve"> od </w:t>
      </w:r>
      <w:r w:rsidR="00F10122" w:rsidRPr="00F54FD9">
        <w:rPr>
          <w:rFonts w:ascii="Calibri" w:hAnsi="Calibri" w:cs="Calibri"/>
          <w:sz w:val="24"/>
          <w:szCs w:val="24"/>
          <w:lang w:val="en-GB"/>
        </w:rPr>
        <w:t>576.296,41</w:t>
      </w:r>
      <w:r w:rsidR="00AE509D" w:rsidRPr="00F54FD9">
        <w:rPr>
          <w:rFonts w:ascii="Calibri" w:hAnsi="Calibri" w:cs="Calibri"/>
          <w:sz w:val="24"/>
          <w:szCs w:val="24"/>
          <w:lang w:val="en-GB"/>
        </w:rPr>
        <w:t xml:space="preserve"> </w:t>
      </w:r>
      <w:proofErr w:type="spellStart"/>
      <w:r w:rsidR="00AE509D" w:rsidRPr="00F54FD9">
        <w:rPr>
          <w:rFonts w:ascii="Calibri" w:hAnsi="Calibri" w:cs="Calibri"/>
          <w:sz w:val="24"/>
          <w:szCs w:val="24"/>
          <w:lang w:val="en-GB"/>
        </w:rPr>
        <w:t>eur</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te</w:t>
      </w:r>
      <w:proofErr w:type="spellEnd"/>
      <w:r w:rsidRPr="00F54FD9">
        <w:rPr>
          <w:rFonts w:ascii="Calibri" w:hAnsi="Calibri" w:cs="Calibri"/>
          <w:sz w:val="24"/>
          <w:szCs w:val="24"/>
          <w:lang w:val="en-GB"/>
        </w:rPr>
        <w:t xml:space="preserve"> u </w:t>
      </w:r>
      <w:proofErr w:type="spellStart"/>
      <w:r w:rsidRPr="00F54FD9">
        <w:rPr>
          <w:rFonts w:ascii="Calibri" w:hAnsi="Calibri" w:cs="Calibri"/>
          <w:sz w:val="24"/>
          <w:szCs w:val="24"/>
          <w:lang w:val="en-GB"/>
        </w:rPr>
        <w:t>izvještajnom</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razdoblju</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otplata</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dospjele</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glavnice</w:t>
      </w:r>
      <w:proofErr w:type="spellEnd"/>
      <w:r w:rsidRPr="00F54FD9">
        <w:rPr>
          <w:rFonts w:ascii="Calibri" w:hAnsi="Calibri" w:cs="Calibri"/>
          <w:sz w:val="24"/>
          <w:szCs w:val="24"/>
          <w:lang w:val="en-GB"/>
        </w:rPr>
        <w:t xml:space="preserve"> </w:t>
      </w:r>
      <w:proofErr w:type="spellStart"/>
      <w:proofErr w:type="gramStart"/>
      <w:r w:rsidRPr="00F54FD9">
        <w:rPr>
          <w:rFonts w:ascii="Calibri" w:hAnsi="Calibri" w:cs="Calibri"/>
          <w:sz w:val="24"/>
          <w:szCs w:val="24"/>
          <w:lang w:val="en-GB"/>
        </w:rPr>
        <w:t>ostvarena</w:t>
      </w:r>
      <w:proofErr w:type="spellEnd"/>
      <w:r w:rsidRPr="00F54FD9">
        <w:rPr>
          <w:rFonts w:ascii="Calibri" w:hAnsi="Calibri" w:cs="Calibri"/>
          <w:sz w:val="24"/>
          <w:szCs w:val="24"/>
          <w:lang w:val="en-GB"/>
        </w:rPr>
        <w:t xml:space="preserve">  u</w:t>
      </w:r>
      <w:proofErr w:type="gram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iznosu</w:t>
      </w:r>
      <w:proofErr w:type="spellEnd"/>
      <w:r w:rsidRPr="00F54FD9">
        <w:rPr>
          <w:rFonts w:ascii="Calibri" w:hAnsi="Calibri" w:cs="Calibri"/>
          <w:sz w:val="24"/>
          <w:szCs w:val="24"/>
          <w:lang w:val="en-GB"/>
        </w:rPr>
        <w:t xml:space="preserve"> od </w:t>
      </w:r>
      <w:r w:rsidR="00F10122" w:rsidRPr="00F54FD9">
        <w:rPr>
          <w:rFonts w:ascii="Calibri" w:hAnsi="Calibri" w:cs="Calibri"/>
          <w:sz w:val="24"/>
          <w:szCs w:val="24"/>
          <w:lang w:val="en-GB"/>
        </w:rPr>
        <w:t>115.259,28</w:t>
      </w:r>
      <w:r w:rsidRPr="00F54FD9">
        <w:rPr>
          <w:rFonts w:ascii="Calibri" w:hAnsi="Calibri" w:cs="Calibri"/>
          <w:sz w:val="24"/>
          <w:szCs w:val="24"/>
          <w:lang w:val="en-GB"/>
        </w:rPr>
        <w:t xml:space="preserve"> </w:t>
      </w:r>
      <w:proofErr w:type="spellStart"/>
      <w:r w:rsidR="00AE509D" w:rsidRPr="00F54FD9">
        <w:rPr>
          <w:rFonts w:ascii="Calibri" w:hAnsi="Calibri" w:cs="Calibri"/>
          <w:sz w:val="24"/>
          <w:szCs w:val="24"/>
          <w:lang w:val="en-GB"/>
        </w:rPr>
        <w:t>eur</w:t>
      </w:r>
      <w:proofErr w:type="spellEnd"/>
      <w:r w:rsidRPr="00F54FD9">
        <w:rPr>
          <w:rFonts w:ascii="Calibri" w:hAnsi="Calibri" w:cs="Calibri"/>
          <w:sz w:val="24"/>
          <w:szCs w:val="24"/>
          <w:lang w:val="en-GB"/>
        </w:rPr>
        <w:t xml:space="preserve">, a </w:t>
      </w:r>
      <w:proofErr w:type="spellStart"/>
      <w:r w:rsidRPr="00F54FD9">
        <w:rPr>
          <w:rFonts w:ascii="Calibri" w:hAnsi="Calibri" w:cs="Calibri"/>
          <w:sz w:val="24"/>
          <w:szCs w:val="24"/>
          <w:lang w:val="en-GB"/>
        </w:rPr>
        <w:t>sve</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vezano</w:t>
      </w:r>
      <w:proofErr w:type="spellEnd"/>
      <w:r w:rsidRPr="00F54FD9">
        <w:rPr>
          <w:rFonts w:ascii="Calibri" w:hAnsi="Calibri" w:cs="Calibri"/>
          <w:sz w:val="24"/>
          <w:szCs w:val="24"/>
          <w:lang w:val="en-GB"/>
        </w:rPr>
        <w:t xml:space="preserve"> za </w:t>
      </w:r>
      <w:proofErr w:type="spellStart"/>
      <w:r w:rsidRPr="00F54FD9">
        <w:rPr>
          <w:rFonts w:ascii="Calibri" w:hAnsi="Calibri" w:cs="Calibri"/>
          <w:sz w:val="24"/>
          <w:szCs w:val="24"/>
          <w:lang w:val="en-GB"/>
        </w:rPr>
        <w:t>projekt</w:t>
      </w:r>
      <w:proofErr w:type="spellEnd"/>
      <w:r w:rsidRPr="00F54FD9">
        <w:rPr>
          <w:rFonts w:ascii="Calibri" w:hAnsi="Calibri" w:cs="Calibri"/>
          <w:sz w:val="24"/>
          <w:szCs w:val="24"/>
          <w:lang w:val="en-GB"/>
        </w:rPr>
        <w:t xml:space="preserve"> </w:t>
      </w:r>
      <w:proofErr w:type="spellStart"/>
      <w:r w:rsidRPr="00F54FD9">
        <w:rPr>
          <w:rFonts w:ascii="Calibri" w:hAnsi="Calibri" w:cs="Calibri"/>
          <w:sz w:val="24"/>
          <w:szCs w:val="24"/>
          <w:lang w:val="en-GB"/>
        </w:rPr>
        <w:t>postave</w:t>
      </w:r>
      <w:proofErr w:type="spellEnd"/>
      <w:r w:rsidRPr="00F54FD9">
        <w:rPr>
          <w:rFonts w:ascii="Calibri" w:hAnsi="Calibri" w:cs="Calibri"/>
          <w:sz w:val="24"/>
          <w:szCs w:val="24"/>
          <w:lang w:val="en-GB"/>
        </w:rPr>
        <w:t xml:space="preserve"> LED </w:t>
      </w:r>
      <w:proofErr w:type="spellStart"/>
      <w:r w:rsidRPr="00F54FD9">
        <w:rPr>
          <w:rFonts w:ascii="Calibri" w:hAnsi="Calibri" w:cs="Calibri"/>
          <w:sz w:val="24"/>
          <w:szCs w:val="24"/>
          <w:lang w:val="en-GB"/>
        </w:rPr>
        <w:t>rasvjete</w:t>
      </w:r>
      <w:proofErr w:type="spellEnd"/>
      <w:r w:rsidR="00AE509D" w:rsidRPr="00F54FD9">
        <w:rPr>
          <w:rFonts w:ascii="Calibri" w:hAnsi="Calibri" w:cs="Calibri"/>
          <w:sz w:val="24"/>
          <w:szCs w:val="24"/>
          <w:lang w:val="en-GB"/>
        </w:rPr>
        <w:t>.</w:t>
      </w:r>
    </w:p>
    <w:p w14:paraId="1B750843" w14:textId="77777777" w:rsidR="00777366" w:rsidRPr="00246044" w:rsidRDefault="00777366" w:rsidP="00777366">
      <w:pPr>
        <w:spacing w:after="0"/>
        <w:rPr>
          <w:rFonts w:cstheme="minorHAnsi"/>
          <w:sz w:val="24"/>
          <w:szCs w:val="24"/>
        </w:rPr>
      </w:pPr>
    </w:p>
    <w:p w14:paraId="73CAC19C" w14:textId="4D9D5D2F" w:rsidR="00777366" w:rsidRDefault="00D770F6" w:rsidP="00FA1646">
      <w:pPr>
        <w:pStyle w:val="Heading2"/>
        <w:jc w:val="both"/>
        <w:rPr>
          <w:rFonts w:ascii="Aptos" w:hAnsi="Aptos" w:cstheme="minorHAnsi"/>
          <w:b w:val="0"/>
          <w:bCs w:val="0"/>
          <w:color w:val="1F4E79" w:themeColor="accent1" w:themeShade="80"/>
        </w:rPr>
      </w:pPr>
      <w:r>
        <w:rPr>
          <w:rFonts w:ascii="Aptos" w:hAnsi="Aptos" w:cstheme="minorHAnsi"/>
          <w:b w:val="0"/>
          <w:bCs w:val="0"/>
          <w:color w:val="1F4E79" w:themeColor="accent1" w:themeShade="80"/>
        </w:rPr>
        <w:t xml:space="preserve">3. </w:t>
      </w:r>
      <w:r w:rsidR="00777366" w:rsidRPr="009D6D27">
        <w:rPr>
          <w:rFonts w:ascii="Aptos" w:hAnsi="Aptos" w:cstheme="minorHAnsi"/>
          <w:b w:val="0"/>
          <w:bCs w:val="0"/>
          <w:color w:val="1F4E79" w:themeColor="accent1" w:themeShade="80"/>
        </w:rPr>
        <w:t>IZVJEŠTAJ O DANIM JAMSTVIMA I PLAĆANJIMA PO PROTESTIRANIM JAMSTVIMA</w:t>
      </w:r>
    </w:p>
    <w:bookmarkEnd w:id="2"/>
    <w:p w14:paraId="4E464FC2" w14:textId="66AFB99F" w:rsidR="0031460A" w:rsidRPr="0031460A" w:rsidRDefault="0031460A" w:rsidP="0031460A"/>
    <w:p w14:paraId="74E08645" w14:textId="16C63E07" w:rsidR="0031460A" w:rsidRPr="0031460A" w:rsidRDefault="0031460A" w:rsidP="0031460A">
      <w:pPr>
        <w:rPr>
          <w:rFonts w:ascii="Calibri" w:hAnsi="Calibri" w:cs="Calibri"/>
          <w:sz w:val="24"/>
          <w:szCs w:val="24"/>
        </w:rPr>
      </w:pPr>
      <w:r w:rsidRPr="0031460A">
        <w:rPr>
          <w:rFonts w:ascii="Calibri" w:hAnsi="Calibri" w:cs="Calibri"/>
          <w:sz w:val="24"/>
          <w:szCs w:val="24"/>
        </w:rPr>
        <w:t>Općina Seget donijela je Odluku o davanju jamstva Zelenom Segetu d.o.o., Seget Donji.</w:t>
      </w:r>
    </w:p>
    <w:p w14:paraId="71906924" w14:textId="54CDD472" w:rsidR="00AD7B6D" w:rsidRPr="009D6D27" w:rsidRDefault="008A3266" w:rsidP="00AD7B6D">
      <w:pPr>
        <w:spacing w:after="0"/>
        <w:jc w:val="both"/>
        <w:rPr>
          <w:rFonts w:ascii="Aptos" w:hAnsi="Aptos" w:cstheme="minorHAnsi"/>
          <w:b/>
          <w:color w:val="1F4E79" w:themeColor="accent1" w:themeShade="80"/>
          <w:sz w:val="32"/>
          <w:szCs w:val="32"/>
        </w:rPr>
      </w:pPr>
      <w:bookmarkStart w:id="3" w:name="_Hlk143259123"/>
      <w:r>
        <w:rPr>
          <w:rFonts w:ascii="Aptos" w:hAnsi="Aptos" w:cstheme="minorHAnsi"/>
          <w:b/>
          <w:color w:val="1F4E79" w:themeColor="accent1" w:themeShade="80"/>
          <w:sz w:val="32"/>
          <w:szCs w:val="32"/>
        </w:rPr>
        <w:t xml:space="preserve">                                </w:t>
      </w:r>
      <w:r w:rsidR="00AD7B6D" w:rsidRPr="009D6D27">
        <w:rPr>
          <w:rFonts w:ascii="Aptos" w:hAnsi="Aptos" w:cstheme="minorHAnsi"/>
          <w:b/>
          <w:color w:val="1F4E79" w:themeColor="accent1" w:themeShade="80"/>
          <w:sz w:val="32"/>
          <w:szCs w:val="32"/>
        </w:rPr>
        <w:t>PRORAČUNSKI KORISNIK</w:t>
      </w:r>
    </w:p>
    <w:bookmarkEnd w:id="3"/>
    <w:p w14:paraId="63C40212" w14:textId="77777777" w:rsidR="00AD7B6D" w:rsidRPr="00246044" w:rsidRDefault="00AD7B6D" w:rsidP="00F36A37">
      <w:pPr>
        <w:spacing w:after="0"/>
        <w:jc w:val="both"/>
        <w:rPr>
          <w:rFonts w:cstheme="minorHAnsi"/>
          <w:sz w:val="24"/>
          <w:szCs w:val="24"/>
        </w:rPr>
      </w:pPr>
    </w:p>
    <w:p w14:paraId="754101CC" w14:textId="77777777" w:rsidR="00936D55" w:rsidRDefault="00936D55" w:rsidP="00936D55">
      <w:pPr>
        <w:rPr>
          <w:rFonts w:ascii="Calibri" w:hAnsi="Calibri" w:cs="Calibri"/>
          <w:sz w:val="24"/>
          <w:szCs w:val="24"/>
        </w:rPr>
      </w:pPr>
    </w:p>
    <w:p w14:paraId="59EEF468" w14:textId="77777777" w:rsidR="00936D55" w:rsidRDefault="00936D55" w:rsidP="00936D55">
      <w:pPr>
        <w:rPr>
          <w:rFonts w:ascii="Aptos" w:hAnsi="Aptos" w:cs="Calibri"/>
          <w:b/>
          <w:color w:val="1F4E79" w:themeColor="accent1" w:themeShade="80"/>
          <w:sz w:val="24"/>
          <w:szCs w:val="24"/>
        </w:rPr>
      </w:pPr>
      <w:r>
        <w:rPr>
          <w:rFonts w:ascii="Calibri" w:hAnsi="Calibri" w:cs="Calibri"/>
          <w:b/>
          <w:sz w:val="24"/>
          <w:szCs w:val="24"/>
        </w:rPr>
        <w:t xml:space="preserve">    </w:t>
      </w:r>
      <w:r w:rsidRPr="00F02A0C">
        <w:rPr>
          <w:rFonts w:ascii="Aptos" w:hAnsi="Aptos" w:cs="Calibri"/>
          <w:b/>
          <w:color w:val="1F4E79" w:themeColor="accent1" w:themeShade="80"/>
          <w:sz w:val="24"/>
          <w:szCs w:val="24"/>
        </w:rPr>
        <w:t>POLUGODIŠNJI IZVJEŠTAJ O IZVRŠENJU PRORAČUNA DJEČJEG VRTIĆA ˝SEGET˝</w:t>
      </w:r>
    </w:p>
    <w:p w14:paraId="578A02D1" w14:textId="77777777" w:rsidR="00F02A0C" w:rsidRPr="00F02A0C" w:rsidRDefault="00F02A0C" w:rsidP="00936D55">
      <w:pPr>
        <w:rPr>
          <w:rFonts w:ascii="Aptos" w:hAnsi="Aptos" w:cs="Calibri"/>
          <w:b/>
          <w:sz w:val="24"/>
          <w:szCs w:val="24"/>
        </w:rPr>
      </w:pPr>
    </w:p>
    <w:p w14:paraId="3F231904" w14:textId="77777777" w:rsidR="00936D55" w:rsidRDefault="00936D55" w:rsidP="00936D55">
      <w:pPr>
        <w:rPr>
          <w:rFonts w:ascii="Calibri" w:hAnsi="Calibri" w:cs="Calibri"/>
          <w:sz w:val="24"/>
          <w:szCs w:val="24"/>
        </w:rPr>
      </w:pPr>
      <w:r>
        <w:rPr>
          <w:rFonts w:ascii="Calibri" w:hAnsi="Calibri" w:cs="Calibri"/>
          <w:sz w:val="24"/>
          <w:szCs w:val="24"/>
        </w:rPr>
        <w:t>I. OPĆI DIO PRORAČUNA – PRIKAZ RAČUNA PRIHODA I RASHODA I RAČUNA FINANCIRANJA NA RAZINI ODJELJKA EKONOMSKE KLASIFIKACIJE- PRIKAZ IZVRŠENJA PRORAČUNA U ODNOSU NA PRETHODNU GODINU</w:t>
      </w:r>
    </w:p>
    <w:p w14:paraId="4083831F" w14:textId="54227EB1" w:rsidR="00936D55" w:rsidRDefault="00936D55" w:rsidP="00936D55">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p>
    <w:p w14:paraId="104A1FD8" w14:textId="77777777" w:rsidR="00936D55" w:rsidRDefault="00936D55" w:rsidP="00936D55">
      <w:r>
        <w:rPr>
          <w:rFonts w:ascii="Calibri" w:hAnsi="Calibri" w:cs="Calibri"/>
          <w:sz w:val="24"/>
          <w:szCs w:val="24"/>
        </w:rPr>
        <w:t>1.1. Polugodišnji izvještaj o izvršenju Proračuna Dječjeg vrtića SEGET za 2026. godinu sadrži</w:t>
      </w:r>
      <w:r>
        <w:rPr>
          <w:rFonts w:ascii="Calibri" w:hAnsi="Calibri" w:cs="Calibri"/>
          <w:color w:val="231F20"/>
          <w:sz w:val="24"/>
          <w:szCs w:val="24"/>
          <w:shd w:val="clear" w:color="auto" w:fill="FFFFFF"/>
        </w:rPr>
        <w:t xml:space="preserve"> sažetak Računa prihoda i rashoda i Računa financiranja kako slijedi</w:t>
      </w:r>
      <w:r>
        <w:rPr>
          <w:rFonts w:ascii="Calibri" w:hAnsi="Calibri" w:cs="Calibri"/>
          <w:sz w:val="24"/>
          <w:szCs w:val="24"/>
        </w:rPr>
        <w:t>:</w:t>
      </w:r>
    </w:p>
    <w:tbl>
      <w:tblPr>
        <w:tblW w:w="9072" w:type="dxa"/>
        <w:tblCellMar>
          <w:left w:w="10" w:type="dxa"/>
          <w:right w:w="10" w:type="dxa"/>
        </w:tblCellMar>
        <w:tblLook w:val="0000" w:firstRow="0" w:lastRow="0" w:firstColumn="0" w:lastColumn="0" w:noHBand="0" w:noVBand="0"/>
      </w:tblPr>
      <w:tblGrid>
        <w:gridCol w:w="2424"/>
        <w:gridCol w:w="1066"/>
        <w:gridCol w:w="920"/>
        <w:gridCol w:w="268"/>
        <w:gridCol w:w="98"/>
        <w:gridCol w:w="1155"/>
        <w:gridCol w:w="1334"/>
        <w:gridCol w:w="1048"/>
        <w:gridCol w:w="759"/>
      </w:tblGrid>
      <w:tr w:rsidR="00936D55" w14:paraId="25A6652D" w14:textId="77777777" w:rsidTr="00A118AD">
        <w:trPr>
          <w:trHeight w:val="92"/>
        </w:trPr>
        <w:tc>
          <w:tcPr>
            <w:tcW w:w="2424" w:type="dxa"/>
            <w:tcMar>
              <w:top w:w="39" w:type="dxa"/>
              <w:left w:w="39" w:type="dxa"/>
              <w:bottom w:w="39" w:type="dxa"/>
              <w:right w:w="39" w:type="dxa"/>
            </w:tcMar>
          </w:tcPr>
          <w:p w14:paraId="06B4644F" w14:textId="77777777" w:rsidR="00936D55" w:rsidRDefault="00936D55" w:rsidP="00A118AD">
            <w:pPr>
              <w:spacing w:after="0" w:line="240" w:lineRule="auto"/>
              <w:rPr>
                <w:rFonts w:ascii="Calibri" w:eastAsia="Times New Roman" w:hAnsi="Calibri" w:cs="Calibri"/>
                <w:sz w:val="18"/>
                <w:szCs w:val="18"/>
                <w:lang w:eastAsia="hr-HR"/>
              </w:rPr>
            </w:pPr>
          </w:p>
        </w:tc>
        <w:tc>
          <w:tcPr>
            <w:tcW w:w="1986" w:type="dxa"/>
            <w:gridSpan w:val="2"/>
            <w:tcMar>
              <w:top w:w="39" w:type="dxa"/>
              <w:left w:w="39" w:type="dxa"/>
              <w:bottom w:w="39" w:type="dxa"/>
              <w:right w:w="39" w:type="dxa"/>
            </w:tcMar>
          </w:tcPr>
          <w:p w14:paraId="5178DF13" w14:textId="77777777" w:rsidR="00936D55" w:rsidRDefault="00936D55" w:rsidP="00A118AD">
            <w:pPr>
              <w:spacing w:after="0" w:line="240" w:lineRule="auto"/>
              <w:rPr>
                <w:rFonts w:ascii="Calibri" w:eastAsia="Times New Roman" w:hAnsi="Calibri" w:cs="Calibri"/>
                <w:sz w:val="18"/>
                <w:szCs w:val="18"/>
                <w:lang w:eastAsia="hr-HR"/>
              </w:rPr>
            </w:pPr>
          </w:p>
        </w:tc>
        <w:tc>
          <w:tcPr>
            <w:tcW w:w="268" w:type="dxa"/>
            <w:tcMar>
              <w:top w:w="39" w:type="dxa"/>
              <w:left w:w="39" w:type="dxa"/>
              <w:bottom w:w="39" w:type="dxa"/>
              <w:right w:w="39" w:type="dxa"/>
            </w:tcMar>
          </w:tcPr>
          <w:p w14:paraId="2512B478" w14:textId="77777777" w:rsidR="00936D55" w:rsidRDefault="00936D55" w:rsidP="00A118AD">
            <w:pPr>
              <w:spacing w:after="0" w:line="240" w:lineRule="auto"/>
              <w:jc w:val="right"/>
              <w:rPr>
                <w:rFonts w:ascii="Calibri" w:eastAsia="Times New Roman" w:hAnsi="Calibri" w:cs="Calibri"/>
                <w:sz w:val="18"/>
                <w:szCs w:val="18"/>
                <w:lang w:eastAsia="hr-HR"/>
              </w:rPr>
            </w:pPr>
          </w:p>
        </w:tc>
        <w:tc>
          <w:tcPr>
            <w:tcW w:w="98" w:type="dxa"/>
            <w:tcMar>
              <w:top w:w="39" w:type="dxa"/>
              <w:left w:w="39" w:type="dxa"/>
              <w:bottom w:w="39" w:type="dxa"/>
              <w:right w:w="39" w:type="dxa"/>
            </w:tcMar>
          </w:tcPr>
          <w:p w14:paraId="59A22DE4" w14:textId="77777777" w:rsidR="00936D55" w:rsidRDefault="00936D55" w:rsidP="00A118AD">
            <w:pPr>
              <w:spacing w:after="0" w:line="240" w:lineRule="auto"/>
              <w:jc w:val="right"/>
              <w:rPr>
                <w:rFonts w:ascii="Calibri" w:eastAsia="Times New Roman" w:hAnsi="Calibri" w:cs="Calibri"/>
                <w:sz w:val="18"/>
                <w:szCs w:val="18"/>
                <w:lang w:eastAsia="hr-HR"/>
              </w:rPr>
            </w:pPr>
          </w:p>
        </w:tc>
        <w:tc>
          <w:tcPr>
            <w:tcW w:w="1155" w:type="dxa"/>
            <w:tcMar>
              <w:top w:w="39" w:type="dxa"/>
              <w:left w:w="39" w:type="dxa"/>
              <w:bottom w:w="39" w:type="dxa"/>
              <w:right w:w="39" w:type="dxa"/>
            </w:tcMar>
          </w:tcPr>
          <w:p w14:paraId="3DC77CEA" w14:textId="77777777" w:rsidR="00936D55" w:rsidRDefault="00936D55" w:rsidP="00A118AD">
            <w:pPr>
              <w:spacing w:after="0" w:line="240" w:lineRule="auto"/>
              <w:jc w:val="right"/>
              <w:rPr>
                <w:rFonts w:ascii="Calibri" w:eastAsia="Times New Roman" w:hAnsi="Calibri" w:cs="Calibri"/>
                <w:sz w:val="18"/>
                <w:szCs w:val="18"/>
                <w:lang w:eastAsia="hr-HR"/>
              </w:rPr>
            </w:pPr>
          </w:p>
        </w:tc>
        <w:tc>
          <w:tcPr>
            <w:tcW w:w="1334" w:type="dxa"/>
            <w:tcMar>
              <w:top w:w="0" w:type="dxa"/>
              <w:left w:w="0" w:type="dxa"/>
              <w:bottom w:w="0" w:type="dxa"/>
              <w:right w:w="0" w:type="dxa"/>
            </w:tcMar>
          </w:tcPr>
          <w:p w14:paraId="290FE4DE" w14:textId="77777777" w:rsidR="00936D55" w:rsidRDefault="00936D55" w:rsidP="00A118AD">
            <w:pPr>
              <w:spacing w:after="0" w:line="240" w:lineRule="auto"/>
              <w:jc w:val="right"/>
              <w:rPr>
                <w:rFonts w:ascii="Calibri" w:eastAsia="Times New Roman" w:hAnsi="Calibri" w:cs="Calibri"/>
                <w:sz w:val="18"/>
                <w:szCs w:val="18"/>
                <w:lang w:eastAsia="hr-HR"/>
              </w:rPr>
            </w:pPr>
          </w:p>
        </w:tc>
        <w:tc>
          <w:tcPr>
            <w:tcW w:w="1048" w:type="dxa"/>
          </w:tcPr>
          <w:p w14:paraId="61CBD38A" w14:textId="77777777" w:rsidR="00936D55" w:rsidRDefault="00936D55" w:rsidP="00A118AD">
            <w:pPr>
              <w:spacing w:after="0" w:line="240" w:lineRule="auto"/>
              <w:jc w:val="right"/>
              <w:rPr>
                <w:rFonts w:ascii="Calibri" w:eastAsia="Times New Roman" w:hAnsi="Calibri" w:cs="Calibri"/>
                <w:sz w:val="18"/>
                <w:szCs w:val="18"/>
                <w:lang w:eastAsia="hr-HR"/>
              </w:rPr>
            </w:pPr>
          </w:p>
        </w:tc>
        <w:tc>
          <w:tcPr>
            <w:tcW w:w="759" w:type="dxa"/>
          </w:tcPr>
          <w:p w14:paraId="637F4C7E" w14:textId="77777777" w:rsidR="00936D55" w:rsidRDefault="00936D55" w:rsidP="00A118AD">
            <w:pPr>
              <w:spacing w:after="0" w:line="240" w:lineRule="auto"/>
              <w:jc w:val="right"/>
              <w:rPr>
                <w:rFonts w:ascii="Calibri" w:eastAsia="Times New Roman" w:hAnsi="Calibri" w:cs="Calibri"/>
                <w:sz w:val="18"/>
                <w:szCs w:val="18"/>
                <w:lang w:eastAsia="hr-HR"/>
              </w:rPr>
            </w:pPr>
          </w:p>
        </w:tc>
      </w:tr>
      <w:tr w:rsidR="00936D55" w14:paraId="23FA65A3" w14:textId="77777777" w:rsidTr="00A118AD">
        <w:trPr>
          <w:trHeight w:val="35"/>
        </w:trPr>
        <w:tc>
          <w:tcPr>
            <w:tcW w:w="2424" w:type="dxa"/>
            <w:tcMar>
              <w:top w:w="39" w:type="dxa"/>
              <w:left w:w="39" w:type="dxa"/>
              <w:bottom w:w="39" w:type="dxa"/>
              <w:right w:w="39" w:type="dxa"/>
            </w:tcMar>
          </w:tcPr>
          <w:p w14:paraId="7B843C4C"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 xml:space="preserve">    </w:t>
            </w:r>
          </w:p>
        </w:tc>
        <w:tc>
          <w:tcPr>
            <w:tcW w:w="1986" w:type="dxa"/>
            <w:gridSpan w:val="2"/>
            <w:tcMar>
              <w:top w:w="39" w:type="dxa"/>
              <w:left w:w="0" w:type="dxa"/>
              <w:bottom w:w="39" w:type="dxa"/>
              <w:right w:w="39" w:type="dxa"/>
            </w:tcMar>
          </w:tcPr>
          <w:p w14:paraId="1B0A1E5B" w14:textId="77777777" w:rsidR="00936D55" w:rsidRDefault="00936D55" w:rsidP="00A118AD">
            <w:pPr>
              <w:spacing w:after="0" w:line="240" w:lineRule="auto"/>
              <w:rPr>
                <w:rFonts w:ascii="Calibri" w:eastAsia="Times New Roman" w:hAnsi="Calibri" w:cs="Calibri"/>
                <w:sz w:val="18"/>
                <w:szCs w:val="18"/>
                <w:lang w:eastAsia="hr-HR"/>
              </w:rPr>
            </w:pPr>
          </w:p>
        </w:tc>
        <w:tc>
          <w:tcPr>
            <w:tcW w:w="268" w:type="dxa"/>
            <w:tcMar>
              <w:top w:w="39" w:type="dxa"/>
              <w:left w:w="39" w:type="dxa"/>
              <w:bottom w:w="39" w:type="dxa"/>
              <w:right w:w="39" w:type="dxa"/>
            </w:tcMar>
          </w:tcPr>
          <w:p w14:paraId="6E3B4E84" w14:textId="77777777" w:rsidR="00936D55" w:rsidRDefault="00936D55" w:rsidP="00A118AD">
            <w:pPr>
              <w:spacing w:after="0" w:line="240" w:lineRule="auto"/>
              <w:rPr>
                <w:rFonts w:ascii="Calibri" w:eastAsia="Times New Roman" w:hAnsi="Calibri" w:cs="Calibri"/>
                <w:sz w:val="18"/>
                <w:szCs w:val="18"/>
                <w:lang w:eastAsia="hr-HR"/>
              </w:rPr>
            </w:pPr>
          </w:p>
        </w:tc>
        <w:tc>
          <w:tcPr>
            <w:tcW w:w="98" w:type="dxa"/>
            <w:tcMar>
              <w:top w:w="39" w:type="dxa"/>
              <w:left w:w="39" w:type="dxa"/>
              <w:bottom w:w="39" w:type="dxa"/>
              <w:right w:w="39" w:type="dxa"/>
            </w:tcMar>
          </w:tcPr>
          <w:p w14:paraId="74400666" w14:textId="77777777" w:rsidR="00936D55" w:rsidRDefault="00936D55" w:rsidP="00A118AD">
            <w:pPr>
              <w:spacing w:after="0" w:line="240" w:lineRule="auto"/>
              <w:rPr>
                <w:rFonts w:ascii="Calibri" w:eastAsia="Times New Roman" w:hAnsi="Calibri" w:cs="Calibri"/>
                <w:sz w:val="18"/>
                <w:szCs w:val="18"/>
                <w:lang w:eastAsia="hr-HR"/>
              </w:rPr>
            </w:pPr>
          </w:p>
        </w:tc>
        <w:tc>
          <w:tcPr>
            <w:tcW w:w="1155" w:type="dxa"/>
            <w:tcMar>
              <w:top w:w="39" w:type="dxa"/>
              <w:left w:w="39" w:type="dxa"/>
              <w:bottom w:w="39" w:type="dxa"/>
              <w:right w:w="39" w:type="dxa"/>
            </w:tcMar>
          </w:tcPr>
          <w:p w14:paraId="57427F59" w14:textId="77777777" w:rsidR="00936D55" w:rsidRDefault="00936D55" w:rsidP="00A118AD">
            <w:pPr>
              <w:spacing w:after="0" w:line="240" w:lineRule="auto"/>
              <w:rPr>
                <w:rFonts w:ascii="Calibri" w:eastAsia="Times New Roman" w:hAnsi="Calibri" w:cs="Calibri"/>
                <w:sz w:val="18"/>
                <w:szCs w:val="18"/>
                <w:lang w:eastAsia="hr-HR"/>
              </w:rPr>
            </w:pPr>
          </w:p>
        </w:tc>
        <w:tc>
          <w:tcPr>
            <w:tcW w:w="1334" w:type="dxa"/>
            <w:tcMar>
              <w:top w:w="0" w:type="dxa"/>
              <w:left w:w="0" w:type="dxa"/>
              <w:bottom w:w="0" w:type="dxa"/>
              <w:right w:w="0" w:type="dxa"/>
            </w:tcMar>
          </w:tcPr>
          <w:p w14:paraId="2D1C62C2" w14:textId="77777777" w:rsidR="00936D55" w:rsidRDefault="00936D55" w:rsidP="00A118AD">
            <w:pPr>
              <w:spacing w:after="0" w:line="240" w:lineRule="auto"/>
              <w:rPr>
                <w:rFonts w:ascii="Calibri" w:eastAsia="Times New Roman" w:hAnsi="Calibri" w:cs="Calibri"/>
                <w:sz w:val="18"/>
                <w:szCs w:val="18"/>
                <w:lang w:eastAsia="hr-HR"/>
              </w:rPr>
            </w:pPr>
          </w:p>
        </w:tc>
        <w:tc>
          <w:tcPr>
            <w:tcW w:w="1048" w:type="dxa"/>
          </w:tcPr>
          <w:p w14:paraId="350575C2" w14:textId="77777777" w:rsidR="00936D55" w:rsidRDefault="00936D55" w:rsidP="00A118AD">
            <w:pPr>
              <w:spacing w:after="0" w:line="240" w:lineRule="auto"/>
              <w:rPr>
                <w:rFonts w:ascii="Calibri" w:eastAsia="Times New Roman" w:hAnsi="Calibri" w:cs="Calibri"/>
                <w:sz w:val="18"/>
                <w:szCs w:val="18"/>
                <w:lang w:eastAsia="hr-HR"/>
              </w:rPr>
            </w:pPr>
          </w:p>
        </w:tc>
        <w:tc>
          <w:tcPr>
            <w:tcW w:w="759" w:type="dxa"/>
          </w:tcPr>
          <w:p w14:paraId="2D835FAE" w14:textId="77777777" w:rsidR="00936D55" w:rsidRDefault="00936D55" w:rsidP="00A118AD">
            <w:pPr>
              <w:spacing w:after="0" w:line="240" w:lineRule="auto"/>
              <w:rPr>
                <w:rFonts w:ascii="Calibri" w:eastAsia="Times New Roman" w:hAnsi="Calibri" w:cs="Calibri"/>
                <w:sz w:val="18"/>
                <w:szCs w:val="18"/>
                <w:lang w:eastAsia="hr-HR"/>
              </w:rPr>
            </w:pPr>
          </w:p>
        </w:tc>
      </w:tr>
      <w:tr w:rsidR="00936D55" w14:paraId="30CB4612"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5819E65F" w14:textId="77777777" w:rsidR="00936D55" w:rsidRDefault="00936D55" w:rsidP="00A118AD">
            <w:pPr>
              <w:rPr>
                <w:rFonts w:ascii="Calibri" w:hAnsi="Calibri" w:cs="Calibri"/>
                <w:b/>
                <w:bCs/>
                <w:sz w:val="18"/>
                <w:szCs w:val="18"/>
              </w:rPr>
            </w:pPr>
            <w:r>
              <w:rPr>
                <w:rFonts w:ascii="Calibri" w:hAnsi="Calibri" w:cs="Calibri"/>
                <w:b/>
                <w:bCs/>
                <w:sz w:val="18"/>
                <w:szCs w:val="18"/>
              </w:rPr>
              <w:lastRenderedPageBreak/>
              <w:t>Račun / opis</w:t>
            </w:r>
          </w:p>
        </w:tc>
        <w:tc>
          <w:tcPr>
            <w:tcW w:w="1066"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74A7A147" w14:textId="77777777" w:rsidR="00936D55" w:rsidRDefault="00936D55" w:rsidP="00A118AD">
            <w:pPr>
              <w:rPr>
                <w:rFonts w:ascii="Calibri" w:hAnsi="Calibri" w:cs="Calibri"/>
                <w:b/>
                <w:bCs/>
                <w:sz w:val="18"/>
                <w:szCs w:val="18"/>
              </w:rPr>
            </w:pPr>
            <w:r>
              <w:rPr>
                <w:rFonts w:ascii="Calibri" w:hAnsi="Calibri" w:cs="Calibri"/>
                <w:b/>
                <w:bCs/>
                <w:sz w:val="18"/>
                <w:szCs w:val="18"/>
              </w:rPr>
              <w:t>Izvršenje 2025.</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5DE307AB" w14:textId="77777777" w:rsidR="00936D55" w:rsidRDefault="00936D55" w:rsidP="00A118AD">
            <w:pPr>
              <w:rPr>
                <w:rFonts w:ascii="Calibri" w:hAnsi="Calibri" w:cs="Calibri"/>
                <w:b/>
                <w:bCs/>
                <w:sz w:val="18"/>
                <w:szCs w:val="18"/>
              </w:rPr>
            </w:pPr>
            <w:r>
              <w:rPr>
                <w:rFonts w:ascii="Calibri" w:hAnsi="Calibri" w:cs="Calibri"/>
                <w:b/>
                <w:bCs/>
                <w:sz w:val="18"/>
                <w:szCs w:val="18"/>
              </w:rPr>
              <w:t>Izvorni plan 2026.</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bottom"/>
          </w:tcPr>
          <w:p w14:paraId="69AA1418" w14:textId="77777777" w:rsidR="00936D55" w:rsidRDefault="00936D55" w:rsidP="00A118AD">
            <w:pPr>
              <w:rPr>
                <w:rFonts w:ascii="Calibri" w:hAnsi="Calibri" w:cs="Calibri"/>
                <w:b/>
                <w:bCs/>
                <w:sz w:val="18"/>
                <w:szCs w:val="18"/>
              </w:rPr>
            </w:pPr>
            <w:r>
              <w:rPr>
                <w:rFonts w:ascii="Calibri" w:hAnsi="Calibri" w:cs="Calibri"/>
                <w:b/>
                <w:bCs/>
                <w:sz w:val="18"/>
                <w:szCs w:val="18"/>
              </w:rPr>
              <w:t>Tekući plan 2026.</w:t>
            </w:r>
          </w:p>
        </w:tc>
        <w:tc>
          <w:tcPr>
            <w:tcW w:w="1334"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3CD1C8EA" w14:textId="77777777" w:rsidR="00936D55" w:rsidRDefault="00936D55" w:rsidP="00A118AD">
            <w:pPr>
              <w:rPr>
                <w:rFonts w:ascii="Calibri" w:hAnsi="Calibri" w:cs="Calibri"/>
                <w:b/>
                <w:bCs/>
                <w:sz w:val="18"/>
                <w:szCs w:val="18"/>
              </w:rPr>
            </w:pPr>
            <w:r>
              <w:rPr>
                <w:rFonts w:ascii="Calibri" w:hAnsi="Calibri" w:cs="Calibri"/>
                <w:b/>
                <w:bCs/>
                <w:sz w:val="18"/>
                <w:szCs w:val="18"/>
              </w:rPr>
              <w:t>Izvršenje 2026.</w:t>
            </w:r>
          </w:p>
        </w:tc>
        <w:tc>
          <w:tcPr>
            <w:tcW w:w="1048"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57159DEF" w14:textId="77777777" w:rsidR="00936D55" w:rsidRDefault="00936D55" w:rsidP="00A118AD">
            <w:pPr>
              <w:rPr>
                <w:rFonts w:ascii="Calibri" w:hAnsi="Calibri" w:cs="Calibri"/>
                <w:b/>
                <w:bCs/>
                <w:sz w:val="18"/>
                <w:szCs w:val="18"/>
              </w:rPr>
            </w:pPr>
            <w:r>
              <w:rPr>
                <w:rFonts w:ascii="Calibri" w:hAnsi="Calibri" w:cs="Calibri"/>
                <w:b/>
                <w:bCs/>
                <w:sz w:val="18"/>
                <w:szCs w:val="18"/>
              </w:rPr>
              <w:t>Indeks  4/1</w:t>
            </w:r>
          </w:p>
        </w:tc>
        <w:tc>
          <w:tcPr>
            <w:tcW w:w="759"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7358CD5C" w14:textId="77777777" w:rsidR="00936D55" w:rsidRDefault="00936D55" w:rsidP="00A118AD">
            <w:pPr>
              <w:rPr>
                <w:rFonts w:ascii="Calibri" w:hAnsi="Calibri" w:cs="Calibri"/>
                <w:b/>
                <w:bCs/>
                <w:sz w:val="18"/>
                <w:szCs w:val="18"/>
              </w:rPr>
            </w:pPr>
            <w:r>
              <w:rPr>
                <w:rFonts w:ascii="Calibri" w:hAnsi="Calibri" w:cs="Calibri"/>
                <w:b/>
                <w:bCs/>
                <w:sz w:val="18"/>
                <w:szCs w:val="18"/>
              </w:rPr>
              <w:t>Indeks  4/3</w:t>
            </w:r>
          </w:p>
        </w:tc>
      </w:tr>
      <w:tr w:rsidR="00936D55" w14:paraId="49985A21"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014BFFED" w14:textId="77777777" w:rsidR="00936D55" w:rsidRDefault="00936D55" w:rsidP="00A118AD">
            <w:pPr>
              <w:rPr>
                <w:rFonts w:ascii="Calibri" w:hAnsi="Calibri" w:cs="Calibri"/>
                <w:b/>
                <w:bCs/>
                <w:color w:val="FFFFFF"/>
                <w:sz w:val="18"/>
                <w:szCs w:val="18"/>
              </w:rPr>
            </w:pPr>
            <w:r>
              <w:rPr>
                <w:rFonts w:ascii="Calibri" w:hAnsi="Calibri" w:cs="Calibri"/>
                <w:b/>
                <w:bCs/>
                <w:color w:val="FFFFFF"/>
                <w:sz w:val="18"/>
                <w:szCs w:val="18"/>
              </w:rPr>
              <w:t>A. RAČUN PRIHODA I RASHODA</w:t>
            </w:r>
          </w:p>
        </w:tc>
        <w:tc>
          <w:tcPr>
            <w:tcW w:w="1066"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5BA5E357" w14:textId="77777777" w:rsidR="00936D55" w:rsidRDefault="00936D55" w:rsidP="00A118AD">
            <w:pPr>
              <w:rPr>
                <w:rFonts w:ascii="Calibri" w:hAnsi="Calibri" w:cs="Calibri"/>
                <w:b/>
                <w:bCs/>
                <w:color w:val="FFFFFF"/>
                <w:sz w:val="18"/>
                <w:szCs w:val="18"/>
              </w:rPr>
            </w:pPr>
            <w:r>
              <w:rPr>
                <w:rFonts w:ascii="Calibri" w:hAnsi="Calibri" w:cs="Calibri"/>
                <w:b/>
                <w:bCs/>
                <w:color w:val="FFFFFF"/>
                <w:sz w:val="18"/>
                <w:szCs w:val="18"/>
              </w:rPr>
              <w:t>1</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060F5BF3" w14:textId="77777777" w:rsidR="00936D55" w:rsidRDefault="00936D55" w:rsidP="00A118AD">
            <w:pPr>
              <w:rPr>
                <w:rFonts w:ascii="Calibri" w:hAnsi="Calibri" w:cs="Calibri"/>
                <w:b/>
                <w:bCs/>
                <w:color w:val="FFFFFF"/>
                <w:sz w:val="18"/>
                <w:szCs w:val="18"/>
              </w:rPr>
            </w:pPr>
            <w:r>
              <w:rPr>
                <w:rFonts w:ascii="Calibri" w:hAnsi="Calibri" w:cs="Calibri"/>
                <w:b/>
                <w:bCs/>
                <w:color w:val="FFFFFF"/>
                <w:sz w:val="18"/>
                <w:szCs w:val="18"/>
              </w:rPr>
              <w:t>2</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808080"/>
            <w:tcMar>
              <w:top w:w="0" w:type="dxa"/>
              <w:left w:w="108" w:type="dxa"/>
              <w:bottom w:w="0" w:type="dxa"/>
              <w:right w:w="108" w:type="dxa"/>
            </w:tcMar>
            <w:vAlign w:val="bottom"/>
          </w:tcPr>
          <w:p w14:paraId="164721F7" w14:textId="77777777" w:rsidR="00936D55" w:rsidRDefault="00936D55" w:rsidP="00A118AD">
            <w:pPr>
              <w:rPr>
                <w:rFonts w:ascii="Calibri" w:hAnsi="Calibri" w:cs="Calibri"/>
                <w:b/>
                <w:bCs/>
                <w:color w:val="FFFFFF"/>
                <w:sz w:val="18"/>
                <w:szCs w:val="18"/>
              </w:rPr>
            </w:pPr>
            <w:r>
              <w:rPr>
                <w:rFonts w:ascii="Calibri" w:hAnsi="Calibri" w:cs="Calibri"/>
                <w:b/>
                <w:bCs/>
                <w:color w:val="FFFFFF"/>
                <w:sz w:val="18"/>
                <w:szCs w:val="18"/>
              </w:rPr>
              <w:t>3</w:t>
            </w:r>
          </w:p>
        </w:tc>
        <w:tc>
          <w:tcPr>
            <w:tcW w:w="1334"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41EECC69" w14:textId="77777777" w:rsidR="00936D55" w:rsidRDefault="00936D55" w:rsidP="00A118AD">
            <w:pPr>
              <w:rPr>
                <w:rFonts w:ascii="Calibri" w:hAnsi="Calibri" w:cs="Calibri"/>
                <w:b/>
                <w:bCs/>
                <w:color w:val="FFFFFF"/>
                <w:sz w:val="18"/>
                <w:szCs w:val="18"/>
              </w:rPr>
            </w:pPr>
            <w:r>
              <w:rPr>
                <w:rFonts w:ascii="Calibri" w:hAnsi="Calibri" w:cs="Calibri"/>
                <w:b/>
                <w:bCs/>
                <w:color w:val="FFFFFF"/>
                <w:sz w:val="18"/>
                <w:szCs w:val="18"/>
              </w:rPr>
              <w:t>4</w:t>
            </w:r>
          </w:p>
        </w:tc>
        <w:tc>
          <w:tcPr>
            <w:tcW w:w="1048"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01249D28" w14:textId="77777777" w:rsidR="00936D55" w:rsidRDefault="00936D55" w:rsidP="00A118AD">
            <w:pPr>
              <w:rPr>
                <w:rFonts w:ascii="Calibri" w:hAnsi="Calibri" w:cs="Calibri"/>
                <w:b/>
                <w:bCs/>
                <w:color w:val="FFFFFF"/>
                <w:sz w:val="18"/>
                <w:szCs w:val="18"/>
              </w:rPr>
            </w:pPr>
            <w:r>
              <w:rPr>
                <w:rFonts w:ascii="Calibri" w:hAnsi="Calibri" w:cs="Calibri"/>
                <w:b/>
                <w:bCs/>
                <w:color w:val="FFFFFF"/>
                <w:sz w:val="18"/>
                <w:szCs w:val="18"/>
              </w:rPr>
              <w:t>5</w:t>
            </w:r>
          </w:p>
        </w:tc>
        <w:tc>
          <w:tcPr>
            <w:tcW w:w="759"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74ADC62B" w14:textId="77777777" w:rsidR="00936D55" w:rsidRDefault="00936D55" w:rsidP="00A118AD">
            <w:pPr>
              <w:rPr>
                <w:rFonts w:ascii="Calibri" w:hAnsi="Calibri" w:cs="Calibri"/>
                <w:b/>
                <w:bCs/>
                <w:color w:val="FFFFFF"/>
                <w:sz w:val="18"/>
                <w:szCs w:val="18"/>
              </w:rPr>
            </w:pPr>
            <w:r>
              <w:rPr>
                <w:rFonts w:ascii="Calibri" w:hAnsi="Calibri" w:cs="Calibri"/>
                <w:b/>
                <w:bCs/>
                <w:color w:val="FFFFFF"/>
                <w:sz w:val="18"/>
                <w:szCs w:val="18"/>
              </w:rPr>
              <w:t>6</w:t>
            </w:r>
          </w:p>
        </w:tc>
      </w:tr>
      <w:tr w:rsidR="00936D55" w14:paraId="65EAB224"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4C688C4" w14:textId="77777777" w:rsidR="00936D55" w:rsidRDefault="00936D55" w:rsidP="00A118AD">
            <w:r>
              <w:rPr>
                <w:rFonts w:ascii="Calibri" w:hAnsi="Calibri" w:cs="Calibri"/>
                <w:b/>
                <w:bCs/>
                <w:sz w:val="18"/>
                <w:szCs w:val="18"/>
              </w:rPr>
              <w:t>6 Prihodi poslovanja</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F79ACCD" w14:textId="77777777" w:rsidR="00936D55" w:rsidRDefault="00936D55" w:rsidP="00A118AD">
            <w:pPr>
              <w:jc w:val="right"/>
            </w:pPr>
            <w:r>
              <w:rPr>
                <w:rFonts w:ascii="Calibri" w:hAnsi="Calibri" w:cs="Calibri"/>
                <w:b/>
                <w:bCs/>
                <w:sz w:val="18"/>
                <w:szCs w:val="18"/>
              </w:rPr>
              <w:t>435.244,26</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9E7405C" w14:textId="77777777" w:rsidR="00936D55" w:rsidRDefault="00936D55" w:rsidP="00A118AD">
            <w:pPr>
              <w:jc w:val="right"/>
            </w:pPr>
            <w:r>
              <w:rPr>
                <w:rFonts w:ascii="Calibri" w:hAnsi="Calibri" w:cs="Calibri"/>
                <w:b/>
                <w:bCs/>
                <w:sz w:val="18"/>
                <w:szCs w:val="18"/>
              </w:rPr>
              <w:t>1.316.003,32</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9D0E6C" w14:textId="77777777" w:rsidR="00936D55" w:rsidRDefault="00936D55" w:rsidP="00A118AD">
            <w:pPr>
              <w:jc w:val="right"/>
            </w:pPr>
            <w:r>
              <w:rPr>
                <w:rFonts w:ascii="Calibri" w:hAnsi="Calibri" w:cs="Calibri"/>
                <w:b/>
                <w:bCs/>
                <w:sz w:val="18"/>
                <w:szCs w:val="18"/>
              </w:rPr>
              <w:t>1.316.003,32</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F3F0899" w14:textId="77777777" w:rsidR="00936D55" w:rsidRDefault="00936D55" w:rsidP="00A118AD">
            <w:pPr>
              <w:jc w:val="right"/>
            </w:pPr>
            <w:r>
              <w:rPr>
                <w:rFonts w:ascii="Calibri" w:hAnsi="Calibri" w:cs="Calibri"/>
                <w:b/>
                <w:bCs/>
                <w:sz w:val="18"/>
                <w:szCs w:val="18"/>
              </w:rPr>
              <w:t>466.251,70</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039945F" w14:textId="77777777" w:rsidR="00936D55" w:rsidRDefault="00936D55" w:rsidP="00A118AD">
            <w:pPr>
              <w:jc w:val="right"/>
            </w:pPr>
            <w:r>
              <w:rPr>
                <w:rFonts w:ascii="Calibri" w:hAnsi="Calibri" w:cs="Calibri"/>
                <w:b/>
                <w:bCs/>
                <w:sz w:val="18"/>
                <w:szCs w:val="18"/>
              </w:rPr>
              <w:t>107,12%</w:t>
            </w: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BFDE298" w14:textId="77777777" w:rsidR="00936D55" w:rsidRDefault="00936D55" w:rsidP="00A118AD">
            <w:pPr>
              <w:jc w:val="right"/>
            </w:pPr>
            <w:r>
              <w:rPr>
                <w:rFonts w:ascii="Calibri" w:hAnsi="Calibri" w:cs="Calibri"/>
                <w:b/>
                <w:bCs/>
                <w:sz w:val="18"/>
                <w:szCs w:val="18"/>
              </w:rPr>
              <w:t>35,43%</w:t>
            </w:r>
          </w:p>
        </w:tc>
      </w:tr>
      <w:tr w:rsidR="00936D55" w14:paraId="2EC63D07"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C0EF82" w14:textId="77777777" w:rsidR="00936D55" w:rsidRDefault="00936D55" w:rsidP="00A118AD">
            <w:pPr>
              <w:rPr>
                <w:rFonts w:ascii="Calibri" w:hAnsi="Calibri" w:cs="Calibri"/>
                <w:b/>
                <w:bCs/>
                <w:sz w:val="18"/>
                <w:szCs w:val="18"/>
              </w:rPr>
            </w:pPr>
            <w:r>
              <w:rPr>
                <w:rFonts w:ascii="Calibri" w:hAnsi="Calibri" w:cs="Calibri"/>
                <w:b/>
                <w:bCs/>
                <w:sz w:val="18"/>
                <w:szCs w:val="18"/>
              </w:rPr>
              <w:t>7 Prihodi od prodaje nefinancijske imovine</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FB145AA"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ECA52EB"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2DBB1C7"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13FDFCE"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A79CABD" w14:textId="77777777" w:rsidR="00936D55" w:rsidRDefault="00936D55" w:rsidP="00A118AD">
            <w:pPr>
              <w:jc w:val="right"/>
              <w:rPr>
                <w:rFonts w:ascii="Calibri" w:hAnsi="Calibri" w:cs="Calibri"/>
                <w:b/>
                <w:bCs/>
                <w:sz w:val="18"/>
                <w:szCs w:val="18"/>
              </w:rPr>
            </w:pP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D638A87" w14:textId="77777777" w:rsidR="00936D55" w:rsidRDefault="00936D55" w:rsidP="00A118AD">
            <w:pPr>
              <w:jc w:val="right"/>
              <w:rPr>
                <w:rFonts w:ascii="Calibri" w:hAnsi="Calibri" w:cs="Calibri"/>
                <w:b/>
                <w:bCs/>
                <w:sz w:val="18"/>
                <w:szCs w:val="18"/>
              </w:rPr>
            </w:pPr>
          </w:p>
        </w:tc>
      </w:tr>
      <w:tr w:rsidR="00936D55" w14:paraId="5AA1E42E"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620032C" w14:textId="77777777" w:rsidR="00936D55" w:rsidRDefault="00936D55" w:rsidP="00A118AD">
            <w:pPr>
              <w:rPr>
                <w:rFonts w:ascii="Calibri" w:hAnsi="Calibri" w:cs="Calibri"/>
                <w:b/>
                <w:bCs/>
                <w:sz w:val="18"/>
                <w:szCs w:val="18"/>
              </w:rPr>
            </w:pPr>
            <w:r>
              <w:rPr>
                <w:rFonts w:ascii="Calibri" w:hAnsi="Calibri" w:cs="Calibri"/>
                <w:b/>
                <w:bCs/>
                <w:sz w:val="18"/>
                <w:szCs w:val="18"/>
              </w:rPr>
              <w:t xml:space="preserve"> UKUPNI PRIHODI</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526695B" w14:textId="77777777" w:rsidR="00936D55" w:rsidRDefault="00936D55" w:rsidP="00A118AD">
            <w:pPr>
              <w:jc w:val="right"/>
              <w:rPr>
                <w:rFonts w:ascii="Calibri" w:hAnsi="Calibri" w:cs="Calibri"/>
                <w:b/>
                <w:bCs/>
                <w:sz w:val="18"/>
                <w:szCs w:val="18"/>
              </w:rPr>
            </w:pPr>
            <w:r>
              <w:rPr>
                <w:rFonts w:ascii="Calibri" w:hAnsi="Calibri" w:cs="Calibri"/>
                <w:b/>
                <w:bCs/>
                <w:sz w:val="18"/>
                <w:szCs w:val="18"/>
              </w:rPr>
              <w:t>435.244,26</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DA48EA3" w14:textId="77777777" w:rsidR="00936D55" w:rsidRDefault="00936D55" w:rsidP="00A118AD">
            <w:pPr>
              <w:jc w:val="right"/>
              <w:rPr>
                <w:rFonts w:ascii="Calibri" w:hAnsi="Calibri" w:cs="Calibri"/>
                <w:b/>
                <w:bCs/>
                <w:sz w:val="18"/>
                <w:szCs w:val="18"/>
              </w:rPr>
            </w:pPr>
            <w:r>
              <w:rPr>
                <w:rFonts w:ascii="Calibri" w:hAnsi="Calibri" w:cs="Calibri"/>
                <w:b/>
                <w:bCs/>
                <w:sz w:val="18"/>
                <w:szCs w:val="18"/>
              </w:rPr>
              <w:t>1.316.003,32</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D010777" w14:textId="77777777" w:rsidR="00936D55" w:rsidRDefault="00936D55" w:rsidP="00A118AD">
            <w:pPr>
              <w:jc w:val="right"/>
              <w:rPr>
                <w:rFonts w:ascii="Calibri" w:hAnsi="Calibri" w:cs="Calibri"/>
                <w:b/>
                <w:bCs/>
                <w:sz w:val="18"/>
                <w:szCs w:val="18"/>
              </w:rPr>
            </w:pPr>
            <w:r>
              <w:rPr>
                <w:rFonts w:ascii="Calibri" w:hAnsi="Calibri" w:cs="Calibri"/>
                <w:b/>
                <w:bCs/>
                <w:sz w:val="18"/>
                <w:szCs w:val="18"/>
              </w:rPr>
              <w:t>1.316.003,32</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B882AA3" w14:textId="77777777" w:rsidR="00936D55" w:rsidRDefault="00936D55" w:rsidP="00A118AD">
            <w:pPr>
              <w:jc w:val="right"/>
              <w:rPr>
                <w:rFonts w:ascii="Calibri" w:hAnsi="Calibri" w:cs="Calibri"/>
                <w:b/>
                <w:bCs/>
                <w:sz w:val="18"/>
                <w:szCs w:val="18"/>
              </w:rPr>
            </w:pPr>
            <w:r>
              <w:rPr>
                <w:rFonts w:ascii="Calibri" w:hAnsi="Calibri" w:cs="Calibri"/>
                <w:b/>
                <w:bCs/>
                <w:sz w:val="18"/>
                <w:szCs w:val="18"/>
              </w:rPr>
              <w:t>466.251,70</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1D870DA" w14:textId="77777777" w:rsidR="00936D55" w:rsidRDefault="00936D55" w:rsidP="00A118AD">
            <w:pPr>
              <w:jc w:val="right"/>
              <w:rPr>
                <w:rFonts w:ascii="Calibri" w:hAnsi="Calibri" w:cs="Calibri"/>
                <w:b/>
                <w:bCs/>
                <w:sz w:val="18"/>
                <w:szCs w:val="18"/>
              </w:rPr>
            </w:pPr>
            <w:r>
              <w:rPr>
                <w:rFonts w:ascii="Calibri" w:hAnsi="Calibri" w:cs="Calibri"/>
                <w:b/>
                <w:bCs/>
                <w:sz w:val="18"/>
                <w:szCs w:val="18"/>
              </w:rPr>
              <w:t>107,12%</w:t>
            </w: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6E3987" w14:textId="77777777" w:rsidR="00936D55" w:rsidRDefault="00936D55" w:rsidP="00A118AD">
            <w:pPr>
              <w:jc w:val="right"/>
              <w:rPr>
                <w:rFonts w:ascii="Calibri" w:hAnsi="Calibri" w:cs="Calibri"/>
                <w:b/>
                <w:bCs/>
                <w:sz w:val="18"/>
                <w:szCs w:val="18"/>
              </w:rPr>
            </w:pPr>
            <w:r>
              <w:rPr>
                <w:rFonts w:ascii="Calibri" w:hAnsi="Calibri" w:cs="Calibri"/>
                <w:b/>
                <w:bCs/>
                <w:sz w:val="18"/>
                <w:szCs w:val="18"/>
              </w:rPr>
              <w:t>35,43%</w:t>
            </w:r>
          </w:p>
        </w:tc>
      </w:tr>
      <w:tr w:rsidR="00936D55" w14:paraId="7B31E3E7"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FBBA788" w14:textId="77777777" w:rsidR="00936D55" w:rsidRDefault="00936D55" w:rsidP="00A118AD">
            <w:pPr>
              <w:rPr>
                <w:rFonts w:ascii="Calibri" w:hAnsi="Calibri" w:cs="Calibri"/>
                <w:b/>
                <w:bCs/>
                <w:sz w:val="18"/>
                <w:szCs w:val="18"/>
              </w:rPr>
            </w:pPr>
            <w:r>
              <w:rPr>
                <w:rFonts w:ascii="Calibri" w:hAnsi="Calibri" w:cs="Calibri"/>
                <w:b/>
                <w:bCs/>
                <w:sz w:val="18"/>
                <w:szCs w:val="18"/>
              </w:rPr>
              <w:t>3 Rashodi poslovanja</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D16D8AF" w14:textId="77777777" w:rsidR="00936D55" w:rsidRDefault="00936D55" w:rsidP="00A118AD">
            <w:pPr>
              <w:jc w:val="right"/>
              <w:rPr>
                <w:rFonts w:ascii="Calibri" w:hAnsi="Calibri" w:cs="Calibri"/>
                <w:b/>
                <w:bCs/>
                <w:sz w:val="18"/>
                <w:szCs w:val="18"/>
              </w:rPr>
            </w:pPr>
            <w:r>
              <w:rPr>
                <w:rFonts w:ascii="Calibri" w:hAnsi="Calibri" w:cs="Calibri"/>
                <w:b/>
                <w:bCs/>
                <w:sz w:val="18"/>
                <w:szCs w:val="18"/>
              </w:rPr>
              <w:t>436.916,06</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08387F7" w14:textId="77777777" w:rsidR="00936D55" w:rsidRDefault="00936D55" w:rsidP="00A118AD">
            <w:pPr>
              <w:jc w:val="right"/>
              <w:rPr>
                <w:rFonts w:ascii="Calibri" w:hAnsi="Calibri" w:cs="Calibri"/>
                <w:b/>
                <w:bCs/>
                <w:sz w:val="18"/>
                <w:szCs w:val="18"/>
              </w:rPr>
            </w:pPr>
            <w:r>
              <w:rPr>
                <w:rFonts w:ascii="Calibri" w:hAnsi="Calibri" w:cs="Calibri"/>
                <w:b/>
                <w:bCs/>
                <w:sz w:val="18"/>
                <w:szCs w:val="18"/>
              </w:rPr>
              <w:t>1.299.503,32</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103F921" w14:textId="77777777" w:rsidR="00936D55" w:rsidRDefault="00936D55" w:rsidP="00A118AD">
            <w:pPr>
              <w:jc w:val="right"/>
              <w:rPr>
                <w:rFonts w:ascii="Calibri" w:hAnsi="Calibri" w:cs="Calibri"/>
                <w:b/>
                <w:bCs/>
                <w:sz w:val="18"/>
                <w:szCs w:val="18"/>
              </w:rPr>
            </w:pPr>
            <w:r>
              <w:rPr>
                <w:rFonts w:ascii="Calibri" w:hAnsi="Calibri" w:cs="Calibri"/>
                <w:b/>
                <w:bCs/>
                <w:sz w:val="18"/>
                <w:szCs w:val="18"/>
              </w:rPr>
              <w:t>1.299.503,32</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0793E22" w14:textId="77777777" w:rsidR="00936D55" w:rsidRDefault="00936D55" w:rsidP="00A118AD">
            <w:pPr>
              <w:jc w:val="right"/>
              <w:rPr>
                <w:rFonts w:ascii="Calibri" w:hAnsi="Calibri" w:cs="Calibri"/>
                <w:b/>
                <w:bCs/>
                <w:sz w:val="18"/>
                <w:szCs w:val="18"/>
              </w:rPr>
            </w:pPr>
            <w:r>
              <w:rPr>
                <w:rFonts w:ascii="Calibri" w:hAnsi="Calibri" w:cs="Calibri"/>
                <w:b/>
                <w:bCs/>
                <w:sz w:val="18"/>
                <w:szCs w:val="18"/>
              </w:rPr>
              <w:t>490.830,91</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6515B58" w14:textId="77777777" w:rsidR="00936D55" w:rsidRDefault="00936D55" w:rsidP="00A118AD">
            <w:pPr>
              <w:jc w:val="right"/>
              <w:rPr>
                <w:rFonts w:ascii="Calibri" w:hAnsi="Calibri" w:cs="Calibri"/>
                <w:b/>
                <w:bCs/>
                <w:sz w:val="18"/>
                <w:szCs w:val="18"/>
              </w:rPr>
            </w:pPr>
            <w:r>
              <w:rPr>
                <w:rFonts w:ascii="Calibri" w:hAnsi="Calibri" w:cs="Calibri"/>
                <w:b/>
                <w:bCs/>
                <w:sz w:val="18"/>
                <w:szCs w:val="18"/>
              </w:rPr>
              <w:t>112,34%</w:t>
            </w: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A2A1344" w14:textId="77777777" w:rsidR="00936D55" w:rsidRDefault="00936D55" w:rsidP="00A118AD">
            <w:pPr>
              <w:jc w:val="right"/>
              <w:rPr>
                <w:rFonts w:ascii="Calibri" w:hAnsi="Calibri" w:cs="Calibri"/>
                <w:b/>
                <w:bCs/>
                <w:sz w:val="18"/>
                <w:szCs w:val="18"/>
              </w:rPr>
            </w:pPr>
            <w:r>
              <w:rPr>
                <w:rFonts w:ascii="Calibri" w:hAnsi="Calibri" w:cs="Calibri"/>
                <w:b/>
                <w:bCs/>
                <w:sz w:val="18"/>
                <w:szCs w:val="18"/>
              </w:rPr>
              <w:t>37,77%</w:t>
            </w:r>
          </w:p>
        </w:tc>
      </w:tr>
      <w:tr w:rsidR="00936D55" w14:paraId="15CA4461"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4010AB5" w14:textId="77777777" w:rsidR="00936D55" w:rsidRDefault="00936D55" w:rsidP="00A118AD">
            <w:pPr>
              <w:rPr>
                <w:rFonts w:ascii="Calibri" w:hAnsi="Calibri" w:cs="Calibri"/>
                <w:b/>
                <w:bCs/>
                <w:sz w:val="18"/>
                <w:szCs w:val="18"/>
              </w:rPr>
            </w:pPr>
            <w:r>
              <w:rPr>
                <w:rFonts w:ascii="Calibri" w:hAnsi="Calibri" w:cs="Calibri"/>
                <w:b/>
                <w:bCs/>
                <w:sz w:val="18"/>
                <w:szCs w:val="18"/>
              </w:rPr>
              <w:t>4 Rashodi za nabavu nefinancijske imovine</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0489E8" w14:textId="77777777" w:rsidR="00936D55" w:rsidRDefault="00936D55" w:rsidP="00A118AD">
            <w:pPr>
              <w:jc w:val="right"/>
              <w:rPr>
                <w:rFonts w:ascii="Calibri" w:hAnsi="Calibri" w:cs="Calibri"/>
                <w:b/>
                <w:bCs/>
                <w:sz w:val="18"/>
                <w:szCs w:val="18"/>
              </w:rPr>
            </w:pPr>
            <w:r>
              <w:rPr>
                <w:rFonts w:ascii="Calibri" w:hAnsi="Calibri" w:cs="Calibri"/>
                <w:b/>
                <w:bCs/>
                <w:sz w:val="18"/>
                <w:szCs w:val="18"/>
              </w:rPr>
              <w:t>3.094,60</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42B866A" w14:textId="77777777" w:rsidR="00936D55" w:rsidRDefault="00936D55" w:rsidP="00A118AD">
            <w:pPr>
              <w:jc w:val="right"/>
              <w:rPr>
                <w:rFonts w:ascii="Calibri" w:hAnsi="Calibri" w:cs="Calibri"/>
                <w:b/>
                <w:bCs/>
                <w:sz w:val="18"/>
                <w:szCs w:val="18"/>
              </w:rPr>
            </w:pPr>
            <w:r>
              <w:rPr>
                <w:rFonts w:ascii="Calibri" w:hAnsi="Calibri" w:cs="Calibri"/>
                <w:b/>
                <w:bCs/>
                <w:sz w:val="18"/>
                <w:szCs w:val="18"/>
              </w:rPr>
              <w:t>16.500,00</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4D0512D" w14:textId="77777777" w:rsidR="00936D55" w:rsidRDefault="00936D55" w:rsidP="00A118AD">
            <w:pPr>
              <w:jc w:val="right"/>
              <w:rPr>
                <w:rFonts w:ascii="Calibri" w:hAnsi="Calibri" w:cs="Calibri"/>
                <w:b/>
                <w:bCs/>
                <w:sz w:val="18"/>
                <w:szCs w:val="18"/>
              </w:rPr>
            </w:pPr>
            <w:r>
              <w:rPr>
                <w:rFonts w:ascii="Calibri" w:hAnsi="Calibri" w:cs="Calibri"/>
                <w:b/>
                <w:bCs/>
                <w:sz w:val="18"/>
                <w:szCs w:val="18"/>
              </w:rPr>
              <w:t>16.500,00</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6C6D576"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4F7C67D"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0869336"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r>
      <w:tr w:rsidR="00936D55" w14:paraId="475B8C30"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BADF4D7" w14:textId="77777777" w:rsidR="00936D55" w:rsidRDefault="00936D55" w:rsidP="00A118AD">
            <w:pPr>
              <w:rPr>
                <w:rFonts w:ascii="Calibri" w:hAnsi="Calibri" w:cs="Calibri"/>
                <w:b/>
                <w:bCs/>
                <w:sz w:val="18"/>
                <w:szCs w:val="18"/>
              </w:rPr>
            </w:pPr>
            <w:r>
              <w:rPr>
                <w:rFonts w:ascii="Calibri" w:hAnsi="Calibri" w:cs="Calibri"/>
                <w:b/>
                <w:bCs/>
                <w:sz w:val="18"/>
                <w:szCs w:val="18"/>
              </w:rPr>
              <w:t xml:space="preserve"> UKUPNI RASHODI</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B96870A" w14:textId="77777777" w:rsidR="00936D55" w:rsidRDefault="00936D55" w:rsidP="00A118AD">
            <w:pPr>
              <w:jc w:val="right"/>
              <w:rPr>
                <w:rFonts w:ascii="Calibri" w:hAnsi="Calibri" w:cs="Calibri"/>
                <w:b/>
                <w:bCs/>
                <w:sz w:val="18"/>
                <w:szCs w:val="18"/>
              </w:rPr>
            </w:pPr>
            <w:r>
              <w:rPr>
                <w:rFonts w:ascii="Calibri" w:hAnsi="Calibri" w:cs="Calibri"/>
                <w:b/>
                <w:bCs/>
                <w:sz w:val="18"/>
                <w:szCs w:val="18"/>
              </w:rPr>
              <w:t>440.010,66</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C7678B" w14:textId="77777777" w:rsidR="00936D55" w:rsidRDefault="00936D55" w:rsidP="00A118AD">
            <w:pPr>
              <w:jc w:val="right"/>
              <w:rPr>
                <w:rFonts w:ascii="Calibri" w:hAnsi="Calibri" w:cs="Calibri"/>
                <w:b/>
                <w:bCs/>
                <w:sz w:val="18"/>
                <w:szCs w:val="18"/>
              </w:rPr>
            </w:pPr>
            <w:r>
              <w:rPr>
                <w:rFonts w:ascii="Calibri" w:hAnsi="Calibri" w:cs="Calibri"/>
                <w:b/>
                <w:bCs/>
                <w:sz w:val="18"/>
                <w:szCs w:val="18"/>
              </w:rPr>
              <w:t>1.316.003,32</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4DC2254" w14:textId="77777777" w:rsidR="00936D55" w:rsidRDefault="00936D55" w:rsidP="00A118AD">
            <w:pPr>
              <w:jc w:val="right"/>
              <w:rPr>
                <w:rFonts w:ascii="Calibri" w:hAnsi="Calibri" w:cs="Calibri"/>
                <w:b/>
                <w:bCs/>
                <w:sz w:val="18"/>
                <w:szCs w:val="18"/>
              </w:rPr>
            </w:pPr>
            <w:r>
              <w:rPr>
                <w:rFonts w:ascii="Calibri" w:hAnsi="Calibri" w:cs="Calibri"/>
                <w:b/>
                <w:bCs/>
                <w:sz w:val="18"/>
                <w:szCs w:val="18"/>
              </w:rPr>
              <w:t>1.316.003,32</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1DBA65" w14:textId="77777777" w:rsidR="00936D55" w:rsidRDefault="00936D55" w:rsidP="00A118AD">
            <w:pPr>
              <w:jc w:val="right"/>
              <w:rPr>
                <w:rFonts w:ascii="Calibri" w:hAnsi="Calibri" w:cs="Calibri"/>
                <w:b/>
                <w:bCs/>
                <w:sz w:val="18"/>
                <w:szCs w:val="18"/>
              </w:rPr>
            </w:pPr>
            <w:r>
              <w:rPr>
                <w:rFonts w:ascii="Calibri" w:hAnsi="Calibri" w:cs="Calibri"/>
                <w:b/>
                <w:bCs/>
                <w:sz w:val="18"/>
                <w:szCs w:val="18"/>
              </w:rPr>
              <w:t>490.830,91</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B849248" w14:textId="77777777" w:rsidR="00936D55" w:rsidRDefault="00936D55" w:rsidP="00A118AD">
            <w:pPr>
              <w:jc w:val="right"/>
              <w:rPr>
                <w:rFonts w:ascii="Calibri" w:hAnsi="Calibri" w:cs="Calibri"/>
                <w:b/>
                <w:bCs/>
                <w:sz w:val="18"/>
                <w:szCs w:val="18"/>
              </w:rPr>
            </w:pPr>
            <w:r>
              <w:rPr>
                <w:rFonts w:ascii="Calibri" w:hAnsi="Calibri" w:cs="Calibri"/>
                <w:b/>
                <w:bCs/>
                <w:sz w:val="18"/>
                <w:szCs w:val="18"/>
              </w:rPr>
              <w:t>111,55%</w:t>
            </w: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EC829C" w14:textId="77777777" w:rsidR="00936D55" w:rsidRDefault="00936D55" w:rsidP="00A118AD">
            <w:pPr>
              <w:jc w:val="right"/>
              <w:rPr>
                <w:rFonts w:ascii="Calibri" w:hAnsi="Calibri" w:cs="Calibri"/>
                <w:b/>
                <w:bCs/>
                <w:sz w:val="18"/>
                <w:szCs w:val="18"/>
              </w:rPr>
            </w:pPr>
            <w:r>
              <w:rPr>
                <w:rFonts w:ascii="Calibri" w:hAnsi="Calibri" w:cs="Calibri"/>
                <w:b/>
                <w:bCs/>
                <w:sz w:val="18"/>
                <w:szCs w:val="18"/>
              </w:rPr>
              <w:t>37,30%</w:t>
            </w:r>
          </w:p>
        </w:tc>
      </w:tr>
      <w:tr w:rsidR="00936D55" w14:paraId="3BC79F17"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E1DEE79" w14:textId="77777777" w:rsidR="00936D55" w:rsidRDefault="00936D55" w:rsidP="00A118AD">
            <w:pPr>
              <w:rPr>
                <w:rFonts w:ascii="Calibri" w:hAnsi="Calibri" w:cs="Calibri"/>
                <w:b/>
                <w:bCs/>
                <w:sz w:val="18"/>
                <w:szCs w:val="18"/>
              </w:rPr>
            </w:pPr>
            <w:r>
              <w:rPr>
                <w:rFonts w:ascii="Calibri" w:hAnsi="Calibri" w:cs="Calibri"/>
                <w:b/>
                <w:bCs/>
                <w:sz w:val="18"/>
                <w:szCs w:val="18"/>
              </w:rPr>
              <w:t xml:space="preserve"> VIŠAK / MANJAK</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D52540C" w14:textId="77777777" w:rsidR="00936D55" w:rsidRDefault="00936D55" w:rsidP="00A118AD">
            <w:pPr>
              <w:jc w:val="right"/>
              <w:rPr>
                <w:rFonts w:ascii="Calibri" w:hAnsi="Calibri" w:cs="Calibri"/>
                <w:b/>
                <w:bCs/>
                <w:sz w:val="18"/>
                <w:szCs w:val="18"/>
              </w:rPr>
            </w:pPr>
            <w:r>
              <w:rPr>
                <w:rFonts w:ascii="Calibri" w:hAnsi="Calibri" w:cs="Calibri"/>
                <w:b/>
                <w:bCs/>
                <w:sz w:val="18"/>
                <w:szCs w:val="18"/>
              </w:rPr>
              <w:t>-4.766,40</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A6F441F"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9954B86"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F7F53F4" w14:textId="77777777" w:rsidR="00936D55" w:rsidRDefault="00936D55" w:rsidP="00A118AD">
            <w:pPr>
              <w:jc w:val="right"/>
              <w:rPr>
                <w:rFonts w:ascii="Calibri" w:hAnsi="Calibri" w:cs="Calibri"/>
                <w:b/>
                <w:bCs/>
                <w:sz w:val="18"/>
                <w:szCs w:val="18"/>
              </w:rPr>
            </w:pPr>
            <w:r>
              <w:rPr>
                <w:rFonts w:ascii="Calibri" w:hAnsi="Calibri" w:cs="Calibri"/>
                <w:b/>
                <w:bCs/>
                <w:sz w:val="18"/>
                <w:szCs w:val="18"/>
              </w:rPr>
              <w:t>-24.579,21</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2C4B6A6" w14:textId="77777777" w:rsidR="00936D55" w:rsidRDefault="00936D55" w:rsidP="00A118AD">
            <w:pPr>
              <w:jc w:val="right"/>
              <w:rPr>
                <w:rFonts w:ascii="Calibri" w:hAnsi="Calibri" w:cs="Calibri"/>
                <w:b/>
                <w:bCs/>
                <w:sz w:val="18"/>
                <w:szCs w:val="18"/>
              </w:rPr>
            </w:pPr>
            <w:r>
              <w:rPr>
                <w:rFonts w:ascii="Calibri" w:hAnsi="Calibri" w:cs="Calibri"/>
                <w:b/>
                <w:bCs/>
                <w:sz w:val="18"/>
                <w:szCs w:val="18"/>
              </w:rPr>
              <w:t>515,68%</w:t>
            </w: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9FAD49"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r>
      <w:tr w:rsidR="00936D55" w14:paraId="3BCF8346"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742F1077" w14:textId="77777777" w:rsidR="00936D55" w:rsidRDefault="00936D55" w:rsidP="00A118AD">
            <w:r>
              <w:rPr>
                <w:rFonts w:ascii="Calibri" w:hAnsi="Calibri" w:cs="Calibri"/>
                <w:b/>
                <w:bCs/>
                <w:color w:val="FFFFFF"/>
                <w:sz w:val="18"/>
                <w:szCs w:val="18"/>
              </w:rPr>
              <w:t>B. RAČUN ZADUŽIVANJA / FINANCIRANJA</w:t>
            </w:r>
          </w:p>
        </w:tc>
        <w:tc>
          <w:tcPr>
            <w:tcW w:w="1066"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4C97A0A3" w14:textId="77777777" w:rsidR="00936D55" w:rsidRDefault="00936D55" w:rsidP="00A118AD">
            <w:pPr>
              <w:jc w:val="right"/>
            </w:pPr>
            <w:r>
              <w:rPr>
                <w:rFonts w:ascii="Calibri" w:hAnsi="Calibri" w:cs="Calibri"/>
                <w:b/>
                <w:bCs/>
                <w:color w:val="FFFFFF"/>
                <w:sz w:val="18"/>
                <w:szCs w:val="18"/>
              </w:rPr>
              <w:t> </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6FFA6D58" w14:textId="77777777" w:rsidR="00936D55" w:rsidRDefault="00936D55" w:rsidP="00A118AD">
            <w:pPr>
              <w:jc w:val="right"/>
            </w:pPr>
            <w:r>
              <w:rPr>
                <w:rFonts w:ascii="Calibri" w:hAnsi="Calibri" w:cs="Calibri"/>
                <w:b/>
                <w:bCs/>
                <w:color w:val="FFFFFF"/>
                <w:sz w:val="18"/>
                <w:szCs w:val="18"/>
              </w:rPr>
              <w:t> </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808080"/>
            <w:tcMar>
              <w:top w:w="0" w:type="dxa"/>
              <w:left w:w="108" w:type="dxa"/>
              <w:bottom w:w="0" w:type="dxa"/>
              <w:right w:w="108" w:type="dxa"/>
            </w:tcMar>
            <w:vAlign w:val="bottom"/>
          </w:tcPr>
          <w:p w14:paraId="7541CAE4" w14:textId="77777777" w:rsidR="00936D55" w:rsidRDefault="00936D55" w:rsidP="00A118AD">
            <w:pPr>
              <w:jc w:val="right"/>
            </w:pPr>
            <w:r>
              <w:rPr>
                <w:rFonts w:ascii="Calibri" w:hAnsi="Calibri" w:cs="Calibri"/>
                <w:b/>
                <w:bCs/>
                <w:color w:val="FFFFFF"/>
                <w:sz w:val="18"/>
                <w:szCs w:val="18"/>
              </w:rPr>
              <w:t> </w:t>
            </w:r>
          </w:p>
        </w:tc>
        <w:tc>
          <w:tcPr>
            <w:tcW w:w="1334"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78118BD4" w14:textId="77777777" w:rsidR="00936D55" w:rsidRDefault="00936D55" w:rsidP="00A118AD">
            <w:pPr>
              <w:jc w:val="right"/>
            </w:pPr>
            <w:r>
              <w:rPr>
                <w:rFonts w:ascii="Calibri" w:hAnsi="Calibri" w:cs="Calibri"/>
                <w:b/>
                <w:bCs/>
                <w:color w:val="FFFFFF"/>
                <w:sz w:val="18"/>
                <w:szCs w:val="18"/>
              </w:rPr>
              <w:t> </w:t>
            </w:r>
          </w:p>
        </w:tc>
        <w:tc>
          <w:tcPr>
            <w:tcW w:w="1048"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542E3FB9" w14:textId="77777777" w:rsidR="00936D55" w:rsidRDefault="00936D55" w:rsidP="00A118AD">
            <w:pPr>
              <w:jc w:val="right"/>
            </w:pPr>
            <w:r>
              <w:rPr>
                <w:rFonts w:ascii="Calibri" w:hAnsi="Calibri" w:cs="Calibri"/>
                <w:b/>
                <w:bCs/>
                <w:color w:val="FFFFFF"/>
                <w:sz w:val="18"/>
                <w:szCs w:val="18"/>
              </w:rPr>
              <w:t> </w:t>
            </w:r>
          </w:p>
        </w:tc>
        <w:tc>
          <w:tcPr>
            <w:tcW w:w="759"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0D4F71DA" w14:textId="77777777" w:rsidR="00936D55" w:rsidRDefault="00936D55" w:rsidP="00A118AD">
            <w:pPr>
              <w:jc w:val="right"/>
            </w:pPr>
            <w:r>
              <w:rPr>
                <w:rFonts w:ascii="Calibri" w:hAnsi="Calibri" w:cs="Calibri"/>
                <w:b/>
                <w:bCs/>
                <w:color w:val="FFFFFF"/>
                <w:sz w:val="18"/>
                <w:szCs w:val="18"/>
              </w:rPr>
              <w:t> </w:t>
            </w:r>
          </w:p>
        </w:tc>
      </w:tr>
      <w:tr w:rsidR="00936D55" w14:paraId="40507698"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2EBEE6C" w14:textId="77777777" w:rsidR="00936D55" w:rsidRDefault="00936D55" w:rsidP="00A118AD">
            <w:r>
              <w:rPr>
                <w:rFonts w:ascii="Calibri" w:hAnsi="Calibri" w:cs="Calibri"/>
                <w:b/>
                <w:bCs/>
                <w:sz w:val="18"/>
                <w:szCs w:val="18"/>
              </w:rPr>
              <w:t>8 Primici od financijske imovine i zaduživanja</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0265E7B" w14:textId="77777777" w:rsidR="00936D55" w:rsidRDefault="00936D55" w:rsidP="00A118AD">
            <w:pPr>
              <w:jc w:val="right"/>
            </w:pPr>
            <w:r>
              <w:rPr>
                <w:rFonts w:ascii="Calibri" w:hAnsi="Calibri" w:cs="Calibri"/>
                <w:b/>
                <w:bCs/>
                <w:sz w:val="18"/>
                <w:szCs w:val="18"/>
              </w:rPr>
              <w:t>0,00</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0365D4" w14:textId="77777777" w:rsidR="00936D55" w:rsidRDefault="00936D55" w:rsidP="00A118AD">
            <w:pPr>
              <w:jc w:val="right"/>
            </w:pPr>
            <w:r>
              <w:rPr>
                <w:rFonts w:ascii="Calibri" w:hAnsi="Calibri" w:cs="Calibri"/>
                <w:b/>
                <w:bCs/>
                <w:sz w:val="18"/>
                <w:szCs w:val="18"/>
              </w:rPr>
              <w:t>0,00</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C666B5A" w14:textId="77777777" w:rsidR="00936D55" w:rsidRDefault="00936D55" w:rsidP="00A118AD">
            <w:pPr>
              <w:jc w:val="right"/>
            </w:pPr>
            <w:r>
              <w:rPr>
                <w:rFonts w:ascii="Calibri" w:hAnsi="Calibri" w:cs="Calibri"/>
                <w:b/>
                <w:bCs/>
                <w:sz w:val="18"/>
                <w:szCs w:val="18"/>
              </w:rPr>
              <w:t>0,00</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03146EC" w14:textId="77777777" w:rsidR="00936D55" w:rsidRDefault="00936D55" w:rsidP="00A118AD">
            <w:pPr>
              <w:jc w:val="right"/>
            </w:pPr>
            <w:r>
              <w:rPr>
                <w:rFonts w:ascii="Calibri" w:hAnsi="Calibri" w:cs="Calibri"/>
                <w:b/>
                <w:bCs/>
                <w:sz w:val="18"/>
                <w:szCs w:val="18"/>
              </w:rPr>
              <w:t>0,00</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D7A7C82" w14:textId="77777777" w:rsidR="00936D55" w:rsidRDefault="00936D55" w:rsidP="00A118AD">
            <w:pPr>
              <w:jc w:val="right"/>
              <w:rPr>
                <w:rFonts w:ascii="Calibri" w:hAnsi="Calibri" w:cs="Calibri"/>
                <w:b/>
                <w:bCs/>
                <w:color w:val="FFFFFF"/>
                <w:sz w:val="18"/>
                <w:szCs w:val="18"/>
              </w:rPr>
            </w:pP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F0790F2" w14:textId="77777777" w:rsidR="00936D55" w:rsidRDefault="00936D55" w:rsidP="00A118AD">
            <w:pPr>
              <w:jc w:val="right"/>
              <w:rPr>
                <w:rFonts w:ascii="Calibri" w:hAnsi="Calibri" w:cs="Calibri"/>
                <w:b/>
                <w:bCs/>
                <w:color w:val="FFFFFF"/>
                <w:sz w:val="18"/>
                <w:szCs w:val="18"/>
              </w:rPr>
            </w:pPr>
          </w:p>
        </w:tc>
      </w:tr>
      <w:tr w:rsidR="00936D55" w14:paraId="0271DF27"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9E28786" w14:textId="77777777" w:rsidR="00936D55" w:rsidRDefault="00936D55" w:rsidP="00A118AD">
            <w:pPr>
              <w:rPr>
                <w:rFonts w:ascii="Calibri" w:hAnsi="Calibri" w:cs="Calibri"/>
                <w:b/>
                <w:bCs/>
                <w:sz w:val="18"/>
                <w:szCs w:val="18"/>
              </w:rPr>
            </w:pPr>
            <w:r>
              <w:rPr>
                <w:rFonts w:ascii="Calibri" w:hAnsi="Calibri" w:cs="Calibri"/>
                <w:b/>
                <w:bCs/>
                <w:sz w:val="18"/>
                <w:szCs w:val="18"/>
              </w:rPr>
              <w:t>5 Izdaci za financijsku imovinu i otplate zajmova</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2760582"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4BE204B"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CE9D5CE"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1BC23B6"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9B30230" w14:textId="77777777" w:rsidR="00936D55" w:rsidRDefault="00936D55" w:rsidP="00A118AD">
            <w:pPr>
              <w:jc w:val="right"/>
              <w:rPr>
                <w:rFonts w:ascii="Calibri" w:hAnsi="Calibri" w:cs="Calibri"/>
                <w:b/>
                <w:bCs/>
                <w:sz w:val="18"/>
                <w:szCs w:val="18"/>
              </w:rPr>
            </w:pP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367DC0E" w14:textId="77777777" w:rsidR="00936D55" w:rsidRDefault="00936D55" w:rsidP="00A118AD">
            <w:pPr>
              <w:jc w:val="right"/>
              <w:rPr>
                <w:rFonts w:ascii="Calibri" w:hAnsi="Calibri" w:cs="Calibri"/>
                <w:b/>
                <w:bCs/>
                <w:sz w:val="18"/>
                <w:szCs w:val="18"/>
              </w:rPr>
            </w:pPr>
          </w:p>
        </w:tc>
      </w:tr>
      <w:tr w:rsidR="00936D55" w14:paraId="5ADDDD25"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58A9B61" w14:textId="77777777" w:rsidR="00936D55" w:rsidRDefault="00936D55" w:rsidP="00A118AD">
            <w:pPr>
              <w:rPr>
                <w:rFonts w:ascii="Calibri" w:hAnsi="Calibri" w:cs="Calibri"/>
                <w:b/>
                <w:bCs/>
                <w:sz w:val="18"/>
                <w:szCs w:val="18"/>
              </w:rPr>
            </w:pPr>
            <w:r>
              <w:rPr>
                <w:rFonts w:ascii="Calibri" w:hAnsi="Calibri" w:cs="Calibri"/>
                <w:b/>
                <w:bCs/>
                <w:sz w:val="18"/>
                <w:szCs w:val="18"/>
              </w:rPr>
              <w:t xml:space="preserve"> NETO ZADUŽIVANJE</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177CBA2"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BCBC5D7"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371A798"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372792"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0F5CC1B"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0A3E6E5"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r>
      <w:tr w:rsidR="00936D55" w14:paraId="44CEFFD5"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C79C6DC" w14:textId="77777777" w:rsidR="00936D55" w:rsidRDefault="00936D55" w:rsidP="00A118AD">
            <w:pPr>
              <w:rPr>
                <w:rFonts w:ascii="Calibri" w:hAnsi="Calibri" w:cs="Calibri"/>
                <w:b/>
                <w:bCs/>
                <w:sz w:val="18"/>
                <w:szCs w:val="18"/>
              </w:rPr>
            </w:pPr>
            <w:r>
              <w:rPr>
                <w:rFonts w:ascii="Calibri" w:hAnsi="Calibri" w:cs="Calibri"/>
                <w:b/>
                <w:bCs/>
                <w:sz w:val="18"/>
                <w:szCs w:val="18"/>
              </w:rPr>
              <w:t xml:space="preserve"> UKUPNI DONOS VIŠKA / MANJKA IZ PRETHODNE(IH) GODINA</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6CEA769"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0F9378B"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3D4A583"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FDE8082"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5F4E6F9" w14:textId="77777777" w:rsidR="00936D55" w:rsidRDefault="00936D55" w:rsidP="00A118AD">
            <w:pPr>
              <w:jc w:val="right"/>
              <w:rPr>
                <w:rFonts w:ascii="Calibri" w:hAnsi="Calibri" w:cs="Calibri"/>
                <w:b/>
                <w:bCs/>
                <w:sz w:val="18"/>
                <w:szCs w:val="18"/>
              </w:rPr>
            </w:pP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F4DC016" w14:textId="77777777" w:rsidR="00936D55" w:rsidRDefault="00936D55" w:rsidP="00A118AD">
            <w:pPr>
              <w:jc w:val="right"/>
              <w:rPr>
                <w:rFonts w:ascii="Calibri" w:hAnsi="Calibri" w:cs="Calibri"/>
                <w:b/>
                <w:bCs/>
                <w:sz w:val="18"/>
                <w:szCs w:val="18"/>
              </w:rPr>
            </w:pPr>
          </w:p>
        </w:tc>
      </w:tr>
      <w:tr w:rsidR="00936D55" w14:paraId="7E0D834D"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39612C" w14:textId="77777777" w:rsidR="00936D55" w:rsidRDefault="00936D55" w:rsidP="00A118AD">
            <w:pPr>
              <w:rPr>
                <w:rFonts w:ascii="Calibri" w:hAnsi="Calibri" w:cs="Calibri"/>
                <w:b/>
                <w:bCs/>
                <w:sz w:val="18"/>
                <w:szCs w:val="18"/>
              </w:rPr>
            </w:pPr>
            <w:r>
              <w:rPr>
                <w:rFonts w:ascii="Calibri" w:hAnsi="Calibri" w:cs="Calibri"/>
                <w:b/>
                <w:bCs/>
                <w:sz w:val="18"/>
                <w:szCs w:val="18"/>
              </w:rPr>
              <w:t xml:space="preserve"> VIŠAK / MANJAK IZ PRETHODNE(IH) GODINE KOJI ĆE SE POKRITI / RASPOREDITI</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851CA2C"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4C5D71F"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4DA91A3"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011D7BA"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8DFFA4"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D952733" w14:textId="77777777" w:rsidR="00936D55" w:rsidRDefault="00936D55" w:rsidP="00A118AD">
            <w:pPr>
              <w:jc w:val="right"/>
              <w:rPr>
                <w:rFonts w:ascii="Calibri" w:hAnsi="Calibri" w:cs="Calibri"/>
                <w:b/>
                <w:bCs/>
                <w:sz w:val="18"/>
                <w:szCs w:val="18"/>
              </w:rPr>
            </w:pPr>
            <w:r>
              <w:rPr>
                <w:rFonts w:ascii="Calibri" w:hAnsi="Calibri" w:cs="Calibri"/>
                <w:b/>
                <w:bCs/>
                <w:sz w:val="18"/>
                <w:szCs w:val="18"/>
              </w:rPr>
              <w:t>0,00%</w:t>
            </w:r>
          </w:p>
        </w:tc>
      </w:tr>
      <w:tr w:rsidR="00936D55" w14:paraId="205567C2"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67730E84" w14:textId="77777777" w:rsidR="00936D55" w:rsidRDefault="00936D55" w:rsidP="00A118AD">
            <w:r>
              <w:rPr>
                <w:rFonts w:ascii="Calibri" w:hAnsi="Calibri" w:cs="Calibri"/>
                <w:b/>
                <w:bCs/>
                <w:color w:val="FFFFFF"/>
                <w:sz w:val="18"/>
                <w:szCs w:val="18"/>
              </w:rPr>
              <w:t>VIŠAK / MANJAK + NETO ZADUŽIVANJE / FINANCIRANJE + KORIŠTENO U PRETHODNIM GODINAMA</w:t>
            </w:r>
          </w:p>
        </w:tc>
        <w:tc>
          <w:tcPr>
            <w:tcW w:w="1066"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4400CD5F" w14:textId="77777777" w:rsidR="00936D55" w:rsidRDefault="00936D55" w:rsidP="00A118AD">
            <w:pPr>
              <w:jc w:val="right"/>
            </w:pPr>
            <w:r>
              <w:rPr>
                <w:rFonts w:ascii="Calibri" w:hAnsi="Calibri" w:cs="Calibri"/>
                <w:b/>
                <w:bCs/>
                <w:color w:val="FFFFFF"/>
                <w:sz w:val="18"/>
                <w:szCs w:val="18"/>
              </w:rPr>
              <w:t> </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6DD3932B" w14:textId="77777777" w:rsidR="00936D55" w:rsidRDefault="00936D55" w:rsidP="00A118AD">
            <w:pPr>
              <w:jc w:val="right"/>
            </w:pPr>
            <w:r>
              <w:rPr>
                <w:rFonts w:ascii="Calibri" w:hAnsi="Calibri" w:cs="Calibri"/>
                <w:b/>
                <w:bCs/>
                <w:color w:val="FFFFFF"/>
                <w:sz w:val="18"/>
                <w:szCs w:val="18"/>
              </w:rPr>
              <w:t> </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808080"/>
            <w:tcMar>
              <w:top w:w="0" w:type="dxa"/>
              <w:left w:w="108" w:type="dxa"/>
              <w:bottom w:w="0" w:type="dxa"/>
              <w:right w:w="108" w:type="dxa"/>
            </w:tcMar>
            <w:vAlign w:val="bottom"/>
          </w:tcPr>
          <w:p w14:paraId="68C1DAC5" w14:textId="77777777" w:rsidR="00936D55" w:rsidRDefault="00936D55" w:rsidP="00A118AD">
            <w:pPr>
              <w:jc w:val="right"/>
            </w:pPr>
            <w:r>
              <w:rPr>
                <w:rFonts w:ascii="Calibri" w:hAnsi="Calibri" w:cs="Calibri"/>
                <w:b/>
                <w:bCs/>
                <w:color w:val="FFFFFF"/>
                <w:sz w:val="18"/>
                <w:szCs w:val="18"/>
              </w:rPr>
              <w:t> </w:t>
            </w:r>
          </w:p>
        </w:tc>
        <w:tc>
          <w:tcPr>
            <w:tcW w:w="1334"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6FF2A509" w14:textId="77777777" w:rsidR="00936D55" w:rsidRDefault="00936D55" w:rsidP="00A118AD">
            <w:pPr>
              <w:jc w:val="right"/>
            </w:pPr>
            <w:r>
              <w:rPr>
                <w:rFonts w:ascii="Calibri" w:hAnsi="Calibri" w:cs="Calibri"/>
                <w:b/>
                <w:bCs/>
                <w:color w:val="FFFFFF"/>
                <w:sz w:val="18"/>
                <w:szCs w:val="18"/>
              </w:rPr>
              <w:t> </w:t>
            </w:r>
          </w:p>
        </w:tc>
        <w:tc>
          <w:tcPr>
            <w:tcW w:w="1048"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4AB23292" w14:textId="77777777" w:rsidR="00936D55" w:rsidRDefault="00936D55" w:rsidP="00A118AD">
            <w:pPr>
              <w:jc w:val="right"/>
            </w:pPr>
            <w:r>
              <w:rPr>
                <w:rFonts w:ascii="Calibri" w:hAnsi="Calibri" w:cs="Calibri"/>
                <w:b/>
                <w:bCs/>
                <w:color w:val="FFFFFF"/>
                <w:sz w:val="18"/>
                <w:szCs w:val="18"/>
              </w:rPr>
              <w:t> </w:t>
            </w:r>
          </w:p>
        </w:tc>
        <w:tc>
          <w:tcPr>
            <w:tcW w:w="759"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314ADEE3" w14:textId="77777777" w:rsidR="00936D55" w:rsidRDefault="00936D55" w:rsidP="00A118AD">
            <w:pPr>
              <w:jc w:val="right"/>
            </w:pPr>
            <w:r>
              <w:rPr>
                <w:rFonts w:ascii="Calibri" w:hAnsi="Calibri" w:cs="Calibri"/>
                <w:b/>
                <w:bCs/>
                <w:color w:val="FFFFFF"/>
                <w:sz w:val="18"/>
                <w:szCs w:val="18"/>
              </w:rPr>
              <w:t> </w:t>
            </w:r>
          </w:p>
        </w:tc>
      </w:tr>
      <w:tr w:rsidR="00936D55" w14:paraId="20F19FE1"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77A4749" w14:textId="77777777" w:rsidR="00936D55" w:rsidRDefault="00936D55" w:rsidP="00A118AD">
            <w:r>
              <w:rPr>
                <w:rFonts w:ascii="Calibri" w:hAnsi="Calibri" w:cs="Calibri"/>
                <w:b/>
                <w:bCs/>
                <w:sz w:val="18"/>
                <w:szCs w:val="18"/>
              </w:rPr>
              <w:t xml:space="preserve"> REZULTAT GODINE</w:t>
            </w:r>
          </w:p>
        </w:tc>
        <w:tc>
          <w:tcPr>
            <w:tcW w:w="106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90D6BC5" w14:textId="77777777" w:rsidR="00936D55" w:rsidRDefault="00936D55" w:rsidP="00A118AD">
            <w:pPr>
              <w:jc w:val="right"/>
            </w:pPr>
            <w:r>
              <w:rPr>
                <w:rFonts w:ascii="Calibri" w:hAnsi="Calibri" w:cs="Calibri"/>
                <w:b/>
                <w:bCs/>
                <w:sz w:val="18"/>
                <w:szCs w:val="18"/>
              </w:rPr>
              <w:t>-4.766,40</w:t>
            </w:r>
          </w:p>
        </w:tc>
        <w:tc>
          <w:tcPr>
            <w:tcW w:w="118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2EC63DF" w14:textId="77777777" w:rsidR="00936D55" w:rsidRDefault="00936D55" w:rsidP="00A118AD">
            <w:pPr>
              <w:jc w:val="right"/>
            </w:pPr>
            <w:r>
              <w:rPr>
                <w:rFonts w:ascii="Calibri" w:hAnsi="Calibri" w:cs="Calibri"/>
                <w:b/>
                <w:bCs/>
                <w:sz w:val="18"/>
                <w:szCs w:val="18"/>
              </w:rPr>
              <w:t>0,00</w:t>
            </w:r>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1C02CDE" w14:textId="77777777" w:rsidR="00936D55" w:rsidRDefault="00936D55" w:rsidP="00A118AD">
            <w:pPr>
              <w:jc w:val="right"/>
            </w:pPr>
            <w:r>
              <w:rPr>
                <w:rFonts w:ascii="Calibri" w:hAnsi="Calibri" w:cs="Calibri"/>
                <w:b/>
                <w:bCs/>
                <w:sz w:val="18"/>
                <w:szCs w:val="18"/>
              </w:rPr>
              <w:t>0,00</w:t>
            </w:r>
          </w:p>
        </w:tc>
        <w:tc>
          <w:tcPr>
            <w:tcW w:w="13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48605BC" w14:textId="77777777" w:rsidR="00936D55" w:rsidRDefault="00936D55" w:rsidP="00A118AD">
            <w:pPr>
              <w:jc w:val="right"/>
            </w:pPr>
            <w:r>
              <w:rPr>
                <w:rFonts w:ascii="Calibri" w:hAnsi="Calibri" w:cs="Calibri"/>
                <w:b/>
                <w:bCs/>
                <w:sz w:val="18"/>
                <w:szCs w:val="18"/>
              </w:rPr>
              <w:t>-24.579,21</w:t>
            </w:r>
          </w:p>
        </w:tc>
        <w:tc>
          <w:tcPr>
            <w:tcW w:w="10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496C2E7" w14:textId="77777777" w:rsidR="00936D55" w:rsidRDefault="00936D55" w:rsidP="00A118AD">
            <w:pPr>
              <w:jc w:val="right"/>
            </w:pPr>
            <w:r>
              <w:rPr>
                <w:rFonts w:ascii="Calibri" w:hAnsi="Calibri" w:cs="Calibri"/>
                <w:b/>
                <w:bCs/>
                <w:sz w:val="18"/>
                <w:szCs w:val="18"/>
              </w:rPr>
              <w:t>515,68%</w:t>
            </w:r>
          </w:p>
        </w:tc>
        <w:tc>
          <w:tcPr>
            <w:tcW w:w="7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6C00E4E" w14:textId="77777777" w:rsidR="00936D55" w:rsidRDefault="00936D55" w:rsidP="00A118AD">
            <w:pPr>
              <w:jc w:val="right"/>
            </w:pPr>
            <w:r>
              <w:rPr>
                <w:rFonts w:ascii="Calibri" w:hAnsi="Calibri" w:cs="Calibri"/>
                <w:b/>
                <w:bCs/>
                <w:sz w:val="18"/>
                <w:szCs w:val="18"/>
              </w:rPr>
              <w:t>0,00%</w:t>
            </w:r>
          </w:p>
        </w:tc>
      </w:tr>
      <w:tr w:rsidR="00936D55" w14:paraId="7D048E54" w14:textId="77777777" w:rsidTr="00A118AD">
        <w:trPr>
          <w:trHeight w:val="264"/>
        </w:trPr>
        <w:tc>
          <w:tcPr>
            <w:tcW w:w="2424"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708F3089" w14:textId="77777777" w:rsidR="00936D55" w:rsidRDefault="00936D55" w:rsidP="00A118AD">
            <w:r>
              <w:rPr>
                <w:rFonts w:ascii="Calibri" w:hAnsi="Calibri" w:cs="Calibri"/>
                <w:b/>
                <w:bCs/>
                <w:color w:val="FFFFFF"/>
                <w:sz w:val="18"/>
                <w:szCs w:val="18"/>
              </w:rPr>
              <w:t>A. RAČUN PRIHODA I RASHODA</w:t>
            </w:r>
          </w:p>
        </w:tc>
        <w:tc>
          <w:tcPr>
            <w:tcW w:w="1066"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4045E1A5" w14:textId="77777777" w:rsidR="00936D55" w:rsidRDefault="00936D55" w:rsidP="00A118AD">
            <w:pPr>
              <w:jc w:val="right"/>
            </w:pPr>
            <w:r>
              <w:rPr>
                <w:rFonts w:ascii="Calibri" w:hAnsi="Calibri" w:cs="Calibri"/>
                <w:b/>
                <w:bCs/>
                <w:color w:val="FFFFFF"/>
                <w:sz w:val="18"/>
                <w:szCs w:val="18"/>
              </w:rPr>
              <w:t>1</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53EE43BE" w14:textId="77777777" w:rsidR="00936D55" w:rsidRDefault="00936D55" w:rsidP="00A118AD">
            <w:pPr>
              <w:jc w:val="right"/>
            </w:pPr>
            <w:r>
              <w:rPr>
                <w:rFonts w:ascii="Calibri" w:hAnsi="Calibri" w:cs="Calibri"/>
                <w:b/>
                <w:bCs/>
                <w:color w:val="FFFFFF"/>
                <w:sz w:val="18"/>
                <w:szCs w:val="18"/>
              </w:rPr>
              <w:t>2</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808080"/>
            <w:tcMar>
              <w:top w:w="0" w:type="dxa"/>
              <w:left w:w="108" w:type="dxa"/>
              <w:bottom w:w="0" w:type="dxa"/>
              <w:right w:w="108" w:type="dxa"/>
            </w:tcMar>
            <w:vAlign w:val="bottom"/>
          </w:tcPr>
          <w:p w14:paraId="76A9B0D4" w14:textId="77777777" w:rsidR="00936D55" w:rsidRDefault="00936D55" w:rsidP="00A118AD">
            <w:pPr>
              <w:jc w:val="right"/>
            </w:pPr>
            <w:r>
              <w:rPr>
                <w:rFonts w:ascii="Calibri" w:hAnsi="Calibri" w:cs="Calibri"/>
                <w:b/>
                <w:bCs/>
                <w:color w:val="FFFFFF"/>
                <w:sz w:val="18"/>
                <w:szCs w:val="18"/>
              </w:rPr>
              <w:t>3</w:t>
            </w:r>
          </w:p>
        </w:tc>
        <w:tc>
          <w:tcPr>
            <w:tcW w:w="1334"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66F1A8ED" w14:textId="77777777" w:rsidR="00936D55" w:rsidRDefault="00936D55" w:rsidP="00A118AD">
            <w:pPr>
              <w:jc w:val="right"/>
            </w:pPr>
            <w:r>
              <w:rPr>
                <w:rFonts w:ascii="Calibri" w:hAnsi="Calibri" w:cs="Calibri"/>
                <w:b/>
                <w:bCs/>
                <w:color w:val="FFFFFF"/>
                <w:sz w:val="18"/>
                <w:szCs w:val="18"/>
              </w:rPr>
              <w:t>4</w:t>
            </w:r>
          </w:p>
        </w:tc>
        <w:tc>
          <w:tcPr>
            <w:tcW w:w="1048"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5FEA8C4C" w14:textId="77777777" w:rsidR="00936D55" w:rsidRDefault="00936D55" w:rsidP="00A118AD">
            <w:pPr>
              <w:jc w:val="right"/>
            </w:pPr>
            <w:r>
              <w:rPr>
                <w:rFonts w:ascii="Calibri" w:hAnsi="Calibri" w:cs="Calibri"/>
                <w:b/>
                <w:bCs/>
                <w:color w:val="FFFFFF"/>
                <w:sz w:val="18"/>
                <w:szCs w:val="18"/>
              </w:rPr>
              <w:t>5</w:t>
            </w:r>
          </w:p>
        </w:tc>
        <w:tc>
          <w:tcPr>
            <w:tcW w:w="759"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441537A5" w14:textId="77777777" w:rsidR="00936D55" w:rsidRDefault="00936D55" w:rsidP="00A118AD">
            <w:pPr>
              <w:jc w:val="right"/>
            </w:pPr>
            <w:r>
              <w:rPr>
                <w:rFonts w:ascii="Calibri" w:hAnsi="Calibri" w:cs="Calibri"/>
                <w:b/>
                <w:bCs/>
                <w:color w:val="FFFFFF"/>
                <w:sz w:val="18"/>
                <w:szCs w:val="18"/>
              </w:rPr>
              <w:t>6</w:t>
            </w:r>
          </w:p>
        </w:tc>
      </w:tr>
      <w:tr w:rsidR="00936D55" w14:paraId="5790017A" w14:textId="77777777" w:rsidTr="00A118AD">
        <w:trPr>
          <w:trHeight w:val="205"/>
        </w:trPr>
        <w:tc>
          <w:tcPr>
            <w:tcW w:w="2424" w:type="dxa"/>
            <w:tcMar>
              <w:top w:w="39" w:type="dxa"/>
              <w:left w:w="39" w:type="dxa"/>
              <w:bottom w:w="39" w:type="dxa"/>
              <w:right w:w="39" w:type="dxa"/>
            </w:tcMar>
          </w:tcPr>
          <w:p w14:paraId="32D5211B" w14:textId="77777777" w:rsidR="00936D55" w:rsidRDefault="00936D55" w:rsidP="00A118AD">
            <w:pPr>
              <w:spacing w:after="0" w:line="240" w:lineRule="auto"/>
              <w:rPr>
                <w:rFonts w:ascii="Calibri" w:eastAsia="Times New Roman" w:hAnsi="Calibri" w:cs="Calibri"/>
                <w:sz w:val="18"/>
                <w:szCs w:val="18"/>
                <w:lang w:eastAsia="hr-HR"/>
              </w:rPr>
            </w:pPr>
          </w:p>
        </w:tc>
        <w:tc>
          <w:tcPr>
            <w:tcW w:w="1986" w:type="dxa"/>
            <w:gridSpan w:val="2"/>
            <w:tcMar>
              <w:top w:w="39" w:type="dxa"/>
              <w:left w:w="0" w:type="dxa"/>
              <w:bottom w:w="39" w:type="dxa"/>
              <w:right w:w="39" w:type="dxa"/>
            </w:tcMar>
          </w:tcPr>
          <w:p w14:paraId="3563D490" w14:textId="77777777" w:rsidR="00936D55" w:rsidRDefault="00936D55" w:rsidP="00A118AD">
            <w:pPr>
              <w:spacing w:after="0" w:line="240" w:lineRule="auto"/>
              <w:rPr>
                <w:rFonts w:ascii="Calibri" w:eastAsia="Times New Roman" w:hAnsi="Calibri" w:cs="Calibri"/>
                <w:sz w:val="18"/>
                <w:szCs w:val="18"/>
                <w:lang w:eastAsia="hr-HR"/>
              </w:rPr>
            </w:pPr>
          </w:p>
        </w:tc>
        <w:tc>
          <w:tcPr>
            <w:tcW w:w="268" w:type="dxa"/>
            <w:tcMar>
              <w:top w:w="39" w:type="dxa"/>
              <w:left w:w="39" w:type="dxa"/>
              <w:bottom w:w="39" w:type="dxa"/>
              <w:right w:w="39" w:type="dxa"/>
            </w:tcMar>
          </w:tcPr>
          <w:p w14:paraId="51DE644A" w14:textId="77777777" w:rsidR="00936D55" w:rsidRDefault="00936D55" w:rsidP="00A118AD">
            <w:pPr>
              <w:spacing w:after="0" w:line="240" w:lineRule="auto"/>
              <w:rPr>
                <w:rFonts w:ascii="Calibri" w:eastAsia="Times New Roman" w:hAnsi="Calibri" w:cs="Calibri"/>
                <w:sz w:val="18"/>
                <w:szCs w:val="18"/>
                <w:lang w:eastAsia="hr-HR"/>
              </w:rPr>
            </w:pPr>
          </w:p>
        </w:tc>
        <w:tc>
          <w:tcPr>
            <w:tcW w:w="98" w:type="dxa"/>
            <w:tcMar>
              <w:top w:w="39" w:type="dxa"/>
              <w:left w:w="39" w:type="dxa"/>
              <w:bottom w:w="39" w:type="dxa"/>
              <w:right w:w="39" w:type="dxa"/>
            </w:tcMar>
          </w:tcPr>
          <w:p w14:paraId="5BBA4BC4" w14:textId="77777777" w:rsidR="00936D55" w:rsidRDefault="00936D55" w:rsidP="00A118AD">
            <w:pPr>
              <w:spacing w:after="0" w:line="240" w:lineRule="auto"/>
              <w:rPr>
                <w:rFonts w:ascii="Calibri" w:eastAsia="Times New Roman" w:hAnsi="Calibri" w:cs="Calibri"/>
                <w:sz w:val="18"/>
                <w:szCs w:val="18"/>
                <w:lang w:eastAsia="hr-HR"/>
              </w:rPr>
            </w:pPr>
          </w:p>
        </w:tc>
        <w:tc>
          <w:tcPr>
            <w:tcW w:w="1155" w:type="dxa"/>
            <w:tcMar>
              <w:top w:w="39" w:type="dxa"/>
              <w:left w:w="39" w:type="dxa"/>
              <w:bottom w:w="39" w:type="dxa"/>
              <w:right w:w="39" w:type="dxa"/>
            </w:tcMar>
          </w:tcPr>
          <w:p w14:paraId="14F972BA" w14:textId="77777777" w:rsidR="00936D55" w:rsidRDefault="00936D55" w:rsidP="00A118AD">
            <w:pPr>
              <w:spacing w:after="0" w:line="240" w:lineRule="auto"/>
              <w:rPr>
                <w:rFonts w:ascii="Calibri" w:eastAsia="Times New Roman" w:hAnsi="Calibri" w:cs="Calibri"/>
                <w:sz w:val="18"/>
                <w:szCs w:val="18"/>
                <w:lang w:eastAsia="hr-HR"/>
              </w:rPr>
            </w:pPr>
          </w:p>
        </w:tc>
        <w:tc>
          <w:tcPr>
            <w:tcW w:w="1334" w:type="dxa"/>
            <w:tcMar>
              <w:top w:w="0" w:type="dxa"/>
              <w:left w:w="0" w:type="dxa"/>
              <w:bottom w:w="0" w:type="dxa"/>
              <w:right w:w="0" w:type="dxa"/>
            </w:tcMar>
          </w:tcPr>
          <w:p w14:paraId="40B2F8DA" w14:textId="77777777" w:rsidR="00936D55" w:rsidRDefault="00936D55" w:rsidP="00A118AD">
            <w:pPr>
              <w:spacing w:after="0" w:line="240" w:lineRule="auto"/>
              <w:rPr>
                <w:rFonts w:ascii="Calibri" w:eastAsia="Times New Roman" w:hAnsi="Calibri" w:cs="Calibri"/>
                <w:sz w:val="18"/>
                <w:szCs w:val="18"/>
                <w:lang w:eastAsia="hr-HR"/>
              </w:rPr>
            </w:pPr>
          </w:p>
        </w:tc>
        <w:tc>
          <w:tcPr>
            <w:tcW w:w="1048" w:type="dxa"/>
          </w:tcPr>
          <w:p w14:paraId="2D018E46" w14:textId="77777777" w:rsidR="00936D55" w:rsidRDefault="00936D55" w:rsidP="00A118AD">
            <w:pPr>
              <w:spacing w:after="0" w:line="240" w:lineRule="auto"/>
              <w:rPr>
                <w:rFonts w:ascii="Calibri" w:eastAsia="Times New Roman" w:hAnsi="Calibri" w:cs="Calibri"/>
                <w:sz w:val="18"/>
                <w:szCs w:val="18"/>
                <w:lang w:eastAsia="hr-HR"/>
              </w:rPr>
            </w:pPr>
          </w:p>
        </w:tc>
        <w:tc>
          <w:tcPr>
            <w:tcW w:w="759" w:type="dxa"/>
          </w:tcPr>
          <w:p w14:paraId="2FBBED6B" w14:textId="77777777" w:rsidR="00936D55" w:rsidRDefault="00936D55" w:rsidP="00A118AD">
            <w:pPr>
              <w:spacing w:after="0" w:line="240" w:lineRule="auto"/>
              <w:rPr>
                <w:rFonts w:ascii="Calibri" w:eastAsia="Times New Roman" w:hAnsi="Calibri" w:cs="Calibri"/>
                <w:sz w:val="18"/>
                <w:szCs w:val="18"/>
                <w:lang w:eastAsia="hr-HR"/>
              </w:rPr>
            </w:pPr>
          </w:p>
        </w:tc>
      </w:tr>
      <w:tr w:rsidR="00936D55" w14:paraId="589B1D5A" w14:textId="77777777" w:rsidTr="00A118AD">
        <w:trPr>
          <w:trHeight w:val="187"/>
        </w:trPr>
        <w:tc>
          <w:tcPr>
            <w:tcW w:w="2424" w:type="dxa"/>
            <w:tcMar>
              <w:top w:w="0" w:type="dxa"/>
              <w:left w:w="0" w:type="dxa"/>
              <w:bottom w:w="39" w:type="dxa"/>
              <w:right w:w="39" w:type="dxa"/>
            </w:tcMar>
          </w:tcPr>
          <w:p w14:paraId="4A959CD5" w14:textId="77777777" w:rsidR="00936D55" w:rsidRDefault="00936D55" w:rsidP="00A118AD">
            <w:pPr>
              <w:spacing w:after="0" w:line="240" w:lineRule="auto"/>
              <w:rPr>
                <w:rFonts w:ascii="Calibri" w:eastAsia="Times New Roman" w:hAnsi="Calibri" w:cs="Calibri"/>
                <w:sz w:val="18"/>
                <w:szCs w:val="18"/>
                <w:lang w:eastAsia="hr-HR"/>
              </w:rPr>
            </w:pPr>
          </w:p>
        </w:tc>
        <w:tc>
          <w:tcPr>
            <w:tcW w:w="1986" w:type="dxa"/>
            <w:gridSpan w:val="2"/>
            <w:tcMar>
              <w:top w:w="0" w:type="dxa"/>
              <w:left w:w="0" w:type="dxa"/>
              <w:bottom w:w="39" w:type="dxa"/>
              <w:right w:w="39" w:type="dxa"/>
            </w:tcMar>
          </w:tcPr>
          <w:p w14:paraId="68AE665A" w14:textId="77777777" w:rsidR="00936D55" w:rsidRDefault="00936D55" w:rsidP="00A118AD">
            <w:pPr>
              <w:spacing w:after="0" w:line="240" w:lineRule="auto"/>
              <w:rPr>
                <w:rFonts w:ascii="Calibri" w:eastAsia="Times New Roman" w:hAnsi="Calibri" w:cs="Calibri"/>
                <w:sz w:val="18"/>
                <w:szCs w:val="18"/>
                <w:lang w:eastAsia="hr-HR"/>
              </w:rPr>
            </w:pPr>
          </w:p>
        </w:tc>
        <w:tc>
          <w:tcPr>
            <w:tcW w:w="268" w:type="dxa"/>
            <w:tcMar>
              <w:top w:w="0" w:type="dxa"/>
              <w:left w:w="39" w:type="dxa"/>
              <w:bottom w:w="39" w:type="dxa"/>
              <w:right w:w="39" w:type="dxa"/>
            </w:tcMar>
            <w:vAlign w:val="bottom"/>
          </w:tcPr>
          <w:p w14:paraId="059975C6" w14:textId="77777777" w:rsidR="00936D55" w:rsidRDefault="00936D55" w:rsidP="00A118AD">
            <w:pPr>
              <w:jc w:val="right"/>
              <w:rPr>
                <w:rFonts w:ascii="Calibri" w:hAnsi="Calibri" w:cs="Calibri"/>
                <w:b/>
                <w:bCs/>
                <w:color w:val="000000"/>
                <w:sz w:val="18"/>
                <w:szCs w:val="18"/>
              </w:rPr>
            </w:pPr>
          </w:p>
        </w:tc>
        <w:tc>
          <w:tcPr>
            <w:tcW w:w="98" w:type="dxa"/>
            <w:tcMar>
              <w:top w:w="0" w:type="dxa"/>
              <w:left w:w="39" w:type="dxa"/>
              <w:bottom w:w="39" w:type="dxa"/>
              <w:right w:w="39" w:type="dxa"/>
            </w:tcMar>
            <w:vAlign w:val="bottom"/>
          </w:tcPr>
          <w:p w14:paraId="6B47CFB2" w14:textId="77777777" w:rsidR="00936D55" w:rsidRDefault="00936D55" w:rsidP="00A118AD">
            <w:pPr>
              <w:jc w:val="right"/>
              <w:rPr>
                <w:rFonts w:ascii="Calibri" w:hAnsi="Calibri" w:cs="Calibri"/>
                <w:b/>
                <w:bCs/>
                <w:color w:val="000000"/>
                <w:sz w:val="18"/>
                <w:szCs w:val="18"/>
              </w:rPr>
            </w:pPr>
          </w:p>
        </w:tc>
        <w:tc>
          <w:tcPr>
            <w:tcW w:w="1155" w:type="dxa"/>
            <w:tcMar>
              <w:top w:w="0" w:type="dxa"/>
              <w:left w:w="39" w:type="dxa"/>
              <w:bottom w:w="39" w:type="dxa"/>
              <w:right w:w="39" w:type="dxa"/>
            </w:tcMar>
            <w:vAlign w:val="bottom"/>
          </w:tcPr>
          <w:p w14:paraId="3CF7C44B" w14:textId="77777777" w:rsidR="00936D55" w:rsidRDefault="00936D55" w:rsidP="00A118AD">
            <w:pPr>
              <w:jc w:val="right"/>
              <w:rPr>
                <w:rFonts w:ascii="Calibri" w:hAnsi="Calibri" w:cs="Calibri"/>
                <w:b/>
                <w:bCs/>
                <w:color w:val="000000"/>
                <w:sz w:val="18"/>
                <w:szCs w:val="18"/>
              </w:rPr>
            </w:pPr>
          </w:p>
        </w:tc>
        <w:tc>
          <w:tcPr>
            <w:tcW w:w="1334" w:type="dxa"/>
            <w:tcMar>
              <w:top w:w="0" w:type="dxa"/>
              <w:left w:w="0" w:type="dxa"/>
              <w:bottom w:w="0" w:type="dxa"/>
              <w:right w:w="0" w:type="dxa"/>
            </w:tcMar>
          </w:tcPr>
          <w:p w14:paraId="083248FE" w14:textId="77777777" w:rsidR="00936D55" w:rsidRDefault="00936D55" w:rsidP="00A118AD">
            <w:pPr>
              <w:jc w:val="right"/>
              <w:rPr>
                <w:rFonts w:ascii="Calibri" w:hAnsi="Calibri" w:cs="Calibri"/>
                <w:b/>
                <w:bCs/>
                <w:color w:val="000000"/>
                <w:sz w:val="18"/>
                <w:szCs w:val="18"/>
              </w:rPr>
            </w:pPr>
          </w:p>
        </w:tc>
        <w:tc>
          <w:tcPr>
            <w:tcW w:w="1048" w:type="dxa"/>
          </w:tcPr>
          <w:p w14:paraId="0C26E04A" w14:textId="77777777" w:rsidR="00936D55" w:rsidRDefault="00936D55" w:rsidP="00A118AD">
            <w:pPr>
              <w:jc w:val="right"/>
              <w:rPr>
                <w:rFonts w:ascii="Calibri" w:hAnsi="Calibri" w:cs="Calibri"/>
                <w:b/>
                <w:bCs/>
                <w:color w:val="000000"/>
                <w:sz w:val="18"/>
                <w:szCs w:val="18"/>
              </w:rPr>
            </w:pPr>
          </w:p>
        </w:tc>
        <w:tc>
          <w:tcPr>
            <w:tcW w:w="759" w:type="dxa"/>
          </w:tcPr>
          <w:p w14:paraId="4A772A35" w14:textId="77777777" w:rsidR="00936D55" w:rsidRDefault="00936D55" w:rsidP="00A118AD">
            <w:pPr>
              <w:jc w:val="right"/>
              <w:rPr>
                <w:rFonts w:ascii="Calibri" w:hAnsi="Calibri" w:cs="Calibri"/>
                <w:b/>
                <w:bCs/>
                <w:color w:val="000000"/>
                <w:sz w:val="18"/>
                <w:szCs w:val="18"/>
              </w:rPr>
            </w:pPr>
          </w:p>
        </w:tc>
      </w:tr>
      <w:tr w:rsidR="00936D55" w14:paraId="20F24C90" w14:textId="77777777" w:rsidTr="00A118AD">
        <w:trPr>
          <w:trHeight w:val="187"/>
        </w:trPr>
        <w:tc>
          <w:tcPr>
            <w:tcW w:w="2424" w:type="dxa"/>
            <w:tcMar>
              <w:top w:w="0" w:type="dxa"/>
              <w:left w:w="0" w:type="dxa"/>
              <w:bottom w:w="39" w:type="dxa"/>
              <w:right w:w="39" w:type="dxa"/>
            </w:tcMar>
          </w:tcPr>
          <w:p w14:paraId="51C1E753" w14:textId="77777777" w:rsidR="00936D55" w:rsidRDefault="00936D55" w:rsidP="00A118AD">
            <w:pPr>
              <w:spacing w:after="0" w:line="240" w:lineRule="auto"/>
              <w:rPr>
                <w:rFonts w:ascii="Calibri" w:eastAsia="Times New Roman" w:hAnsi="Calibri" w:cs="Calibri"/>
                <w:sz w:val="18"/>
                <w:szCs w:val="18"/>
                <w:lang w:eastAsia="hr-HR"/>
              </w:rPr>
            </w:pPr>
          </w:p>
        </w:tc>
        <w:tc>
          <w:tcPr>
            <w:tcW w:w="1986" w:type="dxa"/>
            <w:gridSpan w:val="2"/>
            <w:tcMar>
              <w:top w:w="0" w:type="dxa"/>
              <w:left w:w="0" w:type="dxa"/>
              <w:bottom w:w="39" w:type="dxa"/>
              <w:right w:w="39" w:type="dxa"/>
            </w:tcMar>
          </w:tcPr>
          <w:p w14:paraId="16D44EFF" w14:textId="77777777" w:rsidR="00936D55" w:rsidRDefault="00936D55" w:rsidP="00A118AD">
            <w:pPr>
              <w:spacing w:after="0" w:line="240" w:lineRule="auto"/>
              <w:rPr>
                <w:rFonts w:ascii="Calibri" w:eastAsia="Times New Roman" w:hAnsi="Calibri" w:cs="Calibri"/>
                <w:sz w:val="18"/>
                <w:szCs w:val="18"/>
                <w:lang w:eastAsia="hr-HR"/>
              </w:rPr>
            </w:pPr>
          </w:p>
        </w:tc>
        <w:tc>
          <w:tcPr>
            <w:tcW w:w="268" w:type="dxa"/>
            <w:tcMar>
              <w:top w:w="0" w:type="dxa"/>
              <w:left w:w="39" w:type="dxa"/>
              <w:bottom w:w="39" w:type="dxa"/>
              <w:right w:w="39" w:type="dxa"/>
            </w:tcMar>
            <w:vAlign w:val="bottom"/>
          </w:tcPr>
          <w:p w14:paraId="69E73911" w14:textId="77777777" w:rsidR="00936D55" w:rsidRDefault="00936D55" w:rsidP="00A118AD">
            <w:pPr>
              <w:jc w:val="right"/>
              <w:rPr>
                <w:rFonts w:ascii="Calibri" w:hAnsi="Calibri" w:cs="Calibri"/>
                <w:b/>
                <w:bCs/>
                <w:color w:val="000000"/>
                <w:sz w:val="18"/>
                <w:szCs w:val="18"/>
              </w:rPr>
            </w:pPr>
          </w:p>
        </w:tc>
        <w:tc>
          <w:tcPr>
            <w:tcW w:w="98" w:type="dxa"/>
            <w:tcMar>
              <w:top w:w="0" w:type="dxa"/>
              <w:left w:w="39" w:type="dxa"/>
              <w:bottom w:w="39" w:type="dxa"/>
              <w:right w:w="39" w:type="dxa"/>
            </w:tcMar>
            <w:vAlign w:val="bottom"/>
          </w:tcPr>
          <w:p w14:paraId="6685365D" w14:textId="77777777" w:rsidR="00936D55" w:rsidRDefault="00936D55" w:rsidP="00A118AD">
            <w:pPr>
              <w:jc w:val="right"/>
              <w:rPr>
                <w:rFonts w:ascii="Calibri" w:hAnsi="Calibri" w:cs="Calibri"/>
                <w:b/>
                <w:bCs/>
                <w:color w:val="000000"/>
                <w:sz w:val="18"/>
                <w:szCs w:val="18"/>
              </w:rPr>
            </w:pPr>
          </w:p>
        </w:tc>
        <w:tc>
          <w:tcPr>
            <w:tcW w:w="1155" w:type="dxa"/>
            <w:tcMar>
              <w:top w:w="0" w:type="dxa"/>
              <w:left w:w="39" w:type="dxa"/>
              <w:bottom w:w="39" w:type="dxa"/>
              <w:right w:w="39" w:type="dxa"/>
            </w:tcMar>
            <w:vAlign w:val="bottom"/>
          </w:tcPr>
          <w:p w14:paraId="1F836AEC" w14:textId="77777777" w:rsidR="00936D55" w:rsidRDefault="00936D55" w:rsidP="00A118AD">
            <w:pPr>
              <w:jc w:val="right"/>
              <w:rPr>
                <w:rFonts w:ascii="Calibri" w:hAnsi="Calibri" w:cs="Calibri"/>
                <w:b/>
                <w:bCs/>
                <w:color w:val="000000"/>
                <w:sz w:val="18"/>
                <w:szCs w:val="18"/>
              </w:rPr>
            </w:pPr>
          </w:p>
        </w:tc>
        <w:tc>
          <w:tcPr>
            <w:tcW w:w="1334" w:type="dxa"/>
            <w:tcMar>
              <w:top w:w="0" w:type="dxa"/>
              <w:left w:w="0" w:type="dxa"/>
              <w:bottom w:w="0" w:type="dxa"/>
              <w:right w:w="0" w:type="dxa"/>
            </w:tcMar>
          </w:tcPr>
          <w:p w14:paraId="0FA9B11C" w14:textId="77777777" w:rsidR="00936D55" w:rsidRDefault="00936D55" w:rsidP="00A118AD">
            <w:pPr>
              <w:jc w:val="right"/>
              <w:rPr>
                <w:rFonts w:ascii="Calibri" w:hAnsi="Calibri" w:cs="Calibri"/>
                <w:b/>
                <w:bCs/>
                <w:color w:val="000000"/>
                <w:sz w:val="18"/>
                <w:szCs w:val="18"/>
              </w:rPr>
            </w:pPr>
          </w:p>
        </w:tc>
        <w:tc>
          <w:tcPr>
            <w:tcW w:w="1048" w:type="dxa"/>
          </w:tcPr>
          <w:p w14:paraId="7BFC3CAF" w14:textId="77777777" w:rsidR="00936D55" w:rsidRDefault="00936D55" w:rsidP="00A118AD">
            <w:pPr>
              <w:jc w:val="right"/>
              <w:rPr>
                <w:rFonts w:ascii="Calibri" w:hAnsi="Calibri" w:cs="Calibri"/>
                <w:b/>
                <w:bCs/>
                <w:color w:val="000000"/>
                <w:sz w:val="18"/>
                <w:szCs w:val="18"/>
              </w:rPr>
            </w:pPr>
          </w:p>
        </w:tc>
        <w:tc>
          <w:tcPr>
            <w:tcW w:w="759" w:type="dxa"/>
          </w:tcPr>
          <w:p w14:paraId="16B10AA6" w14:textId="77777777" w:rsidR="00936D55" w:rsidRDefault="00936D55" w:rsidP="00A118AD">
            <w:pPr>
              <w:jc w:val="right"/>
              <w:rPr>
                <w:rFonts w:ascii="Calibri" w:hAnsi="Calibri" w:cs="Calibri"/>
                <w:b/>
                <w:bCs/>
                <w:color w:val="000000"/>
                <w:sz w:val="18"/>
                <w:szCs w:val="18"/>
              </w:rPr>
            </w:pPr>
          </w:p>
        </w:tc>
      </w:tr>
      <w:tr w:rsidR="00936D55" w14:paraId="01DFE06D" w14:textId="77777777" w:rsidTr="00A118AD">
        <w:trPr>
          <w:trHeight w:val="187"/>
        </w:trPr>
        <w:tc>
          <w:tcPr>
            <w:tcW w:w="2424" w:type="dxa"/>
            <w:tcMar>
              <w:top w:w="0" w:type="dxa"/>
              <w:left w:w="0" w:type="dxa"/>
              <w:bottom w:w="39" w:type="dxa"/>
              <w:right w:w="39" w:type="dxa"/>
            </w:tcMar>
          </w:tcPr>
          <w:p w14:paraId="0A6FE404"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 xml:space="preserve">  </w:t>
            </w:r>
          </w:p>
        </w:tc>
        <w:tc>
          <w:tcPr>
            <w:tcW w:w="1986" w:type="dxa"/>
            <w:gridSpan w:val="2"/>
            <w:tcMar>
              <w:top w:w="0" w:type="dxa"/>
              <w:left w:w="0" w:type="dxa"/>
              <w:bottom w:w="39" w:type="dxa"/>
              <w:right w:w="39" w:type="dxa"/>
            </w:tcMar>
          </w:tcPr>
          <w:p w14:paraId="018B2DAC" w14:textId="77777777" w:rsidR="00936D55" w:rsidRDefault="00936D55" w:rsidP="00A118AD">
            <w:pPr>
              <w:spacing w:after="0" w:line="240" w:lineRule="auto"/>
              <w:rPr>
                <w:rFonts w:ascii="Calibri" w:eastAsia="Times New Roman" w:hAnsi="Calibri" w:cs="Calibri"/>
                <w:sz w:val="18"/>
                <w:szCs w:val="18"/>
                <w:lang w:eastAsia="hr-HR"/>
              </w:rPr>
            </w:pPr>
          </w:p>
        </w:tc>
        <w:tc>
          <w:tcPr>
            <w:tcW w:w="268" w:type="dxa"/>
            <w:tcMar>
              <w:top w:w="0" w:type="dxa"/>
              <w:left w:w="39" w:type="dxa"/>
              <w:bottom w:w="39" w:type="dxa"/>
              <w:right w:w="39" w:type="dxa"/>
            </w:tcMar>
            <w:vAlign w:val="bottom"/>
          </w:tcPr>
          <w:p w14:paraId="5363C626" w14:textId="77777777" w:rsidR="00936D55" w:rsidRDefault="00936D55" w:rsidP="00A118AD">
            <w:pPr>
              <w:jc w:val="right"/>
              <w:rPr>
                <w:rFonts w:ascii="Calibri" w:hAnsi="Calibri" w:cs="Calibri"/>
                <w:b/>
                <w:bCs/>
                <w:color w:val="000000"/>
                <w:sz w:val="18"/>
                <w:szCs w:val="18"/>
              </w:rPr>
            </w:pPr>
          </w:p>
        </w:tc>
        <w:tc>
          <w:tcPr>
            <w:tcW w:w="98" w:type="dxa"/>
            <w:tcMar>
              <w:top w:w="0" w:type="dxa"/>
              <w:left w:w="39" w:type="dxa"/>
              <w:bottom w:w="39" w:type="dxa"/>
              <w:right w:w="39" w:type="dxa"/>
            </w:tcMar>
            <w:vAlign w:val="bottom"/>
          </w:tcPr>
          <w:p w14:paraId="35B56F28" w14:textId="77777777" w:rsidR="00936D55" w:rsidRDefault="00936D55" w:rsidP="00A118AD">
            <w:pPr>
              <w:jc w:val="right"/>
              <w:rPr>
                <w:rFonts w:ascii="Calibri" w:hAnsi="Calibri" w:cs="Calibri"/>
                <w:b/>
                <w:bCs/>
                <w:color w:val="000000"/>
                <w:sz w:val="18"/>
                <w:szCs w:val="18"/>
              </w:rPr>
            </w:pPr>
          </w:p>
          <w:p w14:paraId="0C761E30" w14:textId="77777777" w:rsidR="00936D55" w:rsidRDefault="00936D55" w:rsidP="00A118AD">
            <w:pPr>
              <w:jc w:val="right"/>
              <w:rPr>
                <w:rFonts w:ascii="Calibri" w:hAnsi="Calibri" w:cs="Calibri"/>
                <w:b/>
                <w:bCs/>
                <w:color w:val="000000"/>
                <w:sz w:val="18"/>
                <w:szCs w:val="18"/>
              </w:rPr>
            </w:pPr>
          </w:p>
        </w:tc>
        <w:tc>
          <w:tcPr>
            <w:tcW w:w="1155" w:type="dxa"/>
            <w:tcMar>
              <w:top w:w="0" w:type="dxa"/>
              <w:left w:w="39" w:type="dxa"/>
              <w:bottom w:w="39" w:type="dxa"/>
              <w:right w:w="39" w:type="dxa"/>
            </w:tcMar>
            <w:vAlign w:val="bottom"/>
          </w:tcPr>
          <w:p w14:paraId="2A70C3F2" w14:textId="77777777" w:rsidR="00936D55" w:rsidRDefault="00936D55" w:rsidP="00A118AD">
            <w:pPr>
              <w:rPr>
                <w:rFonts w:ascii="Calibri" w:hAnsi="Calibri" w:cs="Calibri"/>
                <w:b/>
                <w:bCs/>
                <w:color w:val="000000"/>
                <w:sz w:val="18"/>
                <w:szCs w:val="18"/>
              </w:rPr>
            </w:pPr>
          </w:p>
        </w:tc>
        <w:tc>
          <w:tcPr>
            <w:tcW w:w="1334" w:type="dxa"/>
            <w:tcMar>
              <w:top w:w="0" w:type="dxa"/>
              <w:left w:w="0" w:type="dxa"/>
              <w:bottom w:w="0" w:type="dxa"/>
              <w:right w:w="0" w:type="dxa"/>
            </w:tcMar>
          </w:tcPr>
          <w:p w14:paraId="4319F0B5" w14:textId="77777777" w:rsidR="00936D55" w:rsidRDefault="00936D55" w:rsidP="00A118AD">
            <w:pPr>
              <w:jc w:val="right"/>
              <w:rPr>
                <w:rFonts w:ascii="Calibri" w:hAnsi="Calibri" w:cs="Calibri"/>
                <w:b/>
                <w:bCs/>
                <w:color w:val="000000"/>
                <w:sz w:val="18"/>
                <w:szCs w:val="18"/>
              </w:rPr>
            </w:pPr>
          </w:p>
        </w:tc>
        <w:tc>
          <w:tcPr>
            <w:tcW w:w="1048" w:type="dxa"/>
          </w:tcPr>
          <w:p w14:paraId="553428C5" w14:textId="77777777" w:rsidR="00936D55" w:rsidRDefault="00936D55" w:rsidP="00A118AD">
            <w:pPr>
              <w:jc w:val="right"/>
              <w:rPr>
                <w:rFonts w:ascii="Calibri" w:hAnsi="Calibri" w:cs="Calibri"/>
                <w:b/>
                <w:bCs/>
                <w:color w:val="000000"/>
                <w:sz w:val="18"/>
                <w:szCs w:val="18"/>
              </w:rPr>
            </w:pPr>
          </w:p>
        </w:tc>
        <w:tc>
          <w:tcPr>
            <w:tcW w:w="759" w:type="dxa"/>
          </w:tcPr>
          <w:p w14:paraId="4D0CDF50" w14:textId="77777777" w:rsidR="00936D55" w:rsidRDefault="00936D55" w:rsidP="00A118AD">
            <w:pPr>
              <w:jc w:val="right"/>
              <w:rPr>
                <w:rFonts w:ascii="Calibri" w:hAnsi="Calibri" w:cs="Calibri"/>
                <w:b/>
                <w:bCs/>
                <w:color w:val="000000"/>
                <w:sz w:val="18"/>
                <w:szCs w:val="18"/>
              </w:rPr>
            </w:pPr>
          </w:p>
        </w:tc>
      </w:tr>
      <w:tr w:rsidR="00936D55" w14:paraId="5080F616" w14:textId="77777777" w:rsidTr="00A118AD">
        <w:trPr>
          <w:trHeight w:val="187"/>
        </w:trPr>
        <w:tc>
          <w:tcPr>
            <w:tcW w:w="2424" w:type="dxa"/>
            <w:tcMar>
              <w:top w:w="0" w:type="dxa"/>
              <w:left w:w="0" w:type="dxa"/>
              <w:bottom w:w="39" w:type="dxa"/>
              <w:right w:w="39" w:type="dxa"/>
            </w:tcMar>
          </w:tcPr>
          <w:p w14:paraId="04B15958" w14:textId="77777777" w:rsidR="00936D55" w:rsidRDefault="00936D55" w:rsidP="00A118AD">
            <w:pPr>
              <w:spacing w:after="0" w:line="240" w:lineRule="auto"/>
              <w:rPr>
                <w:rFonts w:ascii="Calibri" w:eastAsia="Times New Roman" w:hAnsi="Calibri" w:cs="Calibri"/>
                <w:sz w:val="18"/>
                <w:szCs w:val="18"/>
                <w:lang w:eastAsia="hr-HR"/>
              </w:rPr>
            </w:pPr>
          </w:p>
        </w:tc>
        <w:tc>
          <w:tcPr>
            <w:tcW w:w="1986" w:type="dxa"/>
            <w:gridSpan w:val="2"/>
            <w:tcMar>
              <w:top w:w="0" w:type="dxa"/>
              <w:left w:w="0" w:type="dxa"/>
              <w:bottom w:w="39" w:type="dxa"/>
              <w:right w:w="39" w:type="dxa"/>
            </w:tcMar>
          </w:tcPr>
          <w:p w14:paraId="22BD2ABD" w14:textId="77777777" w:rsidR="00936D55" w:rsidRDefault="00936D55" w:rsidP="00A118AD">
            <w:pPr>
              <w:spacing w:after="0" w:line="240" w:lineRule="auto"/>
              <w:rPr>
                <w:rFonts w:ascii="Calibri" w:eastAsia="Times New Roman" w:hAnsi="Calibri" w:cs="Calibri"/>
                <w:sz w:val="18"/>
                <w:szCs w:val="18"/>
                <w:lang w:eastAsia="hr-HR"/>
              </w:rPr>
            </w:pPr>
          </w:p>
          <w:p w14:paraId="4E1D4DBF" w14:textId="77777777" w:rsidR="00936D55" w:rsidRDefault="00936D55" w:rsidP="00A118AD">
            <w:pPr>
              <w:spacing w:after="0" w:line="240" w:lineRule="auto"/>
              <w:rPr>
                <w:rFonts w:ascii="Calibri" w:eastAsia="Times New Roman" w:hAnsi="Calibri" w:cs="Calibri"/>
                <w:sz w:val="18"/>
                <w:szCs w:val="18"/>
                <w:lang w:eastAsia="hr-HR"/>
              </w:rPr>
            </w:pPr>
          </w:p>
          <w:p w14:paraId="553C72B6" w14:textId="77777777" w:rsidR="00936D55" w:rsidRDefault="00936D55" w:rsidP="00A118AD">
            <w:pPr>
              <w:rPr>
                <w:lang w:eastAsia="hr-HR"/>
              </w:rPr>
            </w:pPr>
          </w:p>
        </w:tc>
        <w:tc>
          <w:tcPr>
            <w:tcW w:w="268" w:type="dxa"/>
            <w:tcMar>
              <w:top w:w="0" w:type="dxa"/>
              <w:left w:w="39" w:type="dxa"/>
              <w:bottom w:w="39" w:type="dxa"/>
              <w:right w:w="39" w:type="dxa"/>
            </w:tcMar>
            <w:vAlign w:val="bottom"/>
          </w:tcPr>
          <w:p w14:paraId="0B099BDE" w14:textId="77777777" w:rsidR="00936D55" w:rsidRDefault="00936D55" w:rsidP="00A118AD">
            <w:pPr>
              <w:jc w:val="right"/>
              <w:rPr>
                <w:rFonts w:ascii="Calibri" w:hAnsi="Calibri" w:cs="Calibri"/>
                <w:b/>
                <w:bCs/>
                <w:color w:val="000000"/>
                <w:sz w:val="18"/>
                <w:szCs w:val="18"/>
              </w:rPr>
            </w:pPr>
          </w:p>
        </w:tc>
        <w:tc>
          <w:tcPr>
            <w:tcW w:w="98" w:type="dxa"/>
            <w:tcMar>
              <w:top w:w="0" w:type="dxa"/>
              <w:left w:w="39" w:type="dxa"/>
              <w:bottom w:w="39" w:type="dxa"/>
              <w:right w:w="39" w:type="dxa"/>
            </w:tcMar>
            <w:vAlign w:val="bottom"/>
          </w:tcPr>
          <w:p w14:paraId="0AAD4EC5" w14:textId="77777777" w:rsidR="00936D55" w:rsidRDefault="00936D55" w:rsidP="00A118AD">
            <w:pPr>
              <w:jc w:val="right"/>
              <w:rPr>
                <w:rFonts w:ascii="Calibri" w:hAnsi="Calibri" w:cs="Calibri"/>
                <w:b/>
                <w:bCs/>
                <w:color w:val="000000"/>
                <w:sz w:val="18"/>
                <w:szCs w:val="18"/>
              </w:rPr>
            </w:pPr>
          </w:p>
        </w:tc>
        <w:tc>
          <w:tcPr>
            <w:tcW w:w="1155" w:type="dxa"/>
            <w:tcMar>
              <w:top w:w="0" w:type="dxa"/>
              <w:left w:w="39" w:type="dxa"/>
              <w:bottom w:w="39" w:type="dxa"/>
              <w:right w:w="39" w:type="dxa"/>
            </w:tcMar>
            <w:vAlign w:val="bottom"/>
          </w:tcPr>
          <w:p w14:paraId="35B39B1B" w14:textId="77777777" w:rsidR="00936D55" w:rsidRDefault="00936D55" w:rsidP="00A118AD">
            <w:pPr>
              <w:rPr>
                <w:rFonts w:ascii="Calibri" w:hAnsi="Calibri" w:cs="Calibri"/>
                <w:b/>
                <w:bCs/>
                <w:color w:val="000000"/>
                <w:sz w:val="18"/>
                <w:szCs w:val="18"/>
              </w:rPr>
            </w:pPr>
          </w:p>
        </w:tc>
        <w:tc>
          <w:tcPr>
            <w:tcW w:w="1334" w:type="dxa"/>
            <w:tcMar>
              <w:top w:w="0" w:type="dxa"/>
              <w:left w:w="0" w:type="dxa"/>
              <w:bottom w:w="0" w:type="dxa"/>
              <w:right w:w="0" w:type="dxa"/>
            </w:tcMar>
          </w:tcPr>
          <w:p w14:paraId="465235D9" w14:textId="77777777" w:rsidR="00936D55" w:rsidRDefault="00936D55" w:rsidP="00A118AD">
            <w:pPr>
              <w:jc w:val="right"/>
              <w:rPr>
                <w:rFonts w:ascii="Calibri" w:hAnsi="Calibri" w:cs="Calibri"/>
                <w:b/>
                <w:bCs/>
                <w:color w:val="000000"/>
                <w:sz w:val="18"/>
                <w:szCs w:val="18"/>
              </w:rPr>
            </w:pPr>
          </w:p>
        </w:tc>
        <w:tc>
          <w:tcPr>
            <w:tcW w:w="1048" w:type="dxa"/>
          </w:tcPr>
          <w:p w14:paraId="5AE893E8" w14:textId="77777777" w:rsidR="00936D55" w:rsidRDefault="00936D55" w:rsidP="00A118AD">
            <w:pPr>
              <w:jc w:val="right"/>
              <w:rPr>
                <w:rFonts w:ascii="Calibri" w:hAnsi="Calibri" w:cs="Calibri"/>
                <w:b/>
                <w:bCs/>
                <w:color w:val="000000"/>
                <w:sz w:val="18"/>
                <w:szCs w:val="18"/>
              </w:rPr>
            </w:pPr>
          </w:p>
        </w:tc>
        <w:tc>
          <w:tcPr>
            <w:tcW w:w="759" w:type="dxa"/>
          </w:tcPr>
          <w:p w14:paraId="277F0F76" w14:textId="77777777" w:rsidR="00936D55" w:rsidRDefault="00936D55" w:rsidP="00A118AD">
            <w:pPr>
              <w:jc w:val="right"/>
              <w:rPr>
                <w:rFonts w:ascii="Calibri" w:hAnsi="Calibri" w:cs="Calibri"/>
                <w:b/>
                <w:bCs/>
                <w:color w:val="000000"/>
                <w:sz w:val="18"/>
                <w:szCs w:val="18"/>
              </w:rPr>
            </w:pPr>
          </w:p>
        </w:tc>
      </w:tr>
      <w:tr w:rsidR="00936D55" w14:paraId="6CD84CB5" w14:textId="77777777" w:rsidTr="00A118AD">
        <w:trPr>
          <w:trHeight w:val="35"/>
        </w:trPr>
        <w:tc>
          <w:tcPr>
            <w:tcW w:w="2424" w:type="dxa"/>
            <w:tcMar>
              <w:top w:w="39" w:type="dxa"/>
              <w:left w:w="39" w:type="dxa"/>
              <w:bottom w:w="39" w:type="dxa"/>
              <w:right w:w="39" w:type="dxa"/>
            </w:tcMar>
          </w:tcPr>
          <w:p w14:paraId="7E6D8A1F" w14:textId="77777777" w:rsidR="00936D55" w:rsidRDefault="00936D55" w:rsidP="00A118AD">
            <w:pPr>
              <w:spacing w:after="0" w:line="240" w:lineRule="auto"/>
              <w:rPr>
                <w:rFonts w:ascii="Calibri" w:eastAsia="Times New Roman" w:hAnsi="Calibri" w:cs="Calibri"/>
                <w:sz w:val="24"/>
                <w:szCs w:val="24"/>
                <w:lang w:eastAsia="hr-HR"/>
              </w:rPr>
            </w:pPr>
          </w:p>
        </w:tc>
        <w:tc>
          <w:tcPr>
            <w:tcW w:w="1986" w:type="dxa"/>
            <w:gridSpan w:val="2"/>
            <w:tcMar>
              <w:top w:w="39" w:type="dxa"/>
              <w:left w:w="0" w:type="dxa"/>
              <w:bottom w:w="39" w:type="dxa"/>
              <w:right w:w="39" w:type="dxa"/>
            </w:tcMar>
          </w:tcPr>
          <w:p w14:paraId="4B58C930" w14:textId="77777777" w:rsidR="00936D55" w:rsidRDefault="00936D55" w:rsidP="00A118AD">
            <w:pPr>
              <w:spacing w:after="0" w:line="240" w:lineRule="auto"/>
              <w:rPr>
                <w:rFonts w:ascii="Calibri" w:eastAsia="Times New Roman" w:hAnsi="Calibri" w:cs="Calibri"/>
                <w:sz w:val="24"/>
                <w:szCs w:val="24"/>
                <w:lang w:eastAsia="hr-HR"/>
              </w:rPr>
            </w:pPr>
          </w:p>
        </w:tc>
        <w:tc>
          <w:tcPr>
            <w:tcW w:w="268" w:type="dxa"/>
            <w:tcMar>
              <w:top w:w="39" w:type="dxa"/>
              <w:left w:w="39" w:type="dxa"/>
              <w:bottom w:w="39" w:type="dxa"/>
              <w:right w:w="39" w:type="dxa"/>
            </w:tcMar>
          </w:tcPr>
          <w:p w14:paraId="282B0F14" w14:textId="77777777" w:rsidR="00936D55" w:rsidRDefault="00936D55" w:rsidP="00A118AD">
            <w:pPr>
              <w:jc w:val="right"/>
              <w:rPr>
                <w:rFonts w:ascii="Calibri" w:hAnsi="Calibri" w:cs="Calibri"/>
                <w:b/>
                <w:bCs/>
                <w:color w:val="000000"/>
                <w:sz w:val="24"/>
                <w:szCs w:val="24"/>
              </w:rPr>
            </w:pPr>
          </w:p>
        </w:tc>
        <w:tc>
          <w:tcPr>
            <w:tcW w:w="98" w:type="dxa"/>
            <w:tcMar>
              <w:top w:w="39" w:type="dxa"/>
              <w:left w:w="39" w:type="dxa"/>
              <w:bottom w:w="39" w:type="dxa"/>
              <w:right w:w="39" w:type="dxa"/>
            </w:tcMar>
          </w:tcPr>
          <w:p w14:paraId="16EE4789" w14:textId="77777777" w:rsidR="00936D55" w:rsidRDefault="00936D55" w:rsidP="00A118AD">
            <w:pPr>
              <w:rPr>
                <w:rFonts w:ascii="Calibri" w:hAnsi="Calibri" w:cs="Calibri"/>
                <w:sz w:val="24"/>
                <w:szCs w:val="24"/>
              </w:rPr>
            </w:pPr>
          </w:p>
        </w:tc>
        <w:tc>
          <w:tcPr>
            <w:tcW w:w="1155" w:type="dxa"/>
            <w:tcMar>
              <w:top w:w="39" w:type="dxa"/>
              <w:left w:w="39" w:type="dxa"/>
              <w:bottom w:w="39" w:type="dxa"/>
              <w:right w:w="39" w:type="dxa"/>
            </w:tcMar>
          </w:tcPr>
          <w:p w14:paraId="4E3B215E" w14:textId="77777777" w:rsidR="00936D55" w:rsidRDefault="00936D55" w:rsidP="00A118AD">
            <w:pPr>
              <w:rPr>
                <w:rFonts w:ascii="Calibri" w:hAnsi="Calibri" w:cs="Calibri"/>
                <w:sz w:val="24"/>
                <w:szCs w:val="24"/>
              </w:rPr>
            </w:pPr>
          </w:p>
        </w:tc>
        <w:tc>
          <w:tcPr>
            <w:tcW w:w="1334" w:type="dxa"/>
            <w:tcMar>
              <w:top w:w="0" w:type="dxa"/>
              <w:left w:w="0" w:type="dxa"/>
              <w:bottom w:w="0" w:type="dxa"/>
              <w:right w:w="0" w:type="dxa"/>
            </w:tcMar>
          </w:tcPr>
          <w:p w14:paraId="4D7C01BE" w14:textId="77777777" w:rsidR="00936D55" w:rsidRDefault="00936D55" w:rsidP="00A118AD">
            <w:pPr>
              <w:rPr>
                <w:rFonts w:ascii="Calibri" w:hAnsi="Calibri" w:cs="Calibri"/>
                <w:sz w:val="24"/>
                <w:szCs w:val="24"/>
              </w:rPr>
            </w:pPr>
          </w:p>
        </w:tc>
        <w:tc>
          <w:tcPr>
            <w:tcW w:w="1048" w:type="dxa"/>
          </w:tcPr>
          <w:p w14:paraId="295BB3C3" w14:textId="77777777" w:rsidR="00936D55" w:rsidRDefault="00936D55" w:rsidP="00A118AD">
            <w:pPr>
              <w:rPr>
                <w:rFonts w:ascii="Calibri" w:hAnsi="Calibri" w:cs="Calibri"/>
                <w:sz w:val="24"/>
                <w:szCs w:val="24"/>
              </w:rPr>
            </w:pPr>
          </w:p>
        </w:tc>
        <w:tc>
          <w:tcPr>
            <w:tcW w:w="759" w:type="dxa"/>
          </w:tcPr>
          <w:p w14:paraId="3E0BFC3C" w14:textId="77777777" w:rsidR="00936D55" w:rsidRDefault="00936D55" w:rsidP="00A118AD">
            <w:pPr>
              <w:rPr>
                <w:rFonts w:ascii="Calibri" w:hAnsi="Calibri" w:cs="Calibri"/>
                <w:sz w:val="24"/>
                <w:szCs w:val="24"/>
              </w:rPr>
            </w:pPr>
          </w:p>
        </w:tc>
      </w:tr>
    </w:tbl>
    <w:p w14:paraId="42BC8C50" w14:textId="77777777" w:rsidR="00936D55" w:rsidRDefault="00936D55" w:rsidP="00936D55">
      <w:pPr>
        <w:rPr>
          <w:rFonts w:ascii="Calibri" w:hAnsi="Calibri" w:cs="Calibri"/>
          <w:sz w:val="24"/>
          <w:szCs w:val="24"/>
        </w:rPr>
      </w:pPr>
      <w:r>
        <w:rPr>
          <w:rFonts w:ascii="Calibri" w:hAnsi="Calibri" w:cs="Calibri"/>
          <w:sz w:val="24"/>
          <w:szCs w:val="24"/>
        </w:rPr>
        <w:t>1.2.1. Prihodi i primici, te rashodi i izdaci po skupinama, utvrđeni su u Računu prihoda i rashoda na razini odjeljka ekonomske klasifikacije za razdoblje od 1.1-30.6.2026. god. kako slijedi:</w:t>
      </w:r>
    </w:p>
    <w:p w14:paraId="565FA7BC" w14:textId="77777777" w:rsidR="00936D55" w:rsidRDefault="00936D55" w:rsidP="00936D55"/>
    <w:p w14:paraId="2EB2CCDC" w14:textId="77777777" w:rsidR="00936D55" w:rsidRDefault="00936D55" w:rsidP="00936D55"/>
    <w:tbl>
      <w:tblPr>
        <w:tblW w:w="9057" w:type="dxa"/>
        <w:tblInd w:w="5" w:type="dxa"/>
        <w:tblLayout w:type="fixed"/>
        <w:tblCellMar>
          <w:left w:w="10" w:type="dxa"/>
          <w:right w:w="10" w:type="dxa"/>
        </w:tblCellMar>
        <w:tblLook w:val="0000" w:firstRow="0" w:lastRow="0" w:firstColumn="0" w:lastColumn="0" w:noHBand="0" w:noVBand="0"/>
      </w:tblPr>
      <w:tblGrid>
        <w:gridCol w:w="2684"/>
        <w:gridCol w:w="1134"/>
        <w:gridCol w:w="1262"/>
        <w:gridCol w:w="1209"/>
        <w:gridCol w:w="1068"/>
        <w:gridCol w:w="850"/>
        <w:gridCol w:w="850"/>
      </w:tblGrid>
      <w:tr w:rsidR="00936D55" w14:paraId="1A50D4A3"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1C69ED8A" w14:textId="77777777" w:rsidR="00936D55" w:rsidRDefault="00936D55" w:rsidP="00A118AD">
            <w:pPr>
              <w:spacing w:after="0"/>
            </w:pPr>
            <w:r>
              <w:rPr>
                <w:rFonts w:ascii="Calibri" w:hAnsi="Calibri" w:cs="Calibri"/>
                <w:b/>
                <w:bCs/>
                <w:sz w:val="18"/>
                <w:szCs w:val="18"/>
              </w:rPr>
              <w:t>Račun / opis</w:t>
            </w:r>
          </w:p>
        </w:tc>
        <w:tc>
          <w:tcPr>
            <w:tcW w:w="1134"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26CA83E7" w14:textId="77777777" w:rsidR="00936D55" w:rsidRDefault="00936D55" w:rsidP="00A118AD">
            <w:pPr>
              <w:spacing w:after="0"/>
              <w:jc w:val="right"/>
            </w:pPr>
            <w:r>
              <w:rPr>
                <w:rFonts w:ascii="Calibri" w:hAnsi="Calibri" w:cs="Calibri"/>
                <w:b/>
                <w:bCs/>
                <w:sz w:val="18"/>
                <w:szCs w:val="18"/>
              </w:rPr>
              <w:t>Izvršenje 2025.</w:t>
            </w:r>
          </w:p>
        </w:tc>
        <w:tc>
          <w:tcPr>
            <w:tcW w:w="1262"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4232F44F" w14:textId="77777777" w:rsidR="00936D55" w:rsidRDefault="00936D55" w:rsidP="00A118AD">
            <w:pPr>
              <w:spacing w:after="0"/>
              <w:jc w:val="right"/>
            </w:pPr>
            <w:r>
              <w:rPr>
                <w:rFonts w:ascii="Calibri" w:hAnsi="Calibri" w:cs="Calibri"/>
                <w:b/>
                <w:bCs/>
                <w:sz w:val="18"/>
                <w:szCs w:val="18"/>
              </w:rPr>
              <w:t>Izvorni plan 2026.</w:t>
            </w:r>
          </w:p>
        </w:tc>
        <w:tc>
          <w:tcPr>
            <w:tcW w:w="1209"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37D347CD" w14:textId="77777777" w:rsidR="00936D55" w:rsidRDefault="00936D55" w:rsidP="00A118AD">
            <w:pPr>
              <w:spacing w:after="0"/>
              <w:jc w:val="right"/>
            </w:pPr>
            <w:r>
              <w:rPr>
                <w:rFonts w:ascii="Calibri" w:hAnsi="Calibri" w:cs="Calibri"/>
                <w:b/>
                <w:bCs/>
                <w:sz w:val="18"/>
                <w:szCs w:val="18"/>
              </w:rPr>
              <w:t>Tekući plan 2026.</w:t>
            </w:r>
          </w:p>
        </w:tc>
        <w:tc>
          <w:tcPr>
            <w:tcW w:w="1068"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3F7659CA" w14:textId="77777777" w:rsidR="00936D55" w:rsidRDefault="00936D55" w:rsidP="00A118AD">
            <w:pPr>
              <w:spacing w:after="0"/>
              <w:jc w:val="right"/>
            </w:pPr>
            <w:r>
              <w:rPr>
                <w:rFonts w:ascii="Calibri" w:hAnsi="Calibri" w:cs="Calibri"/>
                <w:b/>
                <w:bCs/>
                <w:sz w:val="18"/>
                <w:szCs w:val="18"/>
              </w:rPr>
              <w:t>Izvršenje 2026.</w:t>
            </w:r>
          </w:p>
        </w:tc>
        <w:tc>
          <w:tcPr>
            <w:tcW w:w="850"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3A5F7DD0" w14:textId="77777777" w:rsidR="00936D55" w:rsidRDefault="00936D55" w:rsidP="00A118AD">
            <w:pPr>
              <w:spacing w:after="0"/>
              <w:jc w:val="right"/>
            </w:pPr>
            <w:r>
              <w:rPr>
                <w:rFonts w:ascii="Calibri" w:hAnsi="Calibri" w:cs="Calibri"/>
                <w:b/>
                <w:bCs/>
                <w:sz w:val="18"/>
                <w:szCs w:val="18"/>
              </w:rPr>
              <w:t>Indeks  4/1</w:t>
            </w:r>
          </w:p>
        </w:tc>
        <w:tc>
          <w:tcPr>
            <w:tcW w:w="850"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7C6A6FD2" w14:textId="77777777" w:rsidR="00936D55" w:rsidRDefault="00936D55" w:rsidP="00A118AD">
            <w:pPr>
              <w:spacing w:after="0"/>
              <w:jc w:val="right"/>
            </w:pPr>
            <w:r>
              <w:rPr>
                <w:rFonts w:ascii="Calibri" w:hAnsi="Calibri" w:cs="Calibri"/>
                <w:b/>
                <w:bCs/>
                <w:sz w:val="18"/>
                <w:szCs w:val="18"/>
              </w:rPr>
              <w:t>Indeks  4/3</w:t>
            </w:r>
          </w:p>
        </w:tc>
      </w:tr>
      <w:tr w:rsidR="00936D55" w14:paraId="1551164C"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29FA22BE" w14:textId="77777777" w:rsidR="00936D55" w:rsidRDefault="00936D55" w:rsidP="00A118AD">
            <w:pPr>
              <w:spacing w:after="0"/>
            </w:pPr>
            <w:r>
              <w:rPr>
                <w:rFonts w:ascii="Calibri" w:hAnsi="Calibri" w:cs="Calibri"/>
                <w:b/>
                <w:bCs/>
                <w:color w:val="FFFFFF"/>
                <w:sz w:val="18"/>
                <w:szCs w:val="18"/>
              </w:rPr>
              <w:t>A. RAČUN PRIHODA I RASHODA</w:t>
            </w:r>
          </w:p>
        </w:tc>
        <w:tc>
          <w:tcPr>
            <w:tcW w:w="1134"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7C13AF55" w14:textId="77777777" w:rsidR="00936D55" w:rsidRDefault="00936D55" w:rsidP="00A118AD">
            <w:pPr>
              <w:spacing w:after="0"/>
              <w:jc w:val="right"/>
            </w:pPr>
            <w:r>
              <w:rPr>
                <w:rFonts w:ascii="Calibri" w:hAnsi="Calibri" w:cs="Calibri"/>
                <w:b/>
                <w:bCs/>
                <w:color w:val="FFFFFF"/>
                <w:sz w:val="18"/>
                <w:szCs w:val="18"/>
              </w:rPr>
              <w:t>1</w:t>
            </w:r>
          </w:p>
        </w:tc>
        <w:tc>
          <w:tcPr>
            <w:tcW w:w="1262"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1A3A47B1" w14:textId="77777777" w:rsidR="00936D55" w:rsidRDefault="00936D55" w:rsidP="00A118AD">
            <w:pPr>
              <w:spacing w:after="0"/>
              <w:jc w:val="right"/>
            </w:pPr>
            <w:r>
              <w:rPr>
                <w:rFonts w:ascii="Calibri" w:hAnsi="Calibri" w:cs="Calibri"/>
                <w:b/>
                <w:bCs/>
                <w:color w:val="FFFFFF"/>
                <w:sz w:val="18"/>
                <w:szCs w:val="18"/>
              </w:rPr>
              <w:t>2</w:t>
            </w:r>
          </w:p>
        </w:tc>
        <w:tc>
          <w:tcPr>
            <w:tcW w:w="1209"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48DD15DC" w14:textId="77777777" w:rsidR="00936D55" w:rsidRDefault="00936D55" w:rsidP="00A118AD">
            <w:pPr>
              <w:spacing w:after="0"/>
              <w:jc w:val="right"/>
            </w:pPr>
            <w:r>
              <w:rPr>
                <w:rFonts w:ascii="Calibri" w:hAnsi="Calibri" w:cs="Calibri"/>
                <w:b/>
                <w:bCs/>
                <w:color w:val="FFFFFF"/>
                <w:sz w:val="18"/>
                <w:szCs w:val="18"/>
              </w:rPr>
              <w:t>3</w:t>
            </w:r>
          </w:p>
        </w:tc>
        <w:tc>
          <w:tcPr>
            <w:tcW w:w="1068"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649C7A7A" w14:textId="77777777" w:rsidR="00936D55" w:rsidRDefault="00936D55" w:rsidP="00A118AD">
            <w:pPr>
              <w:spacing w:after="0"/>
              <w:jc w:val="right"/>
            </w:pPr>
            <w:r>
              <w:rPr>
                <w:rFonts w:ascii="Calibri" w:hAnsi="Calibri" w:cs="Calibri"/>
                <w:b/>
                <w:bCs/>
                <w:color w:val="FFFFFF"/>
                <w:sz w:val="18"/>
                <w:szCs w:val="18"/>
              </w:rPr>
              <w:t>4</w:t>
            </w:r>
          </w:p>
        </w:tc>
        <w:tc>
          <w:tcPr>
            <w:tcW w:w="850"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62138730" w14:textId="77777777" w:rsidR="00936D55" w:rsidRDefault="00936D55" w:rsidP="00A118AD">
            <w:pPr>
              <w:spacing w:after="0"/>
              <w:jc w:val="right"/>
            </w:pPr>
            <w:r>
              <w:rPr>
                <w:rFonts w:ascii="Calibri" w:hAnsi="Calibri" w:cs="Calibri"/>
                <w:b/>
                <w:bCs/>
                <w:color w:val="FFFFFF"/>
                <w:sz w:val="18"/>
                <w:szCs w:val="18"/>
              </w:rPr>
              <w:t>5</w:t>
            </w:r>
          </w:p>
        </w:tc>
        <w:tc>
          <w:tcPr>
            <w:tcW w:w="850"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223639B8" w14:textId="77777777" w:rsidR="00936D55" w:rsidRDefault="00936D55" w:rsidP="00A118AD">
            <w:pPr>
              <w:spacing w:after="0"/>
              <w:jc w:val="right"/>
            </w:pPr>
            <w:r>
              <w:rPr>
                <w:rFonts w:ascii="Calibri" w:hAnsi="Calibri" w:cs="Calibri"/>
                <w:b/>
                <w:bCs/>
                <w:color w:val="FFFFFF"/>
                <w:sz w:val="18"/>
                <w:szCs w:val="18"/>
              </w:rPr>
              <w:t>6</w:t>
            </w:r>
          </w:p>
        </w:tc>
      </w:tr>
      <w:tr w:rsidR="00936D55" w14:paraId="3A2B2A37"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2D11BE7" w14:textId="77777777" w:rsidR="00936D55" w:rsidRDefault="00936D55" w:rsidP="00A118AD">
            <w:pPr>
              <w:spacing w:after="0"/>
            </w:pPr>
            <w:r>
              <w:rPr>
                <w:rFonts w:ascii="Calibri" w:hAnsi="Calibri" w:cs="Calibri"/>
                <w:b/>
                <w:bCs/>
                <w:sz w:val="18"/>
                <w:szCs w:val="18"/>
              </w:rPr>
              <w:t>6 Prihodi poslovanja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B2852E6" w14:textId="77777777" w:rsidR="00936D55" w:rsidRDefault="00936D55" w:rsidP="00A118AD">
            <w:pPr>
              <w:spacing w:after="0"/>
              <w:jc w:val="right"/>
            </w:pPr>
            <w:r>
              <w:rPr>
                <w:rFonts w:ascii="Calibri" w:hAnsi="Calibri" w:cs="Calibri"/>
                <w:b/>
                <w:bCs/>
                <w:sz w:val="18"/>
                <w:szCs w:val="18"/>
              </w:rPr>
              <w:t>435.244,26</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500FD33" w14:textId="77777777" w:rsidR="00936D55" w:rsidRDefault="00936D55" w:rsidP="00A118AD">
            <w:pPr>
              <w:spacing w:after="0"/>
              <w:jc w:val="right"/>
            </w:pPr>
            <w:r>
              <w:rPr>
                <w:rFonts w:ascii="Calibri" w:hAnsi="Calibri" w:cs="Calibri"/>
                <w:b/>
                <w:bCs/>
                <w:sz w:val="18"/>
                <w:szCs w:val="18"/>
              </w:rPr>
              <w:t>1.316.003,32</w:t>
            </w: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1FE577C" w14:textId="77777777" w:rsidR="00936D55" w:rsidRDefault="00936D55" w:rsidP="00A118AD">
            <w:pPr>
              <w:spacing w:after="0"/>
              <w:jc w:val="right"/>
            </w:pPr>
            <w:r>
              <w:rPr>
                <w:rFonts w:ascii="Calibri" w:hAnsi="Calibri" w:cs="Calibri"/>
                <w:b/>
                <w:bCs/>
                <w:sz w:val="18"/>
                <w:szCs w:val="18"/>
              </w:rPr>
              <w:t>1.316.003,32</w:t>
            </w: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56EEE3E" w14:textId="77777777" w:rsidR="00936D55" w:rsidRDefault="00936D55" w:rsidP="00A118AD">
            <w:pPr>
              <w:spacing w:after="0"/>
              <w:jc w:val="right"/>
            </w:pPr>
            <w:r>
              <w:rPr>
                <w:rFonts w:ascii="Calibri" w:hAnsi="Calibri" w:cs="Calibri"/>
                <w:b/>
                <w:bCs/>
                <w:sz w:val="18"/>
                <w:szCs w:val="18"/>
              </w:rPr>
              <w:t>466.251,70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BB66ADD" w14:textId="77777777" w:rsidR="00936D55" w:rsidRDefault="00936D55" w:rsidP="00A118AD">
            <w:pPr>
              <w:spacing w:after="0"/>
              <w:jc w:val="right"/>
            </w:pPr>
            <w:r>
              <w:rPr>
                <w:rFonts w:ascii="Calibri" w:hAnsi="Calibri" w:cs="Calibri"/>
                <w:b/>
                <w:bCs/>
                <w:sz w:val="18"/>
                <w:szCs w:val="18"/>
              </w:rPr>
              <w:t>107,12%</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02E4572" w14:textId="77777777" w:rsidR="00936D55" w:rsidRDefault="00936D55" w:rsidP="00A118AD">
            <w:pPr>
              <w:spacing w:after="0"/>
              <w:jc w:val="right"/>
            </w:pPr>
            <w:r>
              <w:rPr>
                <w:rFonts w:ascii="Calibri" w:hAnsi="Calibri" w:cs="Calibri"/>
                <w:b/>
                <w:bCs/>
                <w:sz w:val="18"/>
                <w:szCs w:val="18"/>
              </w:rPr>
              <w:t>35,43%</w:t>
            </w:r>
          </w:p>
        </w:tc>
      </w:tr>
      <w:tr w:rsidR="00936D55" w14:paraId="61194895"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4FF46F1" w14:textId="77777777" w:rsidR="00936D55" w:rsidRDefault="00936D55" w:rsidP="00A118AD">
            <w:pPr>
              <w:spacing w:after="0"/>
            </w:pPr>
            <w:r>
              <w:rPr>
                <w:rFonts w:ascii="Calibri" w:hAnsi="Calibri" w:cs="Calibri"/>
                <w:sz w:val="18"/>
                <w:szCs w:val="18"/>
              </w:rPr>
              <w:t>63 Pomoći iz inozemstva i od subjekata unutar općeg proračuna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0513F8C" w14:textId="77777777" w:rsidR="00936D55" w:rsidRDefault="00936D55" w:rsidP="00A118AD">
            <w:pPr>
              <w:spacing w:after="0"/>
              <w:jc w:val="right"/>
            </w:pPr>
            <w:r>
              <w:rPr>
                <w:rFonts w:ascii="Calibri" w:hAnsi="Calibri" w:cs="Calibri"/>
                <w:sz w:val="18"/>
                <w:szCs w:val="18"/>
              </w:rPr>
              <w:t>1.240,00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FFE04E"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E4D19AE"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EDF001A"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13C1C2"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CFD00ED"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6D8BEDDE"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20256B8" w14:textId="77777777" w:rsidR="00936D55" w:rsidRDefault="00936D55" w:rsidP="00A118AD">
            <w:pPr>
              <w:spacing w:after="0"/>
            </w:pPr>
            <w:r>
              <w:rPr>
                <w:rFonts w:ascii="Calibri" w:hAnsi="Calibri" w:cs="Calibri"/>
                <w:sz w:val="18"/>
                <w:szCs w:val="18"/>
              </w:rPr>
              <w:t>636 Pomoći proračunskim korisnicima iz proračuna koji im nije nadležan</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C59B79" w14:textId="77777777" w:rsidR="00936D55" w:rsidRDefault="00936D55" w:rsidP="00A118AD">
            <w:pPr>
              <w:spacing w:after="0"/>
              <w:jc w:val="right"/>
            </w:pPr>
            <w:r>
              <w:rPr>
                <w:rFonts w:ascii="Calibri" w:hAnsi="Calibri" w:cs="Calibri"/>
                <w:sz w:val="18"/>
                <w:szCs w:val="18"/>
              </w:rPr>
              <w:t>1.240,00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DEA4781"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FC5CB78"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21BAFDC"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B3648BD"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C914EE0"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1EC1CB57"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315FA7" w14:textId="77777777" w:rsidR="00936D55" w:rsidRDefault="00936D55" w:rsidP="00A118AD">
            <w:pPr>
              <w:spacing w:after="0"/>
            </w:pPr>
            <w:r>
              <w:rPr>
                <w:rFonts w:ascii="Calibri" w:hAnsi="Calibri" w:cs="Calibri"/>
                <w:sz w:val="18"/>
                <w:szCs w:val="18"/>
              </w:rPr>
              <w:t>6361 Tekuće pomoći proračunskim korisnicima iz proračuna koji im nije nadležan</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D2F42D6" w14:textId="77777777" w:rsidR="00936D55" w:rsidRDefault="00936D55" w:rsidP="00A118AD">
            <w:pPr>
              <w:spacing w:after="0"/>
              <w:jc w:val="right"/>
            </w:pPr>
            <w:r>
              <w:rPr>
                <w:rFonts w:ascii="Calibri" w:hAnsi="Calibri" w:cs="Calibri"/>
                <w:sz w:val="18"/>
                <w:szCs w:val="18"/>
              </w:rPr>
              <w:t>1.240,00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923FC4A"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4924FC5"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C0AE479"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8EBE0BB"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C19398D"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4DBF4156"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BA2787D" w14:textId="77777777" w:rsidR="00936D55" w:rsidRDefault="00936D55" w:rsidP="00A118AD">
            <w:pPr>
              <w:spacing w:after="0"/>
            </w:pPr>
            <w:r>
              <w:rPr>
                <w:rFonts w:ascii="Calibri" w:hAnsi="Calibri" w:cs="Calibri"/>
                <w:sz w:val="18"/>
                <w:szCs w:val="18"/>
              </w:rPr>
              <w:t>65 Prihodi od upravnih i administrativnih pristojbi, pristojbi po posebnim propisima i naknada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2F50981" w14:textId="77777777" w:rsidR="00936D55" w:rsidRDefault="00936D55" w:rsidP="00A118AD">
            <w:pPr>
              <w:spacing w:after="0"/>
              <w:jc w:val="right"/>
            </w:pPr>
            <w:r>
              <w:rPr>
                <w:rFonts w:ascii="Calibri" w:hAnsi="Calibri" w:cs="Calibri"/>
                <w:sz w:val="18"/>
                <w:szCs w:val="18"/>
              </w:rPr>
              <w:t>57.350,08</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D7A9F9C"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44A065B"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6E28D00" w14:textId="77777777" w:rsidR="00936D55" w:rsidRDefault="00936D55" w:rsidP="00A118AD">
            <w:pPr>
              <w:spacing w:after="0"/>
              <w:jc w:val="right"/>
            </w:pPr>
            <w:r>
              <w:rPr>
                <w:rFonts w:ascii="Calibri" w:hAnsi="Calibri" w:cs="Calibri"/>
                <w:sz w:val="18"/>
                <w:szCs w:val="18"/>
              </w:rPr>
              <w:t>50.783,00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C481ED3" w14:textId="77777777" w:rsidR="00936D55" w:rsidRDefault="00936D55" w:rsidP="00A118AD">
            <w:pPr>
              <w:spacing w:after="0"/>
              <w:jc w:val="right"/>
            </w:pPr>
            <w:r>
              <w:rPr>
                <w:rFonts w:ascii="Calibri" w:hAnsi="Calibri" w:cs="Calibri"/>
                <w:sz w:val="18"/>
                <w:szCs w:val="18"/>
              </w:rPr>
              <w:t>88,55%</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5D37F15"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0AE49D91"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D3A720F" w14:textId="77777777" w:rsidR="00936D55" w:rsidRDefault="00936D55" w:rsidP="00A118AD">
            <w:pPr>
              <w:spacing w:after="0"/>
            </w:pPr>
            <w:r>
              <w:rPr>
                <w:rFonts w:ascii="Calibri" w:hAnsi="Calibri" w:cs="Calibri"/>
                <w:sz w:val="18"/>
                <w:szCs w:val="18"/>
              </w:rPr>
              <w:t>652 Prihodi po posebnim propisima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6367FEC" w14:textId="77777777" w:rsidR="00936D55" w:rsidRDefault="00936D55" w:rsidP="00A118AD">
            <w:pPr>
              <w:spacing w:after="0"/>
              <w:jc w:val="right"/>
            </w:pPr>
            <w:r>
              <w:rPr>
                <w:rFonts w:ascii="Calibri" w:hAnsi="Calibri" w:cs="Calibri"/>
                <w:sz w:val="18"/>
                <w:szCs w:val="18"/>
              </w:rPr>
              <w:t>57.350,08</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3D6255F"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964A6E4"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56382EC" w14:textId="77777777" w:rsidR="00936D55" w:rsidRDefault="00936D55" w:rsidP="00A118AD">
            <w:pPr>
              <w:spacing w:after="0"/>
              <w:jc w:val="right"/>
            </w:pPr>
            <w:r>
              <w:rPr>
                <w:rFonts w:ascii="Calibri" w:hAnsi="Calibri" w:cs="Calibri"/>
                <w:sz w:val="18"/>
                <w:szCs w:val="18"/>
              </w:rPr>
              <w:t>50.783,00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5A26894" w14:textId="77777777" w:rsidR="00936D55" w:rsidRDefault="00936D55" w:rsidP="00A118AD">
            <w:pPr>
              <w:spacing w:after="0"/>
              <w:jc w:val="right"/>
            </w:pPr>
            <w:r>
              <w:rPr>
                <w:rFonts w:ascii="Calibri" w:hAnsi="Calibri" w:cs="Calibri"/>
                <w:sz w:val="18"/>
                <w:szCs w:val="18"/>
              </w:rPr>
              <w:t>88,55%</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292F597"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7EDEAEB8"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F7D72F4" w14:textId="77777777" w:rsidR="00936D55" w:rsidRDefault="00936D55" w:rsidP="00A118AD">
            <w:pPr>
              <w:spacing w:after="0"/>
            </w:pPr>
            <w:r>
              <w:rPr>
                <w:rFonts w:ascii="Calibri" w:hAnsi="Calibri" w:cs="Calibri"/>
                <w:sz w:val="18"/>
                <w:szCs w:val="18"/>
              </w:rPr>
              <w:t>6526 Ostali nespomenuti prihodi</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AFEC16" w14:textId="77777777" w:rsidR="00936D55" w:rsidRDefault="00936D55" w:rsidP="00A118AD">
            <w:pPr>
              <w:spacing w:after="0"/>
              <w:jc w:val="right"/>
            </w:pPr>
            <w:r>
              <w:rPr>
                <w:rFonts w:ascii="Calibri" w:hAnsi="Calibri" w:cs="Calibri"/>
                <w:sz w:val="18"/>
                <w:szCs w:val="18"/>
              </w:rPr>
              <w:t>57.350,08</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A00BBC5"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9303BC0"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A70FDA8" w14:textId="77777777" w:rsidR="00936D55" w:rsidRDefault="00936D55" w:rsidP="00A118AD">
            <w:pPr>
              <w:spacing w:after="0"/>
              <w:jc w:val="right"/>
            </w:pPr>
            <w:r>
              <w:rPr>
                <w:rFonts w:ascii="Calibri" w:hAnsi="Calibri" w:cs="Calibri"/>
                <w:sz w:val="18"/>
                <w:szCs w:val="18"/>
              </w:rPr>
              <w:t>50.783,00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BBFE5C2" w14:textId="77777777" w:rsidR="00936D55" w:rsidRDefault="00936D55" w:rsidP="00A118AD">
            <w:pPr>
              <w:spacing w:after="0"/>
              <w:jc w:val="right"/>
            </w:pPr>
            <w:r>
              <w:rPr>
                <w:rFonts w:ascii="Calibri" w:hAnsi="Calibri" w:cs="Calibri"/>
                <w:sz w:val="18"/>
                <w:szCs w:val="18"/>
              </w:rPr>
              <w:t>88,55%</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BDE0125"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16C83A93"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FE1D795" w14:textId="77777777" w:rsidR="00936D55" w:rsidRDefault="00936D55" w:rsidP="00A118AD">
            <w:pPr>
              <w:spacing w:after="0"/>
            </w:pPr>
            <w:r>
              <w:rPr>
                <w:rFonts w:ascii="Calibri" w:hAnsi="Calibri" w:cs="Calibri"/>
                <w:sz w:val="18"/>
                <w:szCs w:val="18"/>
              </w:rPr>
              <w:t>67 Prihodi iz nadležnog proračuna i od HZZO-a temeljem ugovornih obveza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6184A04" w14:textId="77777777" w:rsidR="00936D55" w:rsidRDefault="00936D55" w:rsidP="00A118AD">
            <w:pPr>
              <w:spacing w:after="0"/>
              <w:jc w:val="right"/>
            </w:pPr>
            <w:r>
              <w:rPr>
                <w:rFonts w:ascii="Calibri" w:hAnsi="Calibri" w:cs="Calibri"/>
                <w:sz w:val="18"/>
                <w:szCs w:val="18"/>
              </w:rPr>
              <w:t>376.654,18</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CDC61F4"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DA6BA10"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03CCB5B" w14:textId="77777777" w:rsidR="00936D55" w:rsidRDefault="00936D55" w:rsidP="00A118AD">
            <w:pPr>
              <w:spacing w:after="0"/>
              <w:jc w:val="right"/>
            </w:pPr>
            <w:r>
              <w:rPr>
                <w:rFonts w:ascii="Calibri" w:hAnsi="Calibri" w:cs="Calibri"/>
                <w:sz w:val="18"/>
                <w:szCs w:val="18"/>
              </w:rPr>
              <w:t>415.468,70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7525033" w14:textId="77777777" w:rsidR="00936D55" w:rsidRDefault="00936D55" w:rsidP="00A118AD">
            <w:pPr>
              <w:spacing w:after="0"/>
              <w:jc w:val="right"/>
            </w:pPr>
            <w:r>
              <w:rPr>
                <w:rFonts w:ascii="Calibri" w:hAnsi="Calibri" w:cs="Calibri"/>
                <w:sz w:val="18"/>
                <w:szCs w:val="18"/>
              </w:rPr>
              <w:t>110,31%</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BDBB554"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0DDBFFCB"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A7BD1D3" w14:textId="77777777" w:rsidR="00936D55" w:rsidRDefault="00936D55" w:rsidP="00A118AD">
            <w:pPr>
              <w:spacing w:after="0"/>
            </w:pPr>
            <w:r>
              <w:rPr>
                <w:rFonts w:ascii="Calibri" w:hAnsi="Calibri" w:cs="Calibri"/>
                <w:sz w:val="18"/>
                <w:szCs w:val="18"/>
              </w:rPr>
              <w:t>671 Prihodi iz nadležnog proračuna za financiranje redovne djelatnosti proračunskih korisnika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B2D5CE1" w14:textId="77777777" w:rsidR="00936D55" w:rsidRDefault="00936D55" w:rsidP="00A118AD">
            <w:pPr>
              <w:spacing w:after="0"/>
              <w:jc w:val="right"/>
            </w:pPr>
            <w:r>
              <w:rPr>
                <w:rFonts w:ascii="Calibri" w:hAnsi="Calibri" w:cs="Calibri"/>
                <w:sz w:val="18"/>
                <w:szCs w:val="18"/>
              </w:rPr>
              <w:t>376.654,18</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650D352"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5C7B160"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8EC9FBE" w14:textId="77777777" w:rsidR="00936D55" w:rsidRDefault="00936D55" w:rsidP="00A118AD">
            <w:pPr>
              <w:spacing w:after="0"/>
              <w:jc w:val="right"/>
            </w:pPr>
            <w:r>
              <w:rPr>
                <w:rFonts w:ascii="Calibri" w:hAnsi="Calibri" w:cs="Calibri"/>
                <w:sz w:val="18"/>
                <w:szCs w:val="18"/>
              </w:rPr>
              <w:t>415.468,70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8B91D21" w14:textId="77777777" w:rsidR="00936D55" w:rsidRDefault="00936D55" w:rsidP="00A118AD">
            <w:pPr>
              <w:spacing w:after="0"/>
              <w:jc w:val="right"/>
            </w:pPr>
            <w:r>
              <w:rPr>
                <w:rFonts w:ascii="Calibri" w:hAnsi="Calibri" w:cs="Calibri"/>
                <w:sz w:val="18"/>
                <w:szCs w:val="18"/>
              </w:rPr>
              <w:t>110,31%</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09F6469"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479BB186"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BF0B496" w14:textId="77777777" w:rsidR="00936D55" w:rsidRDefault="00936D55" w:rsidP="00A118AD">
            <w:pPr>
              <w:spacing w:after="0"/>
            </w:pPr>
            <w:r>
              <w:rPr>
                <w:rFonts w:ascii="Calibri" w:hAnsi="Calibri" w:cs="Calibri"/>
                <w:sz w:val="18"/>
                <w:szCs w:val="18"/>
              </w:rPr>
              <w:t>6711 Prihodi iz nadležnog proračuna za financiranje rashoda poslovanja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C4CADEA" w14:textId="77777777" w:rsidR="00936D55" w:rsidRDefault="00936D55" w:rsidP="00A118AD">
            <w:pPr>
              <w:spacing w:after="0"/>
              <w:jc w:val="right"/>
            </w:pPr>
            <w:r>
              <w:rPr>
                <w:rFonts w:ascii="Calibri" w:hAnsi="Calibri" w:cs="Calibri"/>
                <w:sz w:val="18"/>
                <w:szCs w:val="18"/>
              </w:rPr>
              <w:t>376.654,18</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B8D887"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25789E2"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35190F3" w14:textId="77777777" w:rsidR="00936D55" w:rsidRDefault="00936D55" w:rsidP="00A118AD">
            <w:pPr>
              <w:spacing w:after="0"/>
              <w:jc w:val="right"/>
            </w:pPr>
            <w:r>
              <w:rPr>
                <w:rFonts w:ascii="Calibri" w:hAnsi="Calibri" w:cs="Calibri"/>
                <w:sz w:val="18"/>
                <w:szCs w:val="18"/>
              </w:rPr>
              <w:t>415.468,70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3278B1" w14:textId="77777777" w:rsidR="00936D55" w:rsidRDefault="00936D55" w:rsidP="00A118AD">
            <w:pPr>
              <w:spacing w:after="0"/>
              <w:jc w:val="right"/>
            </w:pPr>
            <w:r>
              <w:rPr>
                <w:rFonts w:ascii="Calibri" w:hAnsi="Calibri" w:cs="Calibri"/>
                <w:sz w:val="18"/>
                <w:szCs w:val="18"/>
              </w:rPr>
              <w:t>110,31%</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4D03E9"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02720ED5"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AF63E24" w14:textId="77777777" w:rsidR="00936D55" w:rsidRDefault="00936D55" w:rsidP="00A118AD">
            <w:pPr>
              <w:spacing w:after="0"/>
            </w:pPr>
            <w:r>
              <w:rPr>
                <w:rFonts w:ascii="Calibri" w:hAnsi="Calibri" w:cs="Calibri"/>
                <w:b/>
                <w:bCs/>
                <w:sz w:val="18"/>
                <w:szCs w:val="18"/>
              </w:rPr>
              <w:t>3 Rashodi poslovanja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3BACA77" w14:textId="77777777" w:rsidR="00936D55" w:rsidRDefault="00936D55" w:rsidP="00A118AD">
            <w:pPr>
              <w:spacing w:after="0"/>
              <w:jc w:val="right"/>
            </w:pPr>
            <w:r>
              <w:rPr>
                <w:rFonts w:ascii="Calibri" w:hAnsi="Calibri" w:cs="Calibri"/>
                <w:b/>
                <w:bCs/>
                <w:sz w:val="18"/>
                <w:szCs w:val="18"/>
              </w:rPr>
              <w:t>436.916,06</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FF5F378" w14:textId="77777777" w:rsidR="00936D55" w:rsidRDefault="00936D55" w:rsidP="00A118AD">
            <w:pPr>
              <w:spacing w:after="0"/>
              <w:jc w:val="right"/>
            </w:pPr>
            <w:r>
              <w:rPr>
                <w:rFonts w:ascii="Calibri" w:hAnsi="Calibri" w:cs="Calibri"/>
                <w:b/>
                <w:bCs/>
                <w:sz w:val="18"/>
                <w:szCs w:val="18"/>
              </w:rPr>
              <w:t>1.299.503,32</w:t>
            </w: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98A444C" w14:textId="77777777" w:rsidR="00936D55" w:rsidRDefault="00936D55" w:rsidP="00A118AD">
            <w:pPr>
              <w:spacing w:after="0"/>
              <w:jc w:val="right"/>
            </w:pPr>
            <w:r>
              <w:rPr>
                <w:rFonts w:ascii="Calibri" w:hAnsi="Calibri" w:cs="Calibri"/>
                <w:b/>
                <w:bCs/>
                <w:sz w:val="18"/>
                <w:szCs w:val="18"/>
              </w:rPr>
              <w:t>1.299.503,32</w:t>
            </w: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86ADB44" w14:textId="77777777" w:rsidR="00936D55" w:rsidRDefault="00936D55" w:rsidP="00A118AD">
            <w:pPr>
              <w:spacing w:after="0"/>
              <w:jc w:val="right"/>
            </w:pPr>
            <w:r>
              <w:rPr>
                <w:rFonts w:ascii="Calibri" w:hAnsi="Calibri" w:cs="Calibri"/>
                <w:b/>
                <w:bCs/>
                <w:sz w:val="18"/>
                <w:szCs w:val="18"/>
              </w:rPr>
              <w:t>490.830,91</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6AC0BA" w14:textId="77777777" w:rsidR="00936D55" w:rsidRDefault="00936D55" w:rsidP="00A118AD">
            <w:pPr>
              <w:spacing w:after="0"/>
              <w:jc w:val="right"/>
            </w:pPr>
            <w:r>
              <w:rPr>
                <w:rFonts w:ascii="Calibri" w:hAnsi="Calibri" w:cs="Calibri"/>
                <w:b/>
                <w:bCs/>
                <w:sz w:val="18"/>
                <w:szCs w:val="18"/>
              </w:rPr>
              <w:t>112,34%</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8709788" w14:textId="77777777" w:rsidR="00936D55" w:rsidRDefault="00936D55" w:rsidP="00A118AD">
            <w:pPr>
              <w:spacing w:after="0"/>
              <w:jc w:val="right"/>
            </w:pPr>
            <w:r>
              <w:rPr>
                <w:rFonts w:ascii="Calibri" w:hAnsi="Calibri" w:cs="Calibri"/>
                <w:b/>
                <w:bCs/>
                <w:sz w:val="18"/>
                <w:szCs w:val="18"/>
              </w:rPr>
              <w:t>37,77%</w:t>
            </w:r>
          </w:p>
        </w:tc>
      </w:tr>
      <w:tr w:rsidR="00936D55" w14:paraId="46928B3E"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CAFAD5C" w14:textId="77777777" w:rsidR="00936D55" w:rsidRDefault="00936D55" w:rsidP="00A118AD">
            <w:pPr>
              <w:spacing w:after="0"/>
            </w:pPr>
            <w:r>
              <w:rPr>
                <w:rFonts w:ascii="Calibri" w:hAnsi="Calibri" w:cs="Calibri"/>
                <w:sz w:val="18"/>
                <w:szCs w:val="18"/>
              </w:rPr>
              <w:t>31 Rashodi za zaposlene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A9A942B" w14:textId="77777777" w:rsidR="00936D55" w:rsidRDefault="00936D55" w:rsidP="00A118AD">
            <w:pPr>
              <w:spacing w:after="0"/>
              <w:jc w:val="right"/>
            </w:pPr>
            <w:r>
              <w:rPr>
                <w:rFonts w:ascii="Calibri" w:hAnsi="Calibri" w:cs="Calibri"/>
                <w:sz w:val="18"/>
                <w:szCs w:val="18"/>
              </w:rPr>
              <w:t>368.679,92</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732F5D7"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90DDFC5"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44E57EB" w14:textId="77777777" w:rsidR="00936D55" w:rsidRDefault="00936D55" w:rsidP="00A118AD">
            <w:pPr>
              <w:spacing w:after="0"/>
              <w:jc w:val="right"/>
            </w:pPr>
            <w:r>
              <w:rPr>
                <w:rFonts w:ascii="Calibri" w:hAnsi="Calibri" w:cs="Calibri"/>
                <w:sz w:val="18"/>
                <w:szCs w:val="18"/>
              </w:rPr>
              <w:t>408.882,27</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C8F938F" w14:textId="77777777" w:rsidR="00936D55" w:rsidRDefault="00936D55" w:rsidP="00A118AD">
            <w:pPr>
              <w:spacing w:after="0"/>
              <w:jc w:val="right"/>
            </w:pPr>
            <w:r>
              <w:rPr>
                <w:rFonts w:ascii="Calibri" w:hAnsi="Calibri" w:cs="Calibri"/>
                <w:sz w:val="18"/>
                <w:szCs w:val="18"/>
              </w:rPr>
              <w:t>110,90%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1CAFD6"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1DE751C8"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EF4B5F1" w14:textId="77777777" w:rsidR="00936D55" w:rsidRDefault="00936D55" w:rsidP="00A118AD">
            <w:pPr>
              <w:spacing w:after="0"/>
            </w:pPr>
            <w:r>
              <w:rPr>
                <w:rFonts w:ascii="Calibri" w:hAnsi="Calibri" w:cs="Calibri"/>
                <w:sz w:val="18"/>
                <w:szCs w:val="18"/>
              </w:rPr>
              <w:t>311 Plaće (Bruto)</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CF4D863" w14:textId="77777777" w:rsidR="00936D55" w:rsidRDefault="00936D55" w:rsidP="00A118AD">
            <w:pPr>
              <w:spacing w:after="0"/>
              <w:jc w:val="right"/>
            </w:pPr>
            <w:r>
              <w:rPr>
                <w:rFonts w:ascii="Calibri" w:hAnsi="Calibri" w:cs="Calibri"/>
                <w:sz w:val="18"/>
                <w:szCs w:val="18"/>
              </w:rPr>
              <w:t>303.735,42</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81E0EEE"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42F8672"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458FEA" w14:textId="77777777" w:rsidR="00936D55" w:rsidRDefault="00936D55" w:rsidP="00A118AD">
            <w:pPr>
              <w:spacing w:after="0"/>
              <w:jc w:val="right"/>
            </w:pPr>
            <w:r>
              <w:rPr>
                <w:rFonts w:ascii="Calibri" w:hAnsi="Calibri" w:cs="Calibri"/>
                <w:sz w:val="18"/>
                <w:szCs w:val="18"/>
              </w:rPr>
              <w:t>339.926,52</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DAEEF4E" w14:textId="77777777" w:rsidR="00936D55" w:rsidRDefault="00936D55" w:rsidP="00A118AD">
            <w:pPr>
              <w:spacing w:after="0"/>
              <w:jc w:val="right"/>
            </w:pPr>
            <w:r>
              <w:rPr>
                <w:rFonts w:ascii="Calibri" w:hAnsi="Calibri" w:cs="Calibri"/>
                <w:sz w:val="18"/>
                <w:szCs w:val="18"/>
              </w:rPr>
              <w:t>111,92%</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B1F6160"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5228FD83"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391815" w14:textId="77777777" w:rsidR="00936D55" w:rsidRDefault="00936D55" w:rsidP="00A118AD">
            <w:pPr>
              <w:spacing w:after="0"/>
            </w:pPr>
            <w:r>
              <w:rPr>
                <w:rFonts w:ascii="Calibri" w:hAnsi="Calibri" w:cs="Calibri"/>
                <w:sz w:val="18"/>
                <w:szCs w:val="18"/>
              </w:rPr>
              <w:t>3111 Plaće za redovan rad</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F5DC0D5" w14:textId="77777777" w:rsidR="00936D55" w:rsidRDefault="00936D55" w:rsidP="00A118AD">
            <w:pPr>
              <w:spacing w:after="0"/>
              <w:jc w:val="right"/>
            </w:pPr>
            <w:r>
              <w:rPr>
                <w:rFonts w:ascii="Calibri" w:hAnsi="Calibri" w:cs="Calibri"/>
                <w:sz w:val="18"/>
                <w:szCs w:val="18"/>
              </w:rPr>
              <w:t>303.735,42</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ABB9819"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9C6E681"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E859A28" w14:textId="77777777" w:rsidR="00936D55" w:rsidRDefault="00936D55" w:rsidP="00A118AD">
            <w:pPr>
              <w:spacing w:after="0"/>
              <w:jc w:val="right"/>
            </w:pPr>
            <w:r>
              <w:rPr>
                <w:rFonts w:ascii="Calibri" w:hAnsi="Calibri" w:cs="Calibri"/>
                <w:sz w:val="18"/>
                <w:szCs w:val="18"/>
              </w:rPr>
              <w:t>339.926,52</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77F2AE" w14:textId="77777777" w:rsidR="00936D55" w:rsidRDefault="00936D55" w:rsidP="00A118AD">
            <w:pPr>
              <w:spacing w:after="0"/>
              <w:jc w:val="right"/>
            </w:pPr>
            <w:r>
              <w:rPr>
                <w:rFonts w:ascii="Calibri" w:hAnsi="Calibri" w:cs="Calibri"/>
                <w:sz w:val="18"/>
                <w:szCs w:val="18"/>
              </w:rPr>
              <w:t>111,92%</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2A5EAAF"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300A5295"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9925E70" w14:textId="77777777" w:rsidR="00936D55" w:rsidRDefault="00936D55" w:rsidP="00A118AD">
            <w:pPr>
              <w:spacing w:after="0"/>
            </w:pPr>
            <w:r>
              <w:rPr>
                <w:rFonts w:ascii="Calibri" w:hAnsi="Calibri" w:cs="Calibri"/>
                <w:sz w:val="18"/>
                <w:szCs w:val="18"/>
              </w:rPr>
              <w:t>312 Ostali rashodi za zaposlene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3DABFA" w14:textId="77777777" w:rsidR="00936D55" w:rsidRDefault="00936D55" w:rsidP="00A118AD">
            <w:pPr>
              <w:spacing w:after="0"/>
              <w:jc w:val="right"/>
            </w:pPr>
            <w:r>
              <w:rPr>
                <w:rFonts w:ascii="Calibri" w:hAnsi="Calibri" w:cs="Calibri"/>
                <w:sz w:val="18"/>
                <w:szCs w:val="18"/>
              </w:rPr>
              <w:t>18.362,01</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BFB85FE"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B501187"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9BD40FB" w14:textId="77777777" w:rsidR="00936D55" w:rsidRDefault="00936D55" w:rsidP="00A118AD">
            <w:pPr>
              <w:spacing w:after="0"/>
              <w:jc w:val="right"/>
            </w:pPr>
            <w:r>
              <w:rPr>
                <w:rFonts w:ascii="Calibri" w:hAnsi="Calibri" w:cs="Calibri"/>
                <w:sz w:val="18"/>
                <w:szCs w:val="18"/>
              </w:rPr>
              <w:t>15.232,65</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C72CE53" w14:textId="77777777" w:rsidR="00936D55" w:rsidRDefault="00936D55" w:rsidP="00A118AD">
            <w:pPr>
              <w:spacing w:after="0"/>
              <w:jc w:val="right"/>
            </w:pPr>
            <w:r>
              <w:rPr>
                <w:rFonts w:ascii="Calibri" w:hAnsi="Calibri" w:cs="Calibri"/>
                <w:sz w:val="18"/>
                <w:szCs w:val="18"/>
              </w:rPr>
              <w:t>82,96%</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622AA1"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305C2F35"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70EEDC8" w14:textId="77777777" w:rsidR="00936D55" w:rsidRDefault="00936D55" w:rsidP="00A118AD">
            <w:pPr>
              <w:spacing w:after="0"/>
            </w:pPr>
            <w:r>
              <w:rPr>
                <w:rFonts w:ascii="Calibri" w:hAnsi="Calibri" w:cs="Calibri"/>
                <w:sz w:val="18"/>
                <w:szCs w:val="18"/>
              </w:rPr>
              <w:t>3121 Ostali rashodi za zaposlene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2C4C85B" w14:textId="77777777" w:rsidR="00936D55" w:rsidRDefault="00936D55" w:rsidP="00A118AD">
            <w:pPr>
              <w:spacing w:after="0"/>
              <w:jc w:val="right"/>
            </w:pPr>
            <w:r>
              <w:rPr>
                <w:rFonts w:ascii="Calibri" w:hAnsi="Calibri" w:cs="Calibri"/>
                <w:sz w:val="18"/>
                <w:szCs w:val="18"/>
              </w:rPr>
              <w:t>18.362,01</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2471576"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C0F37DE"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EDF1DFC" w14:textId="77777777" w:rsidR="00936D55" w:rsidRDefault="00936D55" w:rsidP="00A118AD">
            <w:pPr>
              <w:spacing w:after="0"/>
              <w:jc w:val="right"/>
            </w:pPr>
            <w:r>
              <w:rPr>
                <w:rFonts w:ascii="Calibri" w:hAnsi="Calibri" w:cs="Calibri"/>
                <w:sz w:val="18"/>
                <w:szCs w:val="18"/>
              </w:rPr>
              <w:t>15.232,65</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08E1A53" w14:textId="77777777" w:rsidR="00936D55" w:rsidRDefault="00936D55" w:rsidP="00A118AD">
            <w:pPr>
              <w:spacing w:after="0"/>
              <w:jc w:val="right"/>
            </w:pPr>
            <w:r>
              <w:rPr>
                <w:rFonts w:ascii="Calibri" w:hAnsi="Calibri" w:cs="Calibri"/>
                <w:sz w:val="18"/>
                <w:szCs w:val="18"/>
              </w:rPr>
              <w:t>82,96%</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694AA76"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2DDE0888"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B8BE2E3" w14:textId="77777777" w:rsidR="00936D55" w:rsidRDefault="00936D55" w:rsidP="00A118AD">
            <w:pPr>
              <w:spacing w:after="0"/>
            </w:pPr>
            <w:r>
              <w:rPr>
                <w:rFonts w:ascii="Calibri" w:hAnsi="Calibri" w:cs="Calibri"/>
                <w:sz w:val="18"/>
                <w:szCs w:val="18"/>
              </w:rPr>
              <w:t>313 Doprinosi na plaće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08C081E" w14:textId="77777777" w:rsidR="00936D55" w:rsidRDefault="00936D55" w:rsidP="00A118AD">
            <w:pPr>
              <w:spacing w:after="0"/>
              <w:jc w:val="right"/>
            </w:pPr>
            <w:r>
              <w:rPr>
                <w:rFonts w:ascii="Calibri" w:hAnsi="Calibri" w:cs="Calibri"/>
                <w:sz w:val="18"/>
                <w:szCs w:val="18"/>
              </w:rPr>
              <w:t>46.582,49</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7201EB9"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475F0B"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B161FE8" w14:textId="77777777" w:rsidR="00936D55" w:rsidRDefault="00936D55" w:rsidP="00A118AD">
            <w:pPr>
              <w:spacing w:after="0"/>
              <w:jc w:val="right"/>
            </w:pPr>
            <w:r>
              <w:rPr>
                <w:rFonts w:ascii="Calibri" w:hAnsi="Calibri" w:cs="Calibri"/>
                <w:sz w:val="18"/>
                <w:szCs w:val="18"/>
              </w:rPr>
              <w:t>53.723,10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AD2EB3B" w14:textId="77777777" w:rsidR="00936D55" w:rsidRDefault="00936D55" w:rsidP="00A118AD">
            <w:pPr>
              <w:spacing w:after="0"/>
              <w:jc w:val="right"/>
            </w:pPr>
            <w:r>
              <w:rPr>
                <w:rFonts w:ascii="Calibri" w:hAnsi="Calibri" w:cs="Calibri"/>
                <w:sz w:val="18"/>
                <w:szCs w:val="18"/>
              </w:rPr>
              <w:t>115,33%</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897427A"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3F1BDFB0"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9FA0473" w14:textId="77777777" w:rsidR="00936D55" w:rsidRDefault="00936D55" w:rsidP="00A118AD">
            <w:pPr>
              <w:spacing w:after="0"/>
            </w:pPr>
            <w:r>
              <w:rPr>
                <w:rFonts w:ascii="Calibri" w:hAnsi="Calibri" w:cs="Calibri"/>
                <w:sz w:val="18"/>
                <w:szCs w:val="18"/>
              </w:rPr>
              <w:t>3132 Doprinosi za obvezno zdravstveno osiguranje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7898EB6" w14:textId="77777777" w:rsidR="00936D55" w:rsidRDefault="00936D55" w:rsidP="00A118AD">
            <w:pPr>
              <w:spacing w:after="0"/>
              <w:jc w:val="right"/>
            </w:pPr>
            <w:r>
              <w:rPr>
                <w:rFonts w:ascii="Calibri" w:hAnsi="Calibri" w:cs="Calibri"/>
                <w:sz w:val="18"/>
                <w:szCs w:val="18"/>
              </w:rPr>
              <w:t>46.582,49</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334BB48"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901607F"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4DFA97A" w14:textId="77777777" w:rsidR="00936D55" w:rsidRDefault="00936D55" w:rsidP="00A118AD">
            <w:pPr>
              <w:spacing w:after="0"/>
              <w:jc w:val="right"/>
            </w:pPr>
            <w:r>
              <w:rPr>
                <w:rFonts w:ascii="Calibri" w:hAnsi="Calibri" w:cs="Calibri"/>
                <w:sz w:val="18"/>
                <w:szCs w:val="18"/>
              </w:rPr>
              <w:t>53.723,10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37586C8" w14:textId="77777777" w:rsidR="00936D55" w:rsidRDefault="00936D55" w:rsidP="00A118AD">
            <w:pPr>
              <w:spacing w:after="0"/>
              <w:jc w:val="right"/>
            </w:pPr>
            <w:r>
              <w:rPr>
                <w:rFonts w:ascii="Calibri" w:hAnsi="Calibri" w:cs="Calibri"/>
                <w:sz w:val="18"/>
                <w:szCs w:val="18"/>
              </w:rPr>
              <w:t>115,33%</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EC0A236"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642DE53B"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B613656" w14:textId="77777777" w:rsidR="00936D55" w:rsidRDefault="00936D55" w:rsidP="00A118AD">
            <w:pPr>
              <w:spacing w:after="0"/>
            </w:pPr>
            <w:r>
              <w:rPr>
                <w:rFonts w:ascii="Calibri" w:hAnsi="Calibri" w:cs="Calibri"/>
                <w:sz w:val="18"/>
                <w:szCs w:val="18"/>
              </w:rPr>
              <w:t>32 Materijalni rashodi</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B6E3B16" w14:textId="77777777" w:rsidR="00936D55" w:rsidRDefault="00936D55" w:rsidP="00A118AD">
            <w:pPr>
              <w:spacing w:after="0"/>
              <w:jc w:val="right"/>
            </w:pPr>
            <w:r>
              <w:rPr>
                <w:rFonts w:ascii="Calibri" w:hAnsi="Calibri" w:cs="Calibri"/>
                <w:sz w:val="18"/>
                <w:szCs w:val="18"/>
              </w:rPr>
              <w:t>67.543,28</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EDD9D85"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6F0F20C"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482A46F" w14:textId="77777777" w:rsidR="00936D55" w:rsidRDefault="00936D55" w:rsidP="00A118AD">
            <w:pPr>
              <w:spacing w:after="0"/>
              <w:jc w:val="right"/>
            </w:pPr>
            <w:r>
              <w:rPr>
                <w:rFonts w:ascii="Calibri" w:hAnsi="Calibri" w:cs="Calibri"/>
                <w:sz w:val="18"/>
                <w:szCs w:val="18"/>
              </w:rPr>
              <w:t>81.948,64</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2EAE35A" w14:textId="77777777" w:rsidR="00936D55" w:rsidRDefault="00936D55" w:rsidP="00A118AD">
            <w:pPr>
              <w:spacing w:after="0"/>
              <w:jc w:val="right"/>
            </w:pPr>
            <w:r>
              <w:rPr>
                <w:rFonts w:ascii="Calibri" w:hAnsi="Calibri" w:cs="Calibri"/>
                <w:sz w:val="18"/>
                <w:szCs w:val="18"/>
              </w:rPr>
              <w:t>121,33%</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820FA44"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2C62E064"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C0032A" w14:textId="77777777" w:rsidR="00936D55" w:rsidRDefault="00936D55" w:rsidP="00A118AD">
            <w:pPr>
              <w:spacing w:after="0"/>
            </w:pPr>
            <w:r>
              <w:rPr>
                <w:rFonts w:ascii="Calibri" w:hAnsi="Calibri" w:cs="Calibri"/>
                <w:sz w:val="18"/>
                <w:szCs w:val="18"/>
              </w:rPr>
              <w:t>321 Naknade troškova zaposlenima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4465055" w14:textId="77777777" w:rsidR="00936D55" w:rsidRDefault="00936D55" w:rsidP="00A118AD">
            <w:pPr>
              <w:spacing w:after="0"/>
              <w:jc w:val="right"/>
            </w:pPr>
            <w:r>
              <w:rPr>
                <w:rFonts w:ascii="Calibri" w:hAnsi="Calibri" w:cs="Calibri"/>
                <w:sz w:val="18"/>
                <w:szCs w:val="18"/>
              </w:rPr>
              <w:t>11.046,46</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88479D5"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D42DFFB"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99786D6" w14:textId="77777777" w:rsidR="00936D55" w:rsidRDefault="00936D55" w:rsidP="00A118AD">
            <w:pPr>
              <w:spacing w:after="0"/>
              <w:jc w:val="right"/>
            </w:pPr>
            <w:r>
              <w:rPr>
                <w:rFonts w:ascii="Calibri" w:hAnsi="Calibri" w:cs="Calibri"/>
                <w:sz w:val="18"/>
                <w:szCs w:val="18"/>
              </w:rPr>
              <w:t>11.645,00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51C93BC" w14:textId="77777777" w:rsidR="00936D55" w:rsidRDefault="00936D55" w:rsidP="00A118AD">
            <w:pPr>
              <w:spacing w:after="0"/>
              <w:jc w:val="right"/>
            </w:pPr>
            <w:r>
              <w:rPr>
                <w:rFonts w:ascii="Calibri" w:hAnsi="Calibri" w:cs="Calibri"/>
                <w:sz w:val="18"/>
                <w:szCs w:val="18"/>
              </w:rPr>
              <w:t>105,42%</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45C84E3"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2CFC7958"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84733B1" w14:textId="77777777" w:rsidR="00936D55" w:rsidRDefault="00936D55" w:rsidP="00A118AD">
            <w:pPr>
              <w:spacing w:after="0"/>
            </w:pPr>
            <w:r>
              <w:rPr>
                <w:rFonts w:ascii="Calibri" w:hAnsi="Calibri" w:cs="Calibri"/>
                <w:sz w:val="18"/>
                <w:szCs w:val="18"/>
              </w:rPr>
              <w:t>3212 Naknade za prijevoz, za rad na terenu i odvojeni život</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E970590" w14:textId="77777777" w:rsidR="00936D55" w:rsidRDefault="00936D55" w:rsidP="00A118AD">
            <w:pPr>
              <w:spacing w:after="0"/>
              <w:jc w:val="right"/>
            </w:pPr>
            <w:r>
              <w:rPr>
                <w:rFonts w:ascii="Calibri" w:hAnsi="Calibri" w:cs="Calibri"/>
                <w:sz w:val="18"/>
                <w:szCs w:val="18"/>
              </w:rPr>
              <w:t>9.928,50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2BD2D3E"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E7D8BC0"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16711A0" w14:textId="77777777" w:rsidR="00936D55" w:rsidRDefault="00936D55" w:rsidP="00A118AD">
            <w:pPr>
              <w:spacing w:after="0"/>
              <w:jc w:val="right"/>
            </w:pPr>
            <w:r>
              <w:rPr>
                <w:rFonts w:ascii="Calibri" w:hAnsi="Calibri" w:cs="Calibri"/>
                <w:sz w:val="18"/>
                <w:szCs w:val="18"/>
              </w:rPr>
              <w:t>11.185,00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A1C0EE7" w14:textId="77777777" w:rsidR="00936D55" w:rsidRDefault="00936D55" w:rsidP="00A118AD">
            <w:pPr>
              <w:spacing w:after="0"/>
              <w:jc w:val="right"/>
            </w:pPr>
            <w:r>
              <w:rPr>
                <w:rFonts w:ascii="Calibri" w:hAnsi="Calibri" w:cs="Calibri"/>
                <w:sz w:val="18"/>
                <w:szCs w:val="18"/>
              </w:rPr>
              <w:t>112,66%</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1747D6C"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7E1B9ADF"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CC7E807" w14:textId="77777777" w:rsidR="00936D55" w:rsidRDefault="00936D55" w:rsidP="00A118AD">
            <w:pPr>
              <w:spacing w:after="0"/>
            </w:pPr>
            <w:r>
              <w:rPr>
                <w:rFonts w:ascii="Calibri" w:hAnsi="Calibri" w:cs="Calibri"/>
                <w:sz w:val="18"/>
                <w:szCs w:val="18"/>
              </w:rPr>
              <w:t>3213 Stručno usavršavanje zaposlenika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C1D4430" w14:textId="77777777" w:rsidR="00936D55" w:rsidRDefault="00936D55" w:rsidP="00A118AD">
            <w:pPr>
              <w:spacing w:after="0"/>
              <w:jc w:val="right"/>
            </w:pPr>
            <w:r>
              <w:rPr>
                <w:rFonts w:ascii="Calibri" w:hAnsi="Calibri" w:cs="Calibri"/>
                <w:sz w:val="18"/>
                <w:szCs w:val="18"/>
              </w:rPr>
              <w:t>1.117,96</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9CDB1CB"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32A6FBF"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E0DB24E" w14:textId="77777777" w:rsidR="00936D55" w:rsidRDefault="00936D55" w:rsidP="00A118AD">
            <w:pPr>
              <w:spacing w:after="0"/>
              <w:jc w:val="right"/>
            </w:pPr>
            <w:r>
              <w:rPr>
                <w:rFonts w:ascii="Calibri" w:hAnsi="Calibri" w:cs="Calibri"/>
                <w:sz w:val="18"/>
                <w:szCs w:val="18"/>
              </w:rPr>
              <w:t>460,00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E7E0B7E" w14:textId="77777777" w:rsidR="00936D55" w:rsidRDefault="00936D55" w:rsidP="00A118AD">
            <w:pPr>
              <w:spacing w:after="0"/>
              <w:jc w:val="right"/>
            </w:pPr>
            <w:r>
              <w:rPr>
                <w:rFonts w:ascii="Calibri" w:hAnsi="Calibri" w:cs="Calibri"/>
                <w:sz w:val="18"/>
                <w:szCs w:val="18"/>
              </w:rPr>
              <w:t>41,15%</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48BB140"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4A51D3E9"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41146D0" w14:textId="77777777" w:rsidR="00936D55" w:rsidRDefault="00936D55" w:rsidP="00A118AD">
            <w:pPr>
              <w:spacing w:after="0"/>
            </w:pPr>
            <w:r>
              <w:rPr>
                <w:rFonts w:ascii="Calibri" w:hAnsi="Calibri" w:cs="Calibri"/>
                <w:sz w:val="18"/>
                <w:szCs w:val="18"/>
              </w:rPr>
              <w:t>322 Rashodi za materijal i energiju</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5D65F53" w14:textId="77777777" w:rsidR="00936D55" w:rsidRDefault="00936D55" w:rsidP="00A118AD">
            <w:pPr>
              <w:spacing w:after="0"/>
              <w:jc w:val="right"/>
            </w:pPr>
            <w:r>
              <w:rPr>
                <w:rFonts w:ascii="Calibri" w:hAnsi="Calibri" w:cs="Calibri"/>
                <w:sz w:val="18"/>
                <w:szCs w:val="18"/>
              </w:rPr>
              <w:t>43.898,52</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13AAC0"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98A590D"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B86FE46" w14:textId="77777777" w:rsidR="00936D55" w:rsidRDefault="00936D55" w:rsidP="00A118AD">
            <w:pPr>
              <w:spacing w:after="0"/>
              <w:jc w:val="right"/>
            </w:pPr>
            <w:r>
              <w:rPr>
                <w:rFonts w:ascii="Calibri" w:hAnsi="Calibri" w:cs="Calibri"/>
                <w:sz w:val="18"/>
                <w:szCs w:val="18"/>
              </w:rPr>
              <w:t>49.518,27</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4D57FE6" w14:textId="77777777" w:rsidR="00936D55" w:rsidRDefault="00936D55" w:rsidP="00A118AD">
            <w:pPr>
              <w:spacing w:after="0"/>
              <w:jc w:val="right"/>
            </w:pPr>
            <w:r>
              <w:rPr>
                <w:rFonts w:ascii="Calibri" w:hAnsi="Calibri" w:cs="Calibri"/>
                <w:sz w:val="18"/>
                <w:szCs w:val="18"/>
              </w:rPr>
              <w:t>112,80%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D98646F"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69E100BA"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03B6677" w14:textId="77777777" w:rsidR="00936D55" w:rsidRDefault="00936D55" w:rsidP="00A118AD">
            <w:pPr>
              <w:spacing w:after="0"/>
            </w:pPr>
            <w:r>
              <w:rPr>
                <w:rFonts w:ascii="Calibri" w:hAnsi="Calibri" w:cs="Calibri"/>
                <w:sz w:val="18"/>
                <w:szCs w:val="18"/>
              </w:rPr>
              <w:lastRenderedPageBreak/>
              <w:t>3221 Uredski materijal i ostali materijalni rashodi</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1D6AE62" w14:textId="77777777" w:rsidR="00936D55" w:rsidRDefault="00936D55" w:rsidP="00A118AD">
            <w:pPr>
              <w:spacing w:after="0"/>
              <w:jc w:val="right"/>
            </w:pPr>
            <w:r>
              <w:rPr>
                <w:rFonts w:ascii="Calibri" w:hAnsi="Calibri" w:cs="Calibri"/>
                <w:sz w:val="18"/>
                <w:szCs w:val="18"/>
              </w:rPr>
              <w:t>6.116,88</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3ECC68F"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D8A3771"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7D9537" w14:textId="77777777" w:rsidR="00936D55" w:rsidRDefault="00936D55" w:rsidP="00A118AD">
            <w:pPr>
              <w:spacing w:after="0"/>
              <w:jc w:val="right"/>
            </w:pPr>
            <w:r>
              <w:rPr>
                <w:rFonts w:ascii="Calibri" w:hAnsi="Calibri" w:cs="Calibri"/>
                <w:sz w:val="18"/>
                <w:szCs w:val="18"/>
              </w:rPr>
              <w:t>8.072,82</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ED20413" w14:textId="77777777" w:rsidR="00936D55" w:rsidRDefault="00936D55" w:rsidP="00A118AD">
            <w:pPr>
              <w:spacing w:after="0"/>
              <w:jc w:val="right"/>
            </w:pPr>
            <w:r>
              <w:rPr>
                <w:rFonts w:ascii="Calibri" w:hAnsi="Calibri" w:cs="Calibri"/>
                <w:sz w:val="18"/>
                <w:szCs w:val="18"/>
              </w:rPr>
              <w:t>131,98%</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9F2FD02"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52AD6D8D"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E5D8F3" w14:textId="77777777" w:rsidR="00936D55" w:rsidRDefault="00936D55" w:rsidP="00A118AD">
            <w:pPr>
              <w:spacing w:after="0"/>
            </w:pPr>
            <w:r>
              <w:rPr>
                <w:rFonts w:ascii="Calibri" w:hAnsi="Calibri" w:cs="Calibri"/>
                <w:sz w:val="18"/>
                <w:szCs w:val="18"/>
              </w:rPr>
              <w:t>3222 Materijal i sirovine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7C0EC5F" w14:textId="77777777" w:rsidR="00936D55" w:rsidRDefault="00936D55" w:rsidP="00A118AD">
            <w:pPr>
              <w:spacing w:after="0"/>
              <w:jc w:val="right"/>
            </w:pPr>
            <w:r>
              <w:rPr>
                <w:rFonts w:ascii="Calibri" w:hAnsi="Calibri" w:cs="Calibri"/>
                <w:sz w:val="18"/>
                <w:szCs w:val="18"/>
              </w:rPr>
              <w:t>31.648,42</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38C95C"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091A7E3"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EE284A8" w14:textId="77777777" w:rsidR="00936D55" w:rsidRDefault="00936D55" w:rsidP="00A118AD">
            <w:pPr>
              <w:spacing w:after="0"/>
              <w:jc w:val="right"/>
            </w:pPr>
            <w:r>
              <w:rPr>
                <w:rFonts w:ascii="Calibri" w:hAnsi="Calibri" w:cs="Calibri"/>
                <w:sz w:val="18"/>
                <w:szCs w:val="18"/>
              </w:rPr>
              <w:t>33.662,73</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3080F06" w14:textId="77777777" w:rsidR="00936D55" w:rsidRDefault="00936D55" w:rsidP="00A118AD">
            <w:pPr>
              <w:spacing w:after="0"/>
              <w:jc w:val="right"/>
            </w:pPr>
            <w:r>
              <w:rPr>
                <w:rFonts w:ascii="Calibri" w:hAnsi="Calibri" w:cs="Calibri"/>
                <w:sz w:val="18"/>
                <w:szCs w:val="18"/>
              </w:rPr>
              <w:t>106,36%</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354BE4"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2286BDCD"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250A0A6" w14:textId="77777777" w:rsidR="00936D55" w:rsidRDefault="00936D55" w:rsidP="00A118AD">
            <w:pPr>
              <w:spacing w:after="0"/>
            </w:pPr>
            <w:r>
              <w:rPr>
                <w:rFonts w:ascii="Calibri" w:hAnsi="Calibri" w:cs="Calibri"/>
                <w:sz w:val="18"/>
                <w:szCs w:val="18"/>
              </w:rPr>
              <w:t>3223 Energija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A2FE5C2" w14:textId="77777777" w:rsidR="00936D55" w:rsidRDefault="00936D55" w:rsidP="00A118AD">
            <w:pPr>
              <w:spacing w:after="0"/>
              <w:jc w:val="right"/>
            </w:pPr>
            <w:r>
              <w:rPr>
                <w:rFonts w:ascii="Calibri" w:hAnsi="Calibri" w:cs="Calibri"/>
                <w:sz w:val="18"/>
                <w:szCs w:val="18"/>
              </w:rPr>
              <w:t>3.536,71</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A8E1B12"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8B141FB"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33CF5C1" w14:textId="77777777" w:rsidR="00936D55" w:rsidRDefault="00936D55" w:rsidP="00A118AD">
            <w:pPr>
              <w:spacing w:after="0"/>
              <w:jc w:val="right"/>
            </w:pPr>
            <w:r>
              <w:rPr>
                <w:rFonts w:ascii="Calibri" w:hAnsi="Calibri" w:cs="Calibri"/>
                <w:sz w:val="18"/>
                <w:szCs w:val="18"/>
              </w:rPr>
              <w:t>4.813,60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4ACB019" w14:textId="77777777" w:rsidR="00936D55" w:rsidRDefault="00936D55" w:rsidP="00A118AD">
            <w:pPr>
              <w:spacing w:after="0"/>
              <w:jc w:val="right"/>
            </w:pPr>
            <w:r>
              <w:rPr>
                <w:rFonts w:ascii="Calibri" w:hAnsi="Calibri" w:cs="Calibri"/>
                <w:sz w:val="18"/>
                <w:szCs w:val="18"/>
              </w:rPr>
              <w:t>136,10%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FEC97C2"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4F56BFCD"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62C3086" w14:textId="77777777" w:rsidR="00936D55" w:rsidRDefault="00936D55" w:rsidP="00A118AD">
            <w:pPr>
              <w:spacing w:after="0"/>
            </w:pPr>
            <w:r>
              <w:rPr>
                <w:rFonts w:ascii="Calibri" w:hAnsi="Calibri" w:cs="Calibri"/>
                <w:sz w:val="18"/>
                <w:szCs w:val="18"/>
              </w:rPr>
              <w:t>3224 Materijal i dijelovi za tekuće i investicijsko održavanje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84E505C" w14:textId="77777777" w:rsidR="00936D55" w:rsidRDefault="00936D55" w:rsidP="00A118AD">
            <w:pPr>
              <w:spacing w:after="0"/>
              <w:jc w:val="right"/>
            </w:pPr>
            <w:r>
              <w:rPr>
                <w:rFonts w:ascii="Calibri" w:hAnsi="Calibri" w:cs="Calibri"/>
                <w:sz w:val="18"/>
                <w:szCs w:val="18"/>
              </w:rPr>
              <w:t>790,63</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F6D9E6E"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63C6F6"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DD4C5DF" w14:textId="77777777" w:rsidR="00936D55" w:rsidRDefault="00936D55" w:rsidP="00A118AD">
            <w:pPr>
              <w:spacing w:after="0"/>
              <w:jc w:val="right"/>
            </w:pPr>
            <w:r>
              <w:rPr>
                <w:rFonts w:ascii="Calibri" w:hAnsi="Calibri" w:cs="Calibri"/>
                <w:sz w:val="18"/>
                <w:szCs w:val="18"/>
              </w:rPr>
              <w:t>2.169,83</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6B7FB9E" w14:textId="77777777" w:rsidR="00936D55" w:rsidRDefault="00936D55" w:rsidP="00A118AD">
            <w:pPr>
              <w:spacing w:after="0"/>
              <w:jc w:val="right"/>
            </w:pPr>
            <w:r>
              <w:rPr>
                <w:rFonts w:ascii="Calibri" w:hAnsi="Calibri" w:cs="Calibri"/>
                <w:sz w:val="18"/>
                <w:szCs w:val="18"/>
              </w:rPr>
              <w:t>274,44%</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B3C9CC3"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4E6AF6D2"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0908F1" w14:textId="77777777" w:rsidR="00936D55" w:rsidRDefault="00936D55" w:rsidP="00A118AD">
            <w:pPr>
              <w:spacing w:after="0"/>
            </w:pPr>
            <w:r>
              <w:rPr>
                <w:rFonts w:ascii="Calibri" w:hAnsi="Calibri" w:cs="Calibri"/>
                <w:sz w:val="18"/>
                <w:szCs w:val="18"/>
              </w:rPr>
              <w:t>3225 Sitni inventar i autogume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BA8EDDA" w14:textId="77777777" w:rsidR="00936D55" w:rsidRDefault="00936D55" w:rsidP="00A118AD">
            <w:pPr>
              <w:spacing w:after="0"/>
              <w:jc w:val="right"/>
            </w:pPr>
            <w:r>
              <w:rPr>
                <w:rFonts w:ascii="Calibri" w:hAnsi="Calibri" w:cs="Calibri"/>
                <w:sz w:val="18"/>
                <w:szCs w:val="18"/>
              </w:rPr>
              <w:t>1.805,88</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AB9980B"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D0A9B4A"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F42FB1" w14:textId="77777777" w:rsidR="00936D55" w:rsidRDefault="00936D55" w:rsidP="00A118AD">
            <w:pPr>
              <w:spacing w:after="0"/>
              <w:jc w:val="right"/>
            </w:pPr>
            <w:r>
              <w:rPr>
                <w:rFonts w:ascii="Calibri" w:hAnsi="Calibri" w:cs="Calibri"/>
                <w:sz w:val="18"/>
                <w:szCs w:val="18"/>
              </w:rPr>
              <w:t>799,29</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D6498E" w14:textId="77777777" w:rsidR="00936D55" w:rsidRDefault="00936D55" w:rsidP="00A118AD">
            <w:pPr>
              <w:spacing w:after="0"/>
              <w:jc w:val="right"/>
            </w:pPr>
            <w:r>
              <w:rPr>
                <w:rFonts w:ascii="Calibri" w:hAnsi="Calibri" w:cs="Calibri"/>
                <w:sz w:val="18"/>
                <w:szCs w:val="18"/>
              </w:rPr>
              <w:t>44,26%</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BD0A587"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54F1BA31"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88BBAC4" w14:textId="77777777" w:rsidR="00936D55" w:rsidRDefault="00936D55" w:rsidP="00A118AD">
            <w:pPr>
              <w:spacing w:after="0"/>
            </w:pPr>
            <w:r>
              <w:rPr>
                <w:rFonts w:ascii="Calibri" w:hAnsi="Calibri" w:cs="Calibri"/>
                <w:sz w:val="18"/>
                <w:szCs w:val="18"/>
              </w:rPr>
              <w:t>323 Rashodi za usluge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388E14C" w14:textId="77777777" w:rsidR="00936D55" w:rsidRDefault="00936D55" w:rsidP="00A118AD">
            <w:pPr>
              <w:spacing w:after="0"/>
              <w:jc w:val="right"/>
            </w:pPr>
            <w:r>
              <w:rPr>
                <w:rFonts w:ascii="Calibri" w:hAnsi="Calibri" w:cs="Calibri"/>
                <w:sz w:val="18"/>
                <w:szCs w:val="18"/>
              </w:rPr>
              <w:t>12.598,30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537F042"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E08F109"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813D70A" w14:textId="77777777" w:rsidR="00936D55" w:rsidRDefault="00936D55" w:rsidP="00A118AD">
            <w:pPr>
              <w:spacing w:after="0"/>
              <w:jc w:val="right"/>
            </w:pPr>
            <w:r>
              <w:rPr>
                <w:rFonts w:ascii="Calibri" w:hAnsi="Calibri" w:cs="Calibri"/>
                <w:sz w:val="18"/>
                <w:szCs w:val="18"/>
              </w:rPr>
              <w:t>20.785,37</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C2D5C45" w14:textId="77777777" w:rsidR="00936D55" w:rsidRDefault="00936D55" w:rsidP="00A118AD">
            <w:pPr>
              <w:spacing w:after="0"/>
              <w:jc w:val="right"/>
            </w:pPr>
            <w:r>
              <w:rPr>
                <w:rFonts w:ascii="Calibri" w:hAnsi="Calibri" w:cs="Calibri"/>
                <w:sz w:val="18"/>
                <w:szCs w:val="18"/>
              </w:rPr>
              <w:t>164,99%</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339A168"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0BCAEDC6"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880D879" w14:textId="77777777" w:rsidR="00936D55" w:rsidRDefault="00936D55" w:rsidP="00A118AD">
            <w:pPr>
              <w:spacing w:after="0"/>
            </w:pPr>
            <w:r>
              <w:rPr>
                <w:rFonts w:ascii="Calibri" w:hAnsi="Calibri" w:cs="Calibri"/>
                <w:sz w:val="18"/>
                <w:szCs w:val="18"/>
              </w:rPr>
              <w:t>3231 Usluge telefona, interneta, pošte i prijevoza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1FD6F4C" w14:textId="77777777" w:rsidR="00936D55" w:rsidRDefault="00936D55" w:rsidP="00A118AD">
            <w:pPr>
              <w:spacing w:after="0"/>
              <w:jc w:val="right"/>
            </w:pPr>
            <w:r>
              <w:rPr>
                <w:rFonts w:ascii="Calibri" w:hAnsi="Calibri" w:cs="Calibri"/>
                <w:sz w:val="18"/>
                <w:szCs w:val="18"/>
              </w:rPr>
              <w:t>1.674,05</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2A3B28A"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D05429A"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DD9126A" w14:textId="77777777" w:rsidR="00936D55" w:rsidRDefault="00936D55" w:rsidP="00A118AD">
            <w:pPr>
              <w:spacing w:after="0"/>
              <w:jc w:val="right"/>
            </w:pPr>
            <w:r>
              <w:rPr>
                <w:rFonts w:ascii="Calibri" w:hAnsi="Calibri" w:cs="Calibri"/>
                <w:sz w:val="18"/>
                <w:szCs w:val="18"/>
              </w:rPr>
              <w:t>4.449,76</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BA4721C" w14:textId="77777777" w:rsidR="00936D55" w:rsidRDefault="00936D55" w:rsidP="00A118AD">
            <w:pPr>
              <w:spacing w:after="0"/>
              <w:jc w:val="right"/>
            </w:pPr>
            <w:r>
              <w:rPr>
                <w:rFonts w:ascii="Calibri" w:hAnsi="Calibri" w:cs="Calibri"/>
                <w:sz w:val="18"/>
                <w:szCs w:val="18"/>
              </w:rPr>
              <w:t>265,81%</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EBA4A8E"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7983BEAE"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31083A6" w14:textId="77777777" w:rsidR="00936D55" w:rsidRDefault="00936D55" w:rsidP="00A118AD">
            <w:pPr>
              <w:spacing w:after="0"/>
            </w:pPr>
            <w:r>
              <w:rPr>
                <w:rFonts w:ascii="Calibri" w:hAnsi="Calibri" w:cs="Calibri"/>
                <w:sz w:val="18"/>
                <w:szCs w:val="18"/>
              </w:rPr>
              <w:t>3232 Usluge tekućeg i investicijskog  održavanja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B972C0E" w14:textId="77777777" w:rsidR="00936D55" w:rsidRDefault="00936D55" w:rsidP="00A118AD">
            <w:pPr>
              <w:spacing w:after="0"/>
              <w:jc w:val="right"/>
            </w:pPr>
            <w:r>
              <w:rPr>
                <w:rFonts w:ascii="Calibri" w:hAnsi="Calibri" w:cs="Calibri"/>
                <w:sz w:val="18"/>
                <w:szCs w:val="18"/>
              </w:rPr>
              <w:t>456,25</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181EA21"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FFEB0C"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7E91D41" w14:textId="77777777" w:rsidR="00936D55" w:rsidRDefault="00936D55" w:rsidP="00A118AD">
            <w:pPr>
              <w:spacing w:after="0"/>
              <w:jc w:val="right"/>
            </w:pPr>
            <w:r>
              <w:rPr>
                <w:rFonts w:ascii="Calibri" w:hAnsi="Calibri" w:cs="Calibri"/>
                <w:sz w:val="18"/>
                <w:szCs w:val="18"/>
              </w:rPr>
              <w:t>1.072,50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513FDB0" w14:textId="77777777" w:rsidR="00936D55" w:rsidRDefault="00936D55" w:rsidP="00A118AD">
            <w:pPr>
              <w:spacing w:after="0"/>
              <w:jc w:val="right"/>
            </w:pPr>
            <w:r>
              <w:rPr>
                <w:rFonts w:ascii="Calibri" w:hAnsi="Calibri" w:cs="Calibri"/>
                <w:sz w:val="18"/>
                <w:szCs w:val="18"/>
              </w:rPr>
              <w:t>235,07%</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AF80FD1"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608163B7"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371FC8" w14:textId="77777777" w:rsidR="00936D55" w:rsidRDefault="00936D55" w:rsidP="00A118AD">
            <w:pPr>
              <w:spacing w:after="0"/>
            </w:pPr>
            <w:r>
              <w:rPr>
                <w:rFonts w:ascii="Calibri" w:hAnsi="Calibri" w:cs="Calibri"/>
                <w:sz w:val="18"/>
                <w:szCs w:val="18"/>
              </w:rPr>
              <w:t>3234 Komunalne usluge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3CB1E30" w14:textId="77777777" w:rsidR="00936D55" w:rsidRDefault="00936D55" w:rsidP="00A118AD">
            <w:pPr>
              <w:spacing w:after="0"/>
              <w:jc w:val="right"/>
            </w:pPr>
            <w:r>
              <w:rPr>
                <w:rFonts w:ascii="Calibri" w:hAnsi="Calibri" w:cs="Calibri"/>
                <w:sz w:val="18"/>
                <w:szCs w:val="18"/>
              </w:rPr>
              <w:t>3.412,98</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251EBCF"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D02BE7"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31369A" w14:textId="77777777" w:rsidR="00936D55" w:rsidRDefault="00936D55" w:rsidP="00A118AD">
            <w:pPr>
              <w:spacing w:after="0"/>
              <w:jc w:val="right"/>
            </w:pPr>
            <w:r>
              <w:rPr>
                <w:rFonts w:ascii="Calibri" w:hAnsi="Calibri" w:cs="Calibri"/>
                <w:sz w:val="18"/>
                <w:szCs w:val="18"/>
              </w:rPr>
              <w:t>4.009,05</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088B2F" w14:textId="77777777" w:rsidR="00936D55" w:rsidRDefault="00936D55" w:rsidP="00A118AD">
            <w:pPr>
              <w:spacing w:after="0"/>
              <w:jc w:val="right"/>
            </w:pPr>
            <w:r>
              <w:rPr>
                <w:rFonts w:ascii="Calibri" w:hAnsi="Calibri" w:cs="Calibri"/>
                <w:sz w:val="18"/>
                <w:szCs w:val="18"/>
              </w:rPr>
              <w:t>117,46%</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DD070BA"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714B6ED2"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EDB3CA5" w14:textId="77777777" w:rsidR="00936D55" w:rsidRDefault="00936D55" w:rsidP="00A118AD">
            <w:pPr>
              <w:spacing w:after="0"/>
            </w:pPr>
            <w:r>
              <w:rPr>
                <w:rFonts w:ascii="Calibri" w:hAnsi="Calibri" w:cs="Calibri"/>
                <w:sz w:val="18"/>
                <w:szCs w:val="18"/>
              </w:rPr>
              <w:t>3236 Zdravstvene i veterinarske usluge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BB265A1" w14:textId="77777777" w:rsidR="00936D55" w:rsidRDefault="00936D55" w:rsidP="00A118AD">
            <w:pPr>
              <w:spacing w:after="0"/>
              <w:jc w:val="right"/>
            </w:pPr>
            <w:r>
              <w:rPr>
                <w:rFonts w:ascii="Calibri" w:hAnsi="Calibri" w:cs="Calibri"/>
                <w:sz w:val="18"/>
                <w:szCs w:val="18"/>
              </w:rPr>
              <w:t>618,37</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5F1833E"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D44AC61"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E95CA53" w14:textId="77777777" w:rsidR="00936D55" w:rsidRDefault="00936D55" w:rsidP="00A118AD">
            <w:pPr>
              <w:spacing w:after="0"/>
              <w:jc w:val="right"/>
            </w:pPr>
            <w:r>
              <w:rPr>
                <w:rFonts w:ascii="Calibri" w:hAnsi="Calibri" w:cs="Calibri"/>
                <w:sz w:val="18"/>
                <w:szCs w:val="18"/>
              </w:rPr>
              <w:t>1.871,50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37F97C3" w14:textId="77777777" w:rsidR="00936D55" w:rsidRDefault="00936D55" w:rsidP="00A118AD">
            <w:pPr>
              <w:spacing w:after="0"/>
              <w:jc w:val="right"/>
            </w:pPr>
            <w:r>
              <w:rPr>
                <w:rFonts w:ascii="Calibri" w:hAnsi="Calibri" w:cs="Calibri"/>
                <w:sz w:val="18"/>
                <w:szCs w:val="18"/>
              </w:rPr>
              <w:t>302,65%</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0EDE3DC"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0A0E60C0"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5E770E3" w14:textId="77777777" w:rsidR="00936D55" w:rsidRDefault="00936D55" w:rsidP="00A118AD">
            <w:pPr>
              <w:spacing w:after="0"/>
            </w:pPr>
            <w:r>
              <w:rPr>
                <w:rFonts w:ascii="Calibri" w:hAnsi="Calibri" w:cs="Calibri"/>
                <w:sz w:val="18"/>
                <w:szCs w:val="18"/>
              </w:rPr>
              <w:t>3237 Intelektualne i osobne usluge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AE2A562" w14:textId="77777777" w:rsidR="00936D55" w:rsidRDefault="00936D55" w:rsidP="00A118AD">
            <w:pPr>
              <w:spacing w:after="0"/>
              <w:jc w:val="right"/>
            </w:pPr>
            <w:r>
              <w:rPr>
                <w:rFonts w:ascii="Calibri" w:hAnsi="Calibri" w:cs="Calibri"/>
                <w:sz w:val="18"/>
                <w:szCs w:val="18"/>
              </w:rPr>
              <w:t>120,00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3EF703F"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3B22450"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427DB9E" w14:textId="77777777" w:rsidR="00936D55" w:rsidRDefault="00936D55" w:rsidP="00A118AD">
            <w:pPr>
              <w:spacing w:after="0"/>
              <w:jc w:val="right"/>
            </w:pPr>
            <w:r>
              <w:rPr>
                <w:rFonts w:ascii="Calibri" w:hAnsi="Calibri" w:cs="Calibri"/>
                <w:sz w:val="18"/>
                <w:szCs w:val="18"/>
              </w:rPr>
              <w:t>169,45</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8210BF9" w14:textId="77777777" w:rsidR="00936D55" w:rsidRDefault="00936D55" w:rsidP="00A118AD">
            <w:pPr>
              <w:spacing w:after="0"/>
              <w:jc w:val="right"/>
            </w:pPr>
            <w:r>
              <w:rPr>
                <w:rFonts w:ascii="Calibri" w:hAnsi="Calibri" w:cs="Calibri"/>
                <w:sz w:val="18"/>
                <w:szCs w:val="18"/>
              </w:rPr>
              <w:t>141,21%</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6D5258D"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0F0EAF05"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4A26703" w14:textId="77777777" w:rsidR="00936D55" w:rsidRDefault="00936D55" w:rsidP="00A118AD">
            <w:pPr>
              <w:spacing w:after="0"/>
            </w:pPr>
            <w:r>
              <w:rPr>
                <w:rFonts w:ascii="Calibri" w:hAnsi="Calibri" w:cs="Calibri"/>
                <w:sz w:val="18"/>
                <w:szCs w:val="18"/>
              </w:rPr>
              <w:t>3238 Računalne usluge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556BFF2" w14:textId="77777777" w:rsidR="00936D55" w:rsidRDefault="00936D55" w:rsidP="00A118AD">
            <w:pPr>
              <w:spacing w:after="0"/>
              <w:jc w:val="right"/>
            </w:pPr>
            <w:r>
              <w:rPr>
                <w:rFonts w:ascii="Calibri" w:hAnsi="Calibri" w:cs="Calibri"/>
                <w:sz w:val="18"/>
                <w:szCs w:val="18"/>
              </w:rPr>
              <w:t>3.541,66</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0E894C"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4B5EF0B"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2A048F3" w14:textId="77777777" w:rsidR="00936D55" w:rsidRDefault="00936D55" w:rsidP="00A118AD">
            <w:pPr>
              <w:spacing w:after="0"/>
              <w:jc w:val="right"/>
            </w:pPr>
            <w:r>
              <w:rPr>
                <w:rFonts w:ascii="Calibri" w:hAnsi="Calibri" w:cs="Calibri"/>
                <w:sz w:val="18"/>
                <w:szCs w:val="18"/>
              </w:rPr>
              <w:t>5.284,21</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A1B3E7D" w14:textId="77777777" w:rsidR="00936D55" w:rsidRDefault="00936D55" w:rsidP="00A118AD">
            <w:pPr>
              <w:spacing w:after="0"/>
              <w:jc w:val="right"/>
            </w:pPr>
            <w:r>
              <w:rPr>
                <w:rFonts w:ascii="Calibri" w:hAnsi="Calibri" w:cs="Calibri"/>
                <w:sz w:val="18"/>
                <w:szCs w:val="18"/>
              </w:rPr>
              <w:t>149,20%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238FB54"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0C2C6068"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15CFCB4" w14:textId="77777777" w:rsidR="00936D55" w:rsidRDefault="00936D55" w:rsidP="00A118AD">
            <w:pPr>
              <w:spacing w:after="0"/>
            </w:pPr>
            <w:r>
              <w:rPr>
                <w:rFonts w:ascii="Calibri" w:hAnsi="Calibri" w:cs="Calibri"/>
                <w:sz w:val="18"/>
                <w:szCs w:val="18"/>
              </w:rPr>
              <w:t>3239 Ostale usluge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7574D79" w14:textId="77777777" w:rsidR="00936D55" w:rsidRDefault="00936D55" w:rsidP="00A118AD">
            <w:pPr>
              <w:spacing w:after="0"/>
              <w:jc w:val="right"/>
            </w:pPr>
            <w:r>
              <w:rPr>
                <w:rFonts w:ascii="Calibri" w:hAnsi="Calibri" w:cs="Calibri"/>
                <w:sz w:val="18"/>
                <w:szCs w:val="18"/>
              </w:rPr>
              <w:t>2.774,99</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B43EAC1"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791D91C"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142EFB3" w14:textId="77777777" w:rsidR="00936D55" w:rsidRDefault="00936D55" w:rsidP="00A118AD">
            <w:pPr>
              <w:spacing w:after="0"/>
              <w:jc w:val="right"/>
            </w:pPr>
            <w:r>
              <w:rPr>
                <w:rFonts w:ascii="Calibri" w:hAnsi="Calibri" w:cs="Calibri"/>
                <w:sz w:val="18"/>
                <w:szCs w:val="18"/>
              </w:rPr>
              <w:t>3.928,90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F2686A" w14:textId="77777777" w:rsidR="00936D55" w:rsidRDefault="00936D55" w:rsidP="00A118AD">
            <w:pPr>
              <w:spacing w:after="0"/>
              <w:jc w:val="right"/>
            </w:pPr>
            <w:r>
              <w:rPr>
                <w:rFonts w:ascii="Calibri" w:hAnsi="Calibri" w:cs="Calibri"/>
                <w:sz w:val="18"/>
                <w:szCs w:val="18"/>
              </w:rPr>
              <w:t>141,58%</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19C81CD"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068763B7"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D7B1B79" w14:textId="77777777" w:rsidR="00936D55" w:rsidRDefault="00936D55" w:rsidP="00A118AD">
            <w:pPr>
              <w:spacing w:after="0"/>
            </w:pPr>
            <w:r>
              <w:rPr>
                <w:rFonts w:ascii="Calibri" w:hAnsi="Calibri" w:cs="Calibri"/>
                <w:sz w:val="18"/>
                <w:szCs w:val="18"/>
              </w:rPr>
              <w:t>34 Financijski rashodi</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6D9B272" w14:textId="77777777" w:rsidR="00936D55" w:rsidRDefault="00936D55" w:rsidP="00A118AD">
            <w:pPr>
              <w:spacing w:after="0"/>
              <w:jc w:val="right"/>
            </w:pPr>
            <w:r>
              <w:rPr>
                <w:rFonts w:ascii="Calibri" w:hAnsi="Calibri" w:cs="Calibri"/>
                <w:sz w:val="18"/>
                <w:szCs w:val="18"/>
              </w:rPr>
              <w:t>692,86</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89F8FD0"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C5CF494"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51FBFAF"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E098852"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EBF936C"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613C67EB"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3090FEB" w14:textId="77777777" w:rsidR="00936D55" w:rsidRDefault="00936D55" w:rsidP="00A118AD">
            <w:pPr>
              <w:spacing w:after="0"/>
            </w:pPr>
            <w:r>
              <w:rPr>
                <w:rFonts w:ascii="Calibri" w:hAnsi="Calibri" w:cs="Calibri"/>
                <w:sz w:val="18"/>
                <w:szCs w:val="18"/>
              </w:rPr>
              <w:t>343 Ostali financijski rashodi</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DB452D5" w14:textId="77777777" w:rsidR="00936D55" w:rsidRDefault="00936D55" w:rsidP="00A118AD">
            <w:pPr>
              <w:spacing w:after="0"/>
              <w:jc w:val="right"/>
            </w:pPr>
            <w:r>
              <w:rPr>
                <w:rFonts w:ascii="Calibri" w:hAnsi="Calibri" w:cs="Calibri"/>
                <w:sz w:val="18"/>
                <w:szCs w:val="18"/>
              </w:rPr>
              <w:t>692,86</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9DA9283"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133A354"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50D8B08"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39B909D"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207D327"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20011074"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56B79A9" w14:textId="77777777" w:rsidR="00936D55" w:rsidRDefault="00936D55" w:rsidP="00A118AD">
            <w:pPr>
              <w:spacing w:after="0"/>
            </w:pPr>
            <w:r>
              <w:rPr>
                <w:rFonts w:ascii="Calibri" w:hAnsi="Calibri" w:cs="Calibri"/>
                <w:sz w:val="18"/>
                <w:szCs w:val="18"/>
              </w:rPr>
              <w:t>3431 Bankarske usluge i usluge platnog prometa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72739AF" w14:textId="77777777" w:rsidR="00936D55" w:rsidRDefault="00936D55" w:rsidP="00A118AD">
            <w:pPr>
              <w:spacing w:after="0"/>
              <w:jc w:val="right"/>
            </w:pPr>
            <w:r>
              <w:rPr>
                <w:rFonts w:ascii="Calibri" w:hAnsi="Calibri" w:cs="Calibri"/>
                <w:sz w:val="18"/>
                <w:szCs w:val="18"/>
              </w:rPr>
              <w:t>692,86</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DCE0FD"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2B031C3"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C71D63C"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634B82E"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F8A8445"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65C41569"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3E0ED42" w14:textId="77777777" w:rsidR="00936D55" w:rsidRDefault="00936D55" w:rsidP="00A118AD">
            <w:pPr>
              <w:spacing w:after="0"/>
            </w:pPr>
            <w:r>
              <w:rPr>
                <w:rFonts w:ascii="Calibri" w:hAnsi="Calibri" w:cs="Calibri"/>
                <w:b/>
                <w:bCs/>
                <w:sz w:val="18"/>
                <w:szCs w:val="18"/>
              </w:rPr>
              <w:t>4 Rashodi za nabavu nefinancijske imovine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6FAE2E1" w14:textId="77777777" w:rsidR="00936D55" w:rsidRDefault="00936D55" w:rsidP="00A118AD">
            <w:pPr>
              <w:spacing w:after="0"/>
              <w:jc w:val="right"/>
            </w:pPr>
            <w:r>
              <w:rPr>
                <w:rFonts w:ascii="Calibri" w:hAnsi="Calibri" w:cs="Calibri"/>
                <w:b/>
                <w:bCs/>
                <w:sz w:val="18"/>
                <w:szCs w:val="18"/>
              </w:rPr>
              <w:t>3.094,60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1DEACC7" w14:textId="77777777" w:rsidR="00936D55" w:rsidRDefault="00936D55" w:rsidP="00A118AD">
            <w:pPr>
              <w:spacing w:after="0"/>
              <w:jc w:val="right"/>
            </w:pPr>
            <w:r>
              <w:rPr>
                <w:rFonts w:ascii="Calibri" w:hAnsi="Calibri" w:cs="Calibri"/>
                <w:b/>
                <w:bCs/>
                <w:sz w:val="18"/>
                <w:szCs w:val="18"/>
              </w:rPr>
              <w:t>16.500,00</w:t>
            </w: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6971C5E" w14:textId="77777777" w:rsidR="00936D55" w:rsidRDefault="00936D55" w:rsidP="00A118AD">
            <w:pPr>
              <w:spacing w:after="0"/>
              <w:jc w:val="right"/>
            </w:pPr>
            <w:r>
              <w:rPr>
                <w:rFonts w:ascii="Calibri" w:hAnsi="Calibri" w:cs="Calibri"/>
                <w:b/>
                <w:bCs/>
                <w:sz w:val="18"/>
                <w:szCs w:val="18"/>
              </w:rPr>
              <w:t>16.500,00</w:t>
            </w: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E282654"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55338D0" w14:textId="77777777" w:rsidR="00936D55" w:rsidRDefault="00936D55" w:rsidP="00A118AD">
            <w:pPr>
              <w:spacing w:after="0"/>
              <w:jc w:val="right"/>
            </w:pPr>
            <w:r>
              <w:rPr>
                <w:rFonts w:ascii="Calibri" w:hAnsi="Calibri" w:cs="Calibri"/>
                <w:b/>
                <w:bCs/>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4B7444C"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5174D4E9"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E765C60" w14:textId="77777777" w:rsidR="00936D55" w:rsidRDefault="00936D55" w:rsidP="00A118AD">
            <w:pPr>
              <w:spacing w:after="0"/>
            </w:pPr>
            <w:r>
              <w:rPr>
                <w:rFonts w:ascii="Calibri" w:hAnsi="Calibri" w:cs="Calibri"/>
                <w:sz w:val="18"/>
                <w:szCs w:val="18"/>
              </w:rPr>
              <w:t>42 Rashodi za nabavu proizvedene dugotrajne imovine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DC292B0" w14:textId="77777777" w:rsidR="00936D55" w:rsidRDefault="00936D55" w:rsidP="00A118AD">
            <w:pPr>
              <w:spacing w:after="0"/>
              <w:jc w:val="right"/>
            </w:pPr>
            <w:r>
              <w:rPr>
                <w:rFonts w:ascii="Calibri" w:hAnsi="Calibri" w:cs="Calibri"/>
                <w:sz w:val="18"/>
                <w:szCs w:val="18"/>
              </w:rPr>
              <w:t>3.094,60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C822C2C"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8E583B4"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7FA63A4"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BCD367D"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AB01DD1"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0F6AA234"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18BD66" w14:textId="77777777" w:rsidR="00936D55" w:rsidRDefault="00936D55" w:rsidP="00A118AD">
            <w:pPr>
              <w:spacing w:after="0"/>
            </w:pPr>
            <w:r>
              <w:rPr>
                <w:rFonts w:ascii="Calibri" w:hAnsi="Calibri" w:cs="Calibri"/>
                <w:sz w:val="18"/>
                <w:szCs w:val="18"/>
              </w:rPr>
              <w:t>422 Postrojenja i oprema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226A1DB" w14:textId="77777777" w:rsidR="00936D55" w:rsidRDefault="00936D55" w:rsidP="00A118AD">
            <w:pPr>
              <w:spacing w:after="0"/>
              <w:jc w:val="right"/>
            </w:pPr>
            <w:r>
              <w:rPr>
                <w:rFonts w:ascii="Calibri" w:hAnsi="Calibri" w:cs="Calibri"/>
                <w:sz w:val="18"/>
                <w:szCs w:val="18"/>
              </w:rPr>
              <w:t>1.844,60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1C4A6A"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B5FA817"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FC03D30"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CF85B8A"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EDC95C6"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242E1CA7"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8DD4D21" w14:textId="77777777" w:rsidR="00936D55" w:rsidRDefault="00936D55" w:rsidP="00A118AD">
            <w:pPr>
              <w:spacing w:after="0"/>
            </w:pPr>
            <w:r>
              <w:rPr>
                <w:rFonts w:ascii="Calibri" w:hAnsi="Calibri" w:cs="Calibri"/>
                <w:sz w:val="18"/>
                <w:szCs w:val="18"/>
              </w:rPr>
              <w:t>4221 Uredska oprema i namještaj</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E4B338" w14:textId="77777777" w:rsidR="00936D55" w:rsidRDefault="00936D55" w:rsidP="00A118AD">
            <w:pPr>
              <w:spacing w:after="0"/>
              <w:jc w:val="right"/>
            </w:pPr>
            <w:r>
              <w:rPr>
                <w:rFonts w:ascii="Calibri" w:hAnsi="Calibri" w:cs="Calibri"/>
                <w:sz w:val="18"/>
                <w:szCs w:val="18"/>
              </w:rPr>
              <w:t>1.162,50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CBC4914"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E4C6706"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4191418"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1249810"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3EA7242"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1FE23E5C"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80E01DF" w14:textId="77777777" w:rsidR="00936D55" w:rsidRDefault="00936D55" w:rsidP="00A118AD">
            <w:pPr>
              <w:spacing w:after="0"/>
            </w:pPr>
            <w:r>
              <w:rPr>
                <w:rFonts w:ascii="Calibri" w:hAnsi="Calibri" w:cs="Calibri"/>
                <w:sz w:val="18"/>
                <w:szCs w:val="18"/>
              </w:rPr>
              <w:t>4223 Oprema za održavanje i zaštitu</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C6A7B43" w14:textId="77777777" w:rsidR="00936D55" w:rsidRDefault="00936D55" w:rsidP="00A118AD">
            <w:pPr>
              <w:spacing w:after="0"/>
              <w:jc w:val="right"/>
            </w:pPr>
            <w:r>
              <w:rPr>
                <w:rFonts w:ascii="Calibri" w:hAnsi="Calibri" w:cs="Calibri"/>
                <w:sz w:val="18"/>
                <w:szCs w:val="18"/>
              </w:rPr>
              <w:t>332,10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C079C78"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B0A8D6C"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EE03C4E"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B764E88"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4AF9B36"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4E8833DF"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57F1DCC" w14:textId="77777777" w:rsidR="00936D55" w:rsidRDefault="00936D55" w:rsidP="00A118AD">
            <w:pPr>
              <w:spacing w:after="0"/>
            </w:pPr>
            <w:r>
              <w:rPr>
                <w:rFonts w:ascii="Calibri" w:hAnsi="Calibri" w:cs="Calibri"/>
                <w:sz w:val="18"/>
                <w:szCs w:val="18"/>
              </w:rPr>
              <w:t>4227 Uređaji, strojevi i oprema za ostale namjene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8A6F4CD" w14:textId="77777777" w:rsidR="00936D55" w:rsidRDefault="00936D55" w:rsidP="00A118AD">
            <w:pPr>
              <w:spacing w:after="0"/>
              <w:jc w:val="right"/>
            </w:pPr>
            <w:r>
              <w:rPr>
                <w:rFonts w:ascii="Calibri" w:hAnsi="Calibri" w:cs="Calibri"/>
                <w:sz w:val="18"/>
                <w:szCs w:val="18"/>
              </w:rPr>
              <w:t>350,00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80A2034"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78272E3"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27E3C05"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FD13F37"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973120B"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52DF1897"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A3ABFDC" w14:textId="77777777" w:rsidR="00936D55" w:rsidRDefault="00936D55" w:rsidP="00A118AD">
            <w:pPr>
              <w:spacing w:after="0"/>
            </w:pPr>
            <w:r>
              <w:rPr>
                <w:rFonts w:ascii="Calibri" w:hAnsi="Calibri" w:cs="Calibri"/>
                <w:sz w:val="18"/>
                <w:szCs w:val="18"/>
              </w:rPr>
              <w:t>426 Nematerijalna proizvedena imovina</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ADF5090" w14:textId="77777777" w:rsidR="00936D55" w:rsidRDefault="00936D55" w:rsidP="00A118AD">
            <w:pPr>
              <w:spacing w:after="0"/>
              <w:jc w:val="right"/>
            </w:pPr>
            <w:r>
              <w:rPr>
                <w:rFonts w:ascii="Calibri" w:hAnsi="Calibri" w:cs="Calibri"/>
                <w:sz w:val="18"/>
                <w:szCs w:val="18"/>
              </w:rPr>
              <w:t>1.250,00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4225E89"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591666B"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612D6A3"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BC0F4CC"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47BF7D2" w14:textId="77777777" w:rsidR="00936D55" w:rsidRDefault="00936D55" w:rsidP="00A118AD">
            <w:pPr>
              <w:spacing w:after="0"/>
              <w:jc w:val="right"/>
              <w:rPr>
                <w:rFonts w:ascii="Calibri" w:eastAsia="Times New Roman" w:hAnsi="Calibri" w:cs="Calibri"/>
                <w:b/>
                <w:bCs/>
                <w:sz w:val="18"/>
                <w:szCs w:val="18"/>
                <w:lang w:eastAsia="hr-HR"/>
              </w:rPr>
            </w:pPr>
          </w:p>
        </w:tc>
      </w:tr>
      <w:tr w:rsidR="00936D55" w14:paraId="6507EC7C" w14:textId="77777777" w:rsidTr="00A118AD">
        <w:trPr>
          <w:trHeight w:val="264"/>
        </w:trPr>
        <w:tc>
          <w:tcPr>
            <w:tcW w:w="268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3BF48DF" w14:textId="77777777" w:rsidR="00936D55" w:rsidRDefault="00936D55" w:rsidP="00A118AD">
            <w:pPr>
              <w:spacing w:after="0"/>
            </w:pPr>
            <w:r>
              <w:rPr>
                <w:rFonts w:ascii="Calibri" w:hAnsi="Calibri" w:cs="Calibri"/>
                <w:sz w:val="18"/>
                <w:szCs w:val="18"/>
              </w:rPr>
              <w:t>4262 Ulaganja u računalne programe</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C5B820E" w14:textId="77777777" w:rsidR="00936D55" w:rsidRDefault="00936D55" w:rsidP="00A118AD">
            <w:pPr>
              <w:spacing w:after="0"/>
              <w:jc w:val="right"/>
            </w:pPr>
            <w:r>
              <w:rPr>
                <w:rFonts w:ascii="Calibri" w:hAnsi="Calibri" w:cs="Calibri"/>
                <w:sz w:val="18"/>
                <w:szCs w:val="18"/>
              </w:rPr>
              <w:t>1.250,00</w:t>
            </w:r>
          </w:p>
        </w:tc>
        <w:tc>
          <w:tcPr>
            <w:tcW w:w="126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D993445" w14:textId="77777777" w:rsidR="00936D55" w:rsidRDefault="00936D55" w:rsidP="00A118AD">
            <w:pPr>
              <w:spacing w:after="0"/>
              <w:jc w:val="right"/>
              <w:rPr>
                <w:rFonts w:ascii="Calibri" w:eastAsia="Times New Roman" w:hAnsi="Calibri" w:cs="Calibri"/>
                <w:b/>
                <w:bCs/>
                <w:sz w:val="18"/>
                <w:szCs w:val="18"/>
                <w:lang w:eastAsia="hr-HR"/>
              </w:rPr>
            </w:pPr>
          </w:p>
        </w:tc>
        <w:tc>
          <w:tcPr>
            <w:tcW w:w="12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977052C" w14:textId="77777777" w:rsidR="00936D55" w:rsidRDefault="00936D55" w:rsidP="00A118AD">
            <w:pPr>
              <w:spacing w:after="0"/>
              <w:jc w:val="right"/>
              <w:rPr>
                <w:rFonts w:ascii="Calibri" w:eastAsia="Times New Roman" w:hAnsi="Calibri" w:cs="Calibri"/>
                <w:b/>
                <w:bCs/>
                <w:sz w:val="18"/>
                <w:szCs w:val="18"/>
                <w:lang w:eastAsia="hr-HR"/>
              </w:rPr>
            </w:pPr>
          </w:p>
        </w:tc>
        <w:tc>
          <w:tcPr>
            <w:tcW w:w="106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60E351C" w14:textId="77777777" w:rsidR="00936D55" w:rsidRDefault="00936D55" w:rsidP="00A118AD">
            <w:pPr>
              <w:spacing w:after="0"/>
              <w:jc w:val="right"/>
              <w:rPr>
                <w:rFonts w:ascii="Calibri" w:eastAsia="Times New Roman" w:hAnsi="Calibri" w:cs="Calibri"/>
                <w:b/>
                <w:bCs/>
                <w:sz w:val="18"/>
                <w:szCs w:val="18"/>
                <w:lang w:eastAsia="hr-HR"/>
              </w:rPr>
            </w:pP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A1861FE" w14:textId="77777777" w:rsidR="00936D55" w:rsidRDefault="00936D55" w:rsidP="00A118AD">
            <w:pPr>
              <w:spacing w:after="0"/>
              <w:jc w:val="right"/>
            </w:pPr>
            <w:r>
              <w:rPr>
                <w:rFonts w:ascii="Calibri" w:hAnsi="Calibri" w:cs="Calibri"/>
                <w:sz w:val="18"/>
                <w:szCs w:val="18"/>
              </w:rPr>
              <w:t>0,00%</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47419A0" w14:textId="77777777" w:rsidR="00936D55" w:rsidRDefault="00936D55" w:rsidP="00A118AD">
            <w:pPr>
              <w:spacing w:after="0"/>
              <w:jc w:val="right"/>
              <w:rPr>
                <w:rFonts w:ascii="Calibri" w:eastAsia="Times New Roman" w:hAnsi="Calibri" w:cs="Calibri"/>
                <w:b/>
                <w:bCs/>
                <w:sz w:val="18"/>
                <w:szCs w:val="18"/>
                <w:lang w:eastAsia="hr-HR"/>
              </w:rPr>
            </w:pPr>
          </w:p>
        </w:tc>
      </w:tr>
    </w:tbl>
    <w:p w14:paraId="7C083752" w14:textId="77777777" w:rsidR="00936D55" w:rsidRDefault="00936D55" w:rsidP="00936D55"/>
    <w:p w14:paraId="446C6BB1" w14:textId="77777777" w:rsidR="00936D55" w:rsidRDefault="00936D55" w:rsidP="00936D55">
      <w:pPr>
        <w:ind w:right="4932"/>
        <w:rPr>
          <w:rFonts w:ascii="Calibri" w:hAnsi="Calibri" w:cs="Calibri"/>
          <w:sz w:val="24"/>
          <w:szCs w:val="24"/>
        </w:rPr>
      </w:pPr>
    </w:p>
    <w:p w14:paraId="0E6C4E47" w14:textId="77777777" w:rsidR="00936D55" w:rsidRDefault="00936D55" w:rsidP="00936D55">
      <w:pPr>
        <w:rPr>
          <w:rFonts w:ascii="Calibri" w:hAnsi="Calibri" w:cs="Calibri"/>
          <w:sz w:val="24"/>
          <w:szCs w:val="24"/>
        </w:rPr>
      </w:pPr>
      <w:r>
        <w:rPr>
          <w:rFonts w:ascii="Calibri" w:hAnsi="Calibri" w:cs="Calibri"/>
          <w:sz w:val="24"/>
          <w:szCs w:val="24"/>
        </w:rPr>
        <w:t>1.2.2.. Prihodi i primici, te rashodi i izdaci po skupinama, utvrđeni su u Računu prihoda i rashoda prema izvorima financiranja za razdoblje od 1.1-30.6.2026. god. kako slijedi:</w:t>
      </w:r>
    </w:p>
    <w:p w14:paraId="6C03BFA0" w14:textId="77777777" w:rsidR="00936D55" w:rsidRDefault="00936D55" w:rsidP="00936D55">
      <w:pPr>
        <w:ind w:right="4932"/>
        <w:rPr>
          <w:rFonts w:ascii="Calibri" w:hAnsi="Calibri" w:cs="Calibri"/>
          <w:sz w:val="24"/>
          <w:szCs w:val="24"/>
        </w:rPr>
      </w:pPr>
    </w:p>
    <w:tbl>
      <w:tblPr>
        <w:tblW w:w="9057" w:type="dxa"/>
        <w:tblInd w:w="15" w:type="dxa"/>
        <w:tblLayout w:type="fixed"/>
        <w:tblCellMar>
          <w:left w:w="10" w:type="dxa"/>
          <w:right w:w="10" w:type="dxa"/>
        </w:tblCellMar>
        <w:tblLook w:val="0000" w:firstRow="0" w:lastRow="0" w:firstColumn="0" w:lastColumn="0" w:noHBand="0" w:noVBand="0"/>
      </w:tblPr>
      <w:tblGrid>
        <w:gridCol w:w="3246"/>
        <w:gridCol w:w="992"/>
        <w:gridCol w:w="1134"/>
        <w:gridCol w:w="1134"/>
        <w:gridCol w:w="992"/>
        <w:gridCol w:w="851"/>
        <w:gridCol w:w="708"/>
      </w:tblGrid>
      <w:tr w:rsidR="00936D55" w14:paraId="5A86A171" w14:textId="77777777" w:rsidTr="00A118AD">
        <w:trPr>
          <w:trHeight w:val="264"/>
        </w:trPr>
        <w:tc>
          <w:tcPr>
            <w:tcW w:w="3246" w:type="dxa"/>
            <w:shd w:val="clear" w:color="auto" w:fill="C0C0C0"/>
            <w:noWrap/>
            <w:tcMar>
              <w:top w:w="0" w:type="dxa"/>
              <w:left w:w="108" w:type="dxa"/>
              <w:bottom w:w="0" w:type="dxa"/>
              <w:right w:w="108" w:type="dxa"/>
            </w:tcMar>
            <w:vAlign w:val="bottom"/>
          </w:tcPr>
          <w:p w14:paraId="66DB420D" w14:textId="77777777" w:rsidR="00936D55" w:rsidRDefault="00936D55" w:rsidP="00A118AD">
            <w:pPr>
              <w:spacing w:after="0" w:line="240" w:lineRule="auto"/>
            </w:pPr>
            <w:r>
              <w:rPr>
                <w:rFonts w:ascii="Calibri" w:hAnsi="Calibri" w:cs="Calibri"/>
                <w:b/>
                <w:bCs/>
                <w:sz w:val="16"/>
                <w:szCs w:val="16"/>
              </w:rPr>
              <w:t>Račun / opis</w:t>
            </w:r>
          </w:p>
        </w:tc>
        <w:tc>
          <w:tcPr>
            <w:tcW w:w="992" w:type="dxa"/>
            <w:shd w:val="clear" w:color="auto" w:fill="C0C0C0"/>
            <w:noWrap/>
            <w:tcMar>
              <w:top w:w="0" w:type="dxa"/>
              <w:left w:w="108" w:type="dxa"/>
              <w:bottom w:w="0" w:type="dxa"/>
              <w:right w:w="108" w:type="dxa"/>
            </w:tcMar>
            <w:vAlign w:val="bottom"/>
          </w:tcPr>
          <w:p w14:paraId="0481E057" w14:textId="77777777" w:rsidR="00936D55" w:rsidRDefault="00936D55" w:rsidP="00A118AD">
            <w:pPr>
              <w:spacing w:after="0" w:line="240" w:lineRule="auto"/>
              <w:jc w:val="center"/>
            </w:pPr>
            <w:r>
              <w:rPr>
                <w:rFonts w:ascii="Calibri" w:hAnsi="Calibri" w:cs="Calibri"/>
                <w:b/>
                <w:bCs/>
                <w:sz w:val="16"/>
                <w:szCs w:val="16"/>
              </w:rPr>
              <w:t>Izvršenje 2025.</w:t>
            </w:r>
          </w:p>
        </w:tc>
        <w:tc>
          <w:tcPr>
            <w:tcW w:w="1134" w:type="dxa"/>
            <w:shd w:val="clear" w:color="auto" w:fill="C0C0C0"/>
            <w:noWrap/>
            <w:tcMar>
              <w:top w:w="0" w:type="dxa"/>
              <w:left w:w="108" w:type="dxa"/>
              <w:bottom w:w="0" w:type="dxa"/>
              <w:right w:w="108" w:type="dxa"/>
            </w:tcMar>
            <w:vAlign w:val="bottom"/>
          </w:tcPr>
          <w:p w14:paraId="05882780" w14:textId="77777777" w:rsidR="00936D55" w:rsidRDefault="00936D55" w:rsidP="00A118AD">
            <w:pPr>
              <w:spacing w:after="0" w:line="240" w:lineRule="auto"/>
              <w:jc w:val="center"/>
            </w:pPr>
            <w:r>
              <w:rPr>
                <w:rFonts w:ascii="Calibri" w:hAnsi="Calibri" w:cs="Calibri"/>
                <w:b/>
                <w:bCs/>
                <w:sz w:val="16"/>
                <w:szCs w:val="16"/>
              </w:rPr>
              <w:t>Izvorni plan 2026.</w:t>
            </w:r>
          </w:p>
        </w:tc>
        <w:tc>
          <w:tcPr>
            <w:tcW w:w="1134" w:type="dxa"/>
            <w:shd w:val="clear" w:color="auto" w:fill="C0C0C0"/>
            <w:noWrap/>
            <w:tcMar>
              <w:top w:w="0" w:type="dxa"/>
              <w:left w:w="108" w:type="dxa"/>
              <w:bottom w:w="0" w:type="dxa"/>
              <w:right w:w="108" w:type="dxa"/>
            </w:tcMar>
            <w:vAlign w:val="bottom"/>
          </w:tcPr>
          <w:p w14:paraId="53600E53" w14:textId="77777777" w:rsidR="00936D55" w:rsidRDefault="00936D55" w:rsidP="00A118AD">
            <w:pPr>
              <w:spacing w:after="0" w:line="240" w:lineRule="auto"/>
              <w:jc w:val="center"/>
            </w:pPr>
            <w:r>
              <w:rPr>
                <w:rFonts w:ascii="Calibri" w:hAnsi="Calibri" w:cs="Calibri"/>
                <w:b/>
                <w:bCs/>
                <w:sz w:val="16"/>
                <w:szCs w:val="16"/>
              </w:rPr>
              <w:t>Tekući plan 2026.</w:t>
            </w:r>
          </w:p>
        </w:tc>
        <w:tc>
          <w:tcPr>
            <w:tcW w:w="992" w:type="dxa"/>
            <w:shd w:val="clear" w:color="auto" w:fill="C0C0C0"/>
            <w:noWrap/>
            <w:tcMar>
              <w:top w:w="0" w:type="dxa"/>
              <w:left w:w="108" w:type="dxa"/>
              <w:bottom w:w="0" w:type="dxa"/>
              <w:right w:w="108" w:type="dxa"/>
            </w:tcMar>
            <w:vAlign w:val="bottom"/>
          </w:tcPr>
          <w:p w14:paraId="2712622B" w14:textId="77777777" w:rsidR="00936D55" w:rsidRDefault="00936D55" w:rsidP="00A118AD">
            <w:pPr>
              <w:spacing w:after="0" w:line="240" w:lineRule="auto"/>
              <w:jc w:val="center"/>
            </w:pPr>
            <w:r>
              <w:rPr>
                <w:rFonts w:ascii="Calibri" w:hAnsi="Calibri" w:cs="Calibri"/>
                <w:b/>
                <w:bCs/>
                <w:sz w:val="16"/>
                <w:szCs w:val="16"/>
              </w:rPr>
              <w:t>Izvršenje 2026.</w:t>
            </w:r>
          </w:p>
        </w:tc>
        <w:tc>
          <w:tcPr>
            <w:tcW w:w="851" w:type="dxa"/>
            <w:shd w:val="clear" w:color="auto" w:fill="C0C0C0"/>
            <w:noWrap/>
            <w:tcMar>
              <w:top w:w="0" w:type="dxa"/>
              <w:left w:w="108" w:type="dxa"/>
              <w:bottom w:w="0" w:type="dxa"/>
              <w:right w:w="108" w:type="dxa"/>
            </w:tcMar>
            <w:vAlign w:val="bottom"/>
          </w:tcPr>
          <w:p w14:paraId="074CC133" w14:textId="77777777" w:rsidR="00936D55" w:rsidRDefault="00936D55" w:rsidP="00A118AD">
            <w:pPr>
              <w:spacing w:after="0" w:line="240" w:lineRule="auto"/>
              <w:jc w:val="center"/>
            </w:pPr>
            <w:r>
              <w:rPr>
                <w:rFonts w:ascii="Calibri" w:hAnsi="Calibri" w:cs="Calibri"/>
                <w:b/>
                <w:bCs/>
                <w:sz w:val="16"/>
                <w:szCs w:val="16"/>
              </w:rPr>
              <w:t>Indeks  4/1</w:t>
            </w:r>
          </w:p>
        </w:tc>
        <w:tc>
          <w:tcPr>
            <w:tcW w:w="708" w:type="dxa"/>
            <w:shd w:val="clear" w:color="auto" w:fill="C0C0C0"/>
            <w:noWrap/>
            <w:tcMar>
              <w:top w:w="0" w:type="dxa"/>
              <w:left w:w="108" w:type="dxa"/>
              <w:bottom w:w="0" w:type="dxa"/>
              <w:right w:w="108" w:type="dxa"/>
            </w:tcMar>
            <w:vAlign w:val="bottom"/>
          </w:tcPr>
          <w:p w14:paraId="269C7022" w14:textId="77777777" w:rsidR="00936D55" w:rsidRDefault="00936D55" w:rsidP="00A118AD">
            <w:pPr>
              <w:spacing w:after="0" w:line="240" w:lineRule="auto"/>
              <w:jc w:val="center"/>
            </w:pPr>
            <w:r>
              <w:rPr>
                <w:rFonts w:ascii="Calibri" w:hAnsi="Calibri" w:cs="Calibri"/>
                <w:b/>
                <w:bCs/>
                <w:sz w:val="16"/>
                <w:szCs w:val="16"/>
              </w:rPr>
              <w:t>Indeks  4/3</w:t>
            </w:r>
          </w:p>
        </w:tc>
      </w:tr>
      <w:tr w:rsidR="00936D55" w14:paraId="22FF3D8A" w14:textId="77777777" w:rsidTr="00A118AD">
        <w:trPr>
          <w:trHeight w:val="264"/>
        </w:trPr>
        <w:tc>
          <w:tcPr>
            <w:tcW w:w="3246" w:type="dxa"/>
            <w:shd w:val="clear" w:color="auto" w:fill="C0C0C0"/>
            <w:noWrap/>
            <w:tcMar>
              <w:top w:w="0" w:type="dxa"/>
              <w:left w:w="108" w:type="dxa"/>
              <w:bottom w:w="0" w:type="dxa"/>
              <w:right w:w="108" w:type="dxa"/>
            </w:tcMar>
            <w:vAlign w:val="bottom"/>
          </w:tcPr>
          <w:p w14:paraId="79EC44C3" w14:textId="77777777" w:rsidR="00936D55" w:rsidRDefault="00936D55" w:rsidP="00A118AD">
            <w:pPr>
              <w:spacing w:after="0" w:line="240" w:lineRule="auto"/>
            </w:pPr>
            <w:r>
              <w:rPr>
                <w:rFonts w:ascii="Calibri" w:hAnsi="Calibri" w:cs="Calibri"/>
                <w:b/>
                <w:bCs/>
                <w:sz w:val="16"/>
                <w:szCs w:val="16"/>
              </w:rPr>
              <w:t>PRIHODI I RASHODI PREMA IZVORIMA FINANCIRANJA</w:t>
            </w:r>
          </w:p>
        </w:tc>
        <w:tc>
          <w:tcPr>
            <w:tcW w:w="992" w:type="dxa"/>
            <w:shd w:val="clear" w:color="auto" w:fill="C0C0C0"/>
            <w:noWrap/>
            <w:tcMar>
              <w:top w:w="0" w:type="dxa"/>
              <w:left w:w="108" w:type="dxa"/>
              <w:bottom w:w="0" w:type="dxa"/>
              <w:right w:w="108" w:type="dxa"/>
            </w:tcMar>
            <w:vAlign w:val="bottom"/>
          </w:tcPr>
          <w:p w14:paraId="7816EF70" w14:textId="77777777" w:rsidR="00936D55" w:rsidRDefault="00936D55" w:rsidP="00A118AD">
            <w:pPr>
              <w:spacing w:after="0" w:line="240" w:lineRule="auto"/>
              <w:jc w:val="center"/>
            </w:pPr>
            <w:r>
              <w:rPr>
                <w:rFonts w:ascii="Calibri" w:hAnsi="Calibri" w:cs="Calibri"/>
                <w:b/>
                <w:bCs/>
                <w:sz w:val="16"/>
                <w:szCs w:val="16"/>
              </w:rPr>
              <w:t>1</w:t>
            </w:r>
          </w:p>
        </w:tc>
        <w:tc>
          <w:tcPr>
            <w:tcW w:w="1134" w:type="dxa"/>
            <w:shd w:val="clear" w:color="auto" w:fill="C0C0C0"/>
            <w:noWrap/>
            <w:tcMar>
              <w:top w:w="0" w:type="dxa"/>
              <w:left w:w="108" w:type="dxa"/>
              <w:bottom w:w="0" w:type="dxa"/>
              <w:right w:w="108" w:type="dxa"/>
            </w:tcMar>
            <w:vAlign w:val="bottom"/>
          </w:tcPr>
          <w:p w14:paraId="22EC8C9B" w14:textId="77777777" w:rsidR="00936D55" w:rsidRDefault="00936D55" w:rsidP="00A118AD">
            <w:pPr>
              <w:spacing w:after="0" w:line="240" w:lineRule="auto"/>
              <w:jc w:val="center"/>
            </w:pPr>
            <w:r>
              <w:rPr>
                <w:rFonts w:ascii="Calibri" w:hAnsi="Calibri" w:cs="Calibri"/>
                <w:b/>
                <w:bCs/>
                <w:sz w:val="16"/>
                <w:szCs w:val="16"/>
              </w:rPr>
              <w:t>2</w:t>
            </w:r>
          </w:p>
        </w:tc>
        <w:tc>
          <w:tcPr>
            <w:tcW w:w="1134" w:type="dxa"/>
            <w:shd w:val="clear" w:color="auto" w:fill="C0C0C0"/>
            <w:noWrap/>
            <w:tcMar>
              <w:top w:w="0" w:type="dxa"/>
              <w:left w:w="108" w:type="dxa"/>
              <w:bottom w:w="0" w:type="dxa"/>
              <w:right w:w="108" w:type="dxa"/>
            </w:tcMar>
            <w:vAlign w:val="bottom"/>
          </w:tcPr>
          <w:p w14:paraId="67DAE5F5" w14:textId="77777777" w:rsidR="00936D55" w:rsidRDefault="00936D55" w:rsidP="00A118AD">
            <w:pPr>
              <w:spacing w:after="0" w:line="240" w:lineRule="auto"/>
              <w:jc w:val="center"/>
            </w:pPr>
            <w:r>
              <w:rPr>
                <w:rFonts w:ascii="Calibri" w:hAnsi="Calibri" w:cs="Calibri"/>
                <w:b/>
                <w:bCs/>
                <w:sz w:val="16"/>
                <w:szCs w:val="16"/>
              </w:rPr>
              <w:t>3</w:t>
            </w:r>
          </w:p>
        </w:tc>
        <w:tc>
          <w:tcPr>
            <w:tcW w:w="992" w:type="dxa"/>
            <w:shd w:val="clear" w:color="auto" w:fill="C0C0C0"/>
            <w:noWrap/>
            <w:tcMar>
              <w:top w:w="0" w:type="dxa"/>
              <w:left w:w="108" w:type="dxa"/>
              <w:bottom w:w="0" w:type="dxa"/>
              <w:right w:w="108" w:type="dxa"/>
            </w:tcMar>
            <w:vAlign w:val="bottom"/>
          </w:tcPr>
          <w:p w14:paraId="53B4C510" w14:textId="77777777" w:rsidR="00936D55" w:rsidRDefault="00936D55" w:rsidP="00A118AD">
            <w:pPr>
              <w:spacing w:after="0" w:line="240" w:lineRule="auto"/>
              <w:jc w:val="center"/>
            </w:pPr>
            <w:r>
              <w:rPr>
                <w:rFonts w:ascii="Calibri" w:hAnsi="Calibri" w:cs="Calibri"/>
                <w:b/>
                <w:bCs/>
                <w:sz w:val="16"/>
                <w:szCs w:val="16"/>
              </w:rPr>
              <w:t>4</w:t>
            </w:r>
          </w:p>
        </w:tc>
        <w:tc>
          <w:tcPr>
            <w:tcW w:w="851" w:type="dxa"/>
            <w:shd w:val="clear" w:color="auto" w:fill="C0C0C0"/>
            <w:noWrap/>
            <w:tcMar>
              <w:top w:w="0" w:type="dxa"/>
              <w:left w:w="108" w:type="dxa"/>
              <w:bottom w:w="0" w:type="dxa"/>
              <w:right w:w="108" w:type="dxa"/>
            </w:tcMar>
            <w:vAlign w:val="bottom"/>
          </w:tcPr>
          <w:p w14:paraId="58F8E794" w14:textId="77777777" w:rsidR="00936D55" w:rsidRDefault="00936D55" w:rsidP="00A118AD">
            <w:pPr>
              <w:spacing w:after="0" w:line="240" w:lineRule="auto"/>
              <w:jc w:val="center"/>
            </w:pPr>
            <w:r>
              <w:rPr>
                <w:rFonts w:ascii="Calibri" w:hAnsi="Calibri" w:cs="Calibri"/>
                <w:b/>
                <w:bCs/>
                <w:sz w:val="16"/>
                <w:szCs w:val="16"/>
              </w:rPr>
              <w:t>5</w:t>
            </w:r>
          </w:p>
        </w:tc>
        <w:tc>
          <w:tcPr>
            <w:tcW w:w="708" w:type="dxa"/>
            <w:shd w:val="clear" w:color="auto" w:fill="C0C0C0"/>
            <w:noWrap/>
            <w:tcMar>
              <w:top w:w="0" w:type="dxa"/>
              <w:left w:w="108" w:type="dxa"/>
              <w:bottom w:w="0" w:type="dxa"/>
              <w:right w:w="108" w:type="dxa"/>
            </w:tcMar>
            <w:vAlign w:val="bottom"/>
          </w:tcPr>
          <w:p w14:paraId="5FD900C4" w14:textId="77777777" w:rsidR="00936D55" w:rsidRDefault="00936D55" w:rsidP="00A118AD">
            <w:pPr>
              <w:spacing w:after="0" w:line="240" w:lineRule="auto"/>
              <w:jc w:val="center"/>
            </w:pPr>
            <w:r>
              <w:rPr>
                <w:rFonts w:ascii="Calibri" w:hAnsi="Calibri" w:cs="Calibri"/>
                <w:b/>
                <w:bCs/>
                <w:sz w:val="16"/>
                <w:szCs w:val="16"/>
              </w:rPr>
              <w:t>6</w:t>
            </w:r>
          </w:p>
        </w:tc>
      </w:tr>
      <w:tr w:rsidR="00936D55" w14:paraId="2847C837" w14:textId="77777777" w:rsidTr="00A118AD">
        <w:trPr>
          <w:trHeight w:val="264"/>
        </w:trPr>
        <w:tc>
          <w:tcPr>
            <w:tcW w:w="3246" w:type="dxa"/>
            <w:shd w:val="clear" w:color="auto" w:fill="808080"/>
            <w:noWrap/>
            <w:tcMar>
              <w:top w:w="0" w:type="dxa"/>
              <w:left w:w="108" w:type="dxa"/>
              <w:bottom w:w="0" w:type="dxa"/>
              <w:right w:w="108" w:type="dxa"/>
            </w:tcMar>
            <w:vAlign w:val="bottom"/>
          </w:tcPr>
          <w:p w14:paraId="34E8A4E9" w14:textId="77777777" w:rsidR="00936D55" w:rsidRDefault="00936D55" w:rsidP="00A118AD">
            <w:pPr>
              <w:spacing w:after="0" w:line="240" w:lineRule="auto"/>
            </w:pPr>
            <w:r>
              <w:rPr>
                <w:rFonts w:ascii="Calibri" w:hAnsi="Calibri" w:cs="Calibri"/>
                <w:b/>
                <w:bCs/>
                <w:color w:val="FFFFFF"/>
                <w:sz w:val="16"/>
                <w:szCs w:val="16"/>
              </w:rPr>
              <w:t xml:space="preserve"> SVEUKUPNI PRIHODI</w:t>
            </w:r>
          </w:p>
        </w:tc>
        <w:tc>
          <w:tcPr>
            <w:tcW w:w="992" w:type="dxa"/>
            <w:shd w:val="clear" w:color="auto" w:fill="808080"/>
            <w:noWrap/>
            <w:tcMar>
              <w:top w:w="0" w:type="dxa"/>
              <w:left w:w="108" w:type="dxa"/>
              <w:bottom w:w="0" w:type="dxa"/>
              <w:right w:w="108" w:type="dxa"/>
            </w:tcMar>
            <w:vAlign w:val="bottom"/>
          </w:tcPr>
          <w:p w14:paraId="5C0B46F3" w14:textId="77777777" w:rsidR="00936D55" w:rsidRDefault="00936D55" w:rsidP="00A118AD">
            <w:pPr>
              <w:spacing w:after="0" w:line="240" w:lineRule="auto"/>
              <w:jc w:val="right"/>
            </w:pPr>
            <w:r>
              <w:rPr>
                <w:rFonts w:ascii="Calibri" w:hAnsi="Calibri" w:cs="Calibri"/>
                <w:b/>
                <w:bCs/>
                <w:color w:val="FFFFFF"/>
                <w:sz w:val="16"/>
                <w:szCs w:val="16"/>
              </w:rPr>
              <w:t>435.244,26</w:t>
            </w:r>
          </w:p>
        </w:tc>
        <w:tc>
          <w:tcPr>
            <w:tcW w:w="1134" w:type="dxa"/>
            <w:shd w:val="clear" w:color="auto" w:fill="808080"/>
            <w:noWrap/>
            <w:tcMar>
              <w:top w:w="0" w:type="dxa"/>
              <w:left w:w="108" w:type="dxa"/>
              <w:bottom w:w="0" w:type="dxa"/>
              <w:right w:w="108" w:type="dxa"/>
            </w:tcMar>
            <w:vAlign w:val="bottom"/>
          </w:tcPr>
          <w:p w14:paraId="37ADBCFB" w14:textId="77777777" w:rsidR="00936D55" w:rsidRDefault="00936D55" w:rsidP="00A118AD">
            <w:pPr>
              <w:spacing w:after="0" w:line="240" w:lineRule="auto"/>
              <w:jc w:val="right"/>
            </w:pPr>
            <w:r>
              <w:rPr>
                <w:rFonts w:ascii="Calibri" w:hAnsi="Calibri" w:cs="Calibri"/>
                <w:b/>
                <w:bCs/>
                <w:color w:val="FFFFFF"/>
                <w:sz w:val="16"/>
                <w:szCs w:val="16"/>
              </w:rPr>
              <w:t>1.316.003,32</w:t>
            </w:r>
          </w:p>
        </w:tc>
        <w:tc>
          <w:tcPr>
            <w:tcW w:w="1134" w:type="dxa"/>
            <w:shd w:val="clear" w:color="auto" w:fill="808080"/>
            <w:noWrap/>
            <w:tcMar>
              <w:top w:w="0" w:type="dxa"/>
              <w:left w:w="108" w:type="dxa"/>
              <w:bottom w:w="0" w:type="dxa"/>
              <w:right w:w="108" w:type="dxa"/>
            </w:tcMar>
            <w:vAlign w:val="bottom"/>
          </w:tcPr>
          <w:p w14:paraId="1F37C7D2" w14:textId="77777777" w:rsidR="00936D55" w:rsidRDefault="00936D55" w:rsidP="00A118AD">
            <w:pPr>
              <w:spacing w:after="0" w:line="240" w:lineRule="auto"/>
              <w:jc w:val="right"/>
            </w:pPr>
            <w:r>
              <w:rPr>
                <w:rFonts w:ascii="Calibri" w:hAnsi="Calibri" w:cs="Calibri"/>
                <w:b/>
                <w:bCs/>
                <w:color w:val="FFFFFF"/>
                <w:sz w:val="16"/>
                <w:szCs w:val="16"/>
              </w:rPr>
              <w:t>1.316.003,32</w:t>
            </w:r>
          </w:p>
        </w:tc>
        <w:tc>
          <w:tcPr>
            <w:tcW w:w="992" w:type="dxa"/>
            <w:shd w:val="clear" w:color="auto" w:fill="808080"/>
            <w:noWrap/>
            <w:tcMar>
              <w:top w:w="0" w:type="dxa"/>
              <w:left w:w="108" w:type="dxa"/>
              <w:bottom w:w="0" w:type="dxa"/>
              <w:right w:w="108" w:type="dxa"/>
            </w:tcMar>
            <w:vAlign w:val="bottom"/>
          </w:tcPr>
          <w:p w14:paraId="39F98693" w14:textId="77777777" w:rsidR="00936D55" w:rsidRDefault="00936D55" w:rsidP="00A118AD">
            <w:pPr>
              <w:spacing w:after="0" w:line="240" w:lineRule="auto"/>
              <w:jc w:val="right"/>
            </w:pPr>
            <w:r>
              <w:rPr>
                <w:rFonts w:ascii="Calibri" w:hAnsi="Calibri" w:cs="Calibri"/>
                <w:b/>
                <w:bCs/>
                <w:color w:val="FFFFFF"/>
                <w:sz w:val="16"/>
                <w:szCs w:val="16"/>
              </w:rPr>
              <w:t>466.251,70</w:t>
            </w:r>
          </w:p>
        </w:tc>
        <w:tc>
          <w:tcPr>
            <w:tcW w:w="851" w:type="dxa"/>
            <w:shd w:val="clear" w:color="auto" w:fill="808080"/>
            <w:noWrap/>
            <w:tcMar>
              <w:top w:w="0" w:type="dxa"/>
              <w:left w:w="108" w:type="dxa"/>
              <w:bottom w:w="0" w:type="dxa"/>
              <w:right w:w="108" w:type="dxa"/>
            </w:tcMar>
            <w:vAlign w:val="bottom"/>
          </w:tcPr>
          <w:p w14:paraId="34AC9397" w14:textId="77777777" w:rsidR="00936D55" w:rsidRDefault="00936D55" w:rsidP="00A118AD">
            <w:pPr>
              <w:spacing w:after="0" w:line="240" w:lineRule="auto"/>
              <w:jc w:val="right"/>
            </w:pPr>
            <w:r>
              <w:rPr>
                <w:rFonts w:ascii="Calibri" w:hAnsi="Calibri" w:cs="Calibri"/>
                <w:b/>
                <w:bCs/>
                <w:color w:val="FFFFFF"/>
                <w:sz w:val="16"/>
                <w:szCs w:val="16"/>
              </w:rPr>
              <w:t>107,12%</w:t>
            </w:r>
          </w:p>
        </w:tc>
        <w:tc>
          <w:tcPr>
            <w:tcW w:w="708" w:type="dxa"/>
            <w:shd w:val="clear" w:color="auto" w:fill="808080"/>
            <w:noWrap/>
            <w:tcMar>
              <w:top w:w="0" w:type="dxa"/>
              <w:left w:w="108" w:type="dxa"/>
              <w:bottom w:w="0" w:type="dxa"/>
              <w:right w:w="108" w:type="dxa"/>
            </w:tcMar>
            <w:vAlign w:val="bottom"/>
          </w:tcPr>
          <w:p w14:paraId="5BA6C7B1" w14:textId="77777777" w:rsidR="00936D55" w:rsidRDefault="00936D55" w:rsidP="00A118AD">
            <w:pPr>
              <w:spacing w:after="0" w:line="240" w:lineRule="auto"/>
              <w:jc w:val="right"/>
            </w:pPr>
            <w:r>
              <w:rPr>
                <w:rFonts w:ascii="Calibri" w:hAnsi="Calibri" w:cs="Calibri"/>
                <w:b/>
                <w:bCs/>
                <w:color w:val="FFFFFF"/>
                <w:sz w:val="16"/>
                <w:szCs w:val="16"/>
              </w:rPr>
              <w:t>35,43%</w:t>
            </w:r>
          </w:p>
        </w:tc>
      </w:tr>
      <w:tr w:rsidR="00936D55" w14:paraId="03D6EF92"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4D8A392" w14:textId="77777777" w:rsidR="00936D55" w:rsidRDefault="00936D55" w:rsidP="00A118AD">
            <w:pPr>
              <w:spacing w:after="0" w:line="240" w:lineRule="auto"/>
            </w:pPr>
            <w:r>
              <w:rPr>
                <w:rFonts w:ascii="Calibri" w:hAnsi="Calibri" w:cs="Calibri"/>
                <w:b/>
                <w:bCs/>
                <w:sz w:val="16"/>
                <w:szCs w:val="16"/>
              </w:rPr>
              <w:t>Izvor 1. Opći prihodi</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07FDB7" w14:textId="77777777" w:rsidR="00936D55" w:rsidRDefault="00936D55" w:rsidP="00A118AD">
            <w:pPr>
              <w:spacing w:after="0" w:line="240" w:lineRule="auto"/>
              <w:jc w:val="right"/>
            </w:pPr>
            <w:r>
              <w:rPr>
                <w:rFonts w:ascii="Calibri" w:hAnsi="Calibri" w:cs="Calibri"/>
                <w:b/>
                <w:bCs/>
                <w:sz w:val="16"/>
                <w:szCs w:val="16"/>
              </w:rPr>
              <w:t>376.654,18</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B9D41FA" w14:textId="77777777" w:rsidR="00936D55" w:rsidRDefault="00936D55" w:rsidP="00A118AD">
            <w:pPr>
              <w:spacing w:after="0" w:line="240" w:lineRule="auto"/>
              <w:jc w:val="right"/>
            </w:pPr>
            <w:r>
              <w:rPr>
                <w:rFonts w:ascii="Calibri" w:hAnsi="Calibri" w:cs="Calibri"/>
                <w:b/>
                <w:bCs/>
                <w:sz w:val="16"/>
                <w:szCs w:val="16"/>
              </w:rPr>
              <w:t>1.176.773,03</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AF8EE42" w14:textId="77777777" w:rsidR="00936D55" w:rsidRDefault="00936D55" w:rsidP="00A118AD">
            <w:pPr>
              <w:spacing w:after="0" w:line="240" w:lineRule="auto"/>
              <w:jc w:val="right"/>
            </w:pPr>
            <w:r>
              <w:rPr>
                <w:rFonts w:ascii="Calibri" w:hAnsi="Calibri" w:cs="Calibri"/>
                <w:b/>
                <w:bCs/>
                <w:sz w:val="16"/>
                <w:szCs w:val="16"/>
              </w:rPr>
              <w:t>1.176.773,03</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AD93D07" w14:textId="77777777" w:rsidR="00936D55" w:rsidRDefault="00936D55" w:rsidP="00A118AD">
            <w:pPr>
              <w:spacing w:after="0" w:line="240" w:lineRule="auto"/>
              <w:jc w:val="right"/>
            </w:pPr>
            <w:r>
              <w:rPr>
                <w:rFonts w:ascii="Calibri" w:hAnsi="Calibri" w:cs="Calibri"/>
                <w:b/>
                <w:bCs/>
                <w:sz w:val="16"/>
                <w:szCs w:val="16"/>
              </w:rPr>
              <w:t>415.468,70</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B073AB0" w14:textId="77777777" w:rsidR="00936D55" w:rsidRDefault="00936D55" w:rsidP="00A118AD">
            <w:pPr>
              <w:spacing w:after="0" w:line="240" w:lineRule="auto"/>
              <w:jc w:val="right"/>
            </w:pPr>
            <w:r>
              <w:rPr>
                <w:rFonts w:ascii="Calibri" w:hAnsi="Calibri" w:cs="Calibri"/>
                <w:b/>
                <w:bCs/>
                <w:sz w:val="16"/>
                <w:szCs w:val="16"/>
              </w:rPr>
              <w:t>110,31%</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F636999" w14:textId="77777777" w:rsidR="00936D55" w:rsidRDefault="00936D55" w:rsidP="00A118AD">
            <w:pPr>
              <w:spacing w:after="0" w:line="240" w:lineRule="auto"/>
              <w:jc w:val="right"/>
            </w:pPr>
            <w:r>
              <w:rPr>
                <w:rFonts w:ascii="Calibri" w:hAnsi="Calibri" w:cs="Calibri"/>
                <w:b/>
                <w:bCs/>
                <w:sz w:val="16"/>
                <w:szCs w:val="16"/>
              </w:rPr>
              <w:t>35,31%</w:t>
            </w:r>
          </w:p>
        </w:tc>
      </w:tr>
      <w:tr w:rsidR="00936D55" w14:paraId="747A47DA"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7B17779" w14:textId="77777777" w:rsidR="00936D55" w:rsidRDefault="00936D55" w:rsidP="00A118AD">
            <w:pPr>
              <w:spacing w:after="0" w:line="240" w:lineRule="auto"/>
            </w:pPr>
            <w:r>
              <w:rPr>
                <w:rFonts w:ascii="Calibri" w:hAnsi="Calibri" w:cs="Calibri"/>
                <w:b/>
                <w:bCs/>
                <w:sz w:val="16"/>
                <w:szCs w:val="16"/>
              </w:rPr>
              <w:t>Izvor 1.1. Proračun općine Seget</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E414915" w14:textId="77777777" w:rsidR="00936D55" w:rsidRDefault="00936D55" w:rsidP="00A118AD">
            <w:pPr>
              <w:spacing w:after="0" w:line="240" w:lineRule="auto"/>
              <w:jc w:val="right"/>
            </w:pPr>
            <w:r>
              <w:rPr>
                <w:rFonts w:ascii="Calibri" w:hAnsi="Calibri" w:cs="Calibri"/>
                <w:b/>
                <w:bCs/>
                <w:sz w:val="16"/>
                <w:szCs w:val="16"/>
              </w:rPr>
              <w:t>376.654,18</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99D623A" w14:textId="77777777" w:rsidR="00936D55" w:rsidRDefault="00936D55" w:rsidP="00A118AD">
            <w:pPr>
              <w:spacing w:after="0" w:line="240" w:lineRule="auto"/>
              <w:jc w:val="right"/>
            </w:pPr>
            <w:r>
              <w:rPr>
                <w:rFonts w:ascii="Calibri" w:hAnsi="Calibri" w:cs="Calibri"/>
                <w:b/>
                <w:bCs/>
                <w:sz w:val="16"/>
                <w:szCs w:val="16"/>
              </w:rPr>
              <w:t>1.176.703,03</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5CE1C5E" w14:textId="77777777" w:rsidR="00936D55" w:rsidRDefault="00936D55" w:rsidP="00A118AD">
            <w:pPr>
              <w:spacing w:after="0" w:line="240" w:lineRule="auto"/>
              <w:jc w:val="right"/>
            </w:pPr>
            <w:r>
              <w:rPr>
                <w:rFonts w:ascii="Calibri" w:hAnsi="Calibri" w:cs="Calibri"/>
                <w:b/>
                <w:bCs/>
                <w:sz w:val="16"/>
                <w:szCs w:val="16"/>
              </w:rPr>
              <w:t>1.176.703,03</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F231F0F" w14:textId="77777777" w:rsidR="00936D55" w:rsidRDefault="00936D55" w:rsidP="00A118AD">
            <w:pPr>
              <w:spacing w:after="0" w:line="240" w:lineRule="auto"/>
              <w:jc w:val="right"/>
            </w:pPr>
            <w:r>
              <w:rPr>
                <w:rFonts w:ascii="Calibri" w:hAnsi="Calibri" w:cs="Calibri"/>
                <w:b/>
                <w:bCs/>
                <w:sz w:val="16"/>
                <w:szCs w:val="16"/>
              </w:rPr>
              <w:t>415.468,70</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16B6548" w14:textId="77777777" w:rsidR="00936D55" w:rsidRDefault="00936D55" w:rsidP="00A118AD">
            <w:pPr>
              <w:spacing w:after="0" w:line="240" w:lineRule="auto"/>
              <w:jc w:val="right"/>
            </w:pPr>
            <w:r>
              <w:rPr>
                <w:rFonts w:ascii="Calibri" w:hAnsi="Calibri" w:cs="Calibri"/>
                <w:b/>
                <w:bCs/>
                <w:sz w:val="16"/>
                <w:szCs w:val="16"/>
              </w:rPr>
              <w:t>110,31%</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0194509" w14:textId="77777777" w:rsidR="00936D55" w:rsidRDefault="00936D55" w:rsidP="00A118AD">
            <w:pPr>
              <w:spacing w:after="0" w:line="240" w:lineRule="auto"/>
              <w:jc w:val="right"/>
            </w:pPr>
            <w:r>
              <w:rPr>
                <w:rFonts w:ascii="Calibri" w:hAnsi="Calibri" w:cs="Calibri"/>
                <w:b/>
                <w:bCs/>
                <w:sz w:val="16"/>
                <w:szCs w:val="16"/>
              </w:rPr>
              <w:t>35,31%</w:t>
            </w:r>
          </w:p>
        </w:tc>
      </w:tr>
      <w:tr w:rsidR="00936D55" w14:paraId="3989CAAA"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2237161" w14:textId="77777777" w:rsidR="00936D55" w:rsidRDefault="00936D55" w:rsidP="00A118AD">
            <w:pPr>
              <w:spacing w:after="0" w:line="240" w:lineRule="auto"/>
            </w:pPr>
            <w:r>
              <w:rPr>
                <w:rFonts w:ascii="Calibri" w:hAnsi="Calibri" w:cs="Calibri"/>
                <w:b/>
                <w:bCs/>
                <w:sz w:val="16"/>
                <w:szCs w:val="16"/>
              </w:rPr>
              <w:t>Izvor 1.2. Prihod od banke(pasivna kamata)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4C16163" w14:textId="77777777" w:rsidR="00936D55" w:rsidRDefault="00936D55" w:rsidP="00A118AD">
            <w:pPr>
              <w:spacing w:after="0" w:line="240" w:lineRule="auto"/>
              <w:jc w:val="right"/>
            </w:pPr>
            <w:r>
              <w:rPr>
                <w:rFonts w:ascii="Calibri" w:hAnsi="Calibri" w:cs="Calibri"/>
                <w:b/>
                <w:bCs/>
                <w:sz w:val="16"/>
                <w:szCs w:val="16"/>
              </w:rPr>
              <w:t> </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9C21A49" w14:textId="77777777" w:rsidR="00936D55" w:rsidRDefault="00936D55" w:rsidP="00A118AD">
            <w:pPr>
              <w:spacing w:after="0" w:line="240" w:lineRule="auto"/>
              <w:jc w:val="right"/>
            </w:pPr>
            <w:r>
              <w:rPr>
                <w:rFonts w:ascii="Calibri" w:hAnsi="Calibri" w:cs="Calibri"/>
                <w:b/>
                <w:bCs/>
                <w:sz w:val="16"/>
                <w:szCs w:val="16"/>
              </w:rPr>
              <w:t>70,00</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773E28" w14:textId="77777777" w:rsidR="00936D55" w:rsidRDefault="00936D55" w:rsidP="00A118AD">
            <w:pPr>
              <w:spacing w:after="0" w:line="240" w:lineRule="auto"/>
              <w:jc w:val="right"/>
            </w:pPr>
            <w:r>
              <w:rPr>
                <w:rFonts w:ascii="Calibri" w:hAnsi="Calibri" w:cs="Calibri"/>
                <w:b/>
                <w:bCs/>
                <w:sz w:val="16"/>
                <w:szCs w:val="16"/>
              </w:rPr>
              <w:t>70,00</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79863FE" w14:textId="77777777" w:rsidR="00936D55" w:rsidRDefault="00936D55" w:rsidP="00A118AD">
            <w:pPr>
              <w:spacing w:after="0" w:line="240" w:lineRule="auto"/>
              <w:jc w:val="right"/>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C40CA7B" w14:textId="77777777" w:rsidR="00936D55" w:rsidRDefault="00936D55" w:rsidP="00A118AD">
            <w:pPr>
              <w:spacing w:after="0" w:line="240" w:lineRule="auto"/>
              <w:jc w:val="right"/>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CA4CE43" w14:textId="77777777" w:rsidR="00936D55" w:rsidRDefault="00936D55" w:rsidP="00A118AD">
            <w:pPr>
              <w:spacing w:after="0" w:line="240" w:lineRule="auto"/>
              <w:jc w:val="right"/>
            </w:pPr>
            <w:r>
              <w:rPr>
                <w:rFonts w:ascii="Calibri" w:hAnsi="Calibri" w:cs="Calibri"/>
                <w:b/>
                <w:bCs/>
                <w:sz w:val="16"/>
                <w:szCs w:val="16"/>
              </w:rPr>
              <w:t>0,00%</w:t>
            </w:r>
          </w:p>
        </w:tc>
      </w:tr>
      <w:tr w:rsidR="00936D55" w14:paraId="3F0EB30E"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630ABEE" w14:textId="77777777" w:rsidR="00936D55" w:rsidRDefault="00936D55" w:rsidP="00A118AD">
            <w:pPr>
              <w:spacing w:after="0" w:line="240" w:lineRule="auto"/>
            </w:pPr>
            <w:r>
              <w:rPr>
                <w:rFonts w:ascii="Calibri" w:hAnsi="Calibri" w:cs="Calibri"/>
                <w:b/>
                <w:bCs/>
                <w:sz w:val="16"/>
                <w:szCs w:val="16"/>
              </w:rPr>
              <w:t>Izvor 3. Vlastiti prihodi</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440B0F0" w14:textId="77777777" w:rsidR="00936D55" w:rsidRDefault="00936D55" w:rsidP="00A118AD">
            <w:pPr>
              <w:spacing w:after="0" w:line="240" w:lineRule="auto"/>
              <w:jc w:val="right"/>
            </w:pPr>
            <w:r>
              <w:rPr>
                <w:rFonts w:ascii="Calibri" w:hAnsi="Calibri" w:cs="Calibri"/>
                <w:b/>
                <w:bCs/>
                <w:sz w:val="16"/>
                <w:szCs w:val="16"/>
              </w:rPr>
              <w:t>57.350,08</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0D0BB30" w14:textId="77777777" w:rsidR="00936D55" w:rsidRDefault="00936D55" w:rsidP="00A118AD">
            <w:pPr>
              <w:spacing w:after="0" w:line="240" w:lineRule="auto"/>
              <w:jc w:val="right"/>
            </w:pPr>
            <w:r>
              <w:rPr>
                <w:rFonts w:ascii="Calibri" w:hAnsi="Calibri" w:cs="Calibri"/>
                <w:b/>
                <w:bCs/>
                <w:sz w:val="16"/>
                <w:szCs w:val="16"/>
              </w:rPr>
              <w:t>105.566,33</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2A9C54D" w14:textId="77777777" w:rsidR="00936D55" w:rsidRDefault="00936D55" w:rsidP="00A118AD">
            <w:pPr>
              <w:spacing w:after="0" w:line="240" w:lineRule="auto"/>
              <w:jc w:val="right"/>
            </w:pPr>
            <w:r>
              <w:rPr>
                <w:rFonts w:ascii="Calibri" w:hAnsi="Calibri" w:cs="Calibri"/>
                <w:b/>
                <w:bCs/>
                <w:sz w:val="16"/>
                <w:szCs w:val="16"/>
              </w:rPr>
              <w:t>105.566,33</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60302E7" w14:textId="77777777" w:rsidR="00936D55" w:rsidRDefault="00936D55" w:rsidP="00A118AD">
            <w:pPr>
              <w:spacing w:after="0" w:line="240" w:lineRule="auto"/>
              <w:jc w:val="right"/>
            </w:pPr>
            <w:r>
              <w:rPr>
                <w:rFonts w:ascii="Calibri" w:hAnsi="Calibri" w:cs="Calibri"/>
                <w:b/>
                <w:bCs/>
                <w:sz w:val="16"/>
                <w:szCs w:val="16"/>
              </w:rPr>
              <w:t>50.783,00</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C931462" w14:textId="77777777" w:rsidR="00936D55" w:rsidRDefault="00936D55" w:rsidP="00A118AD">
            <w:pPr>
              <w:spacing w:after="0" w:line="240" w:lineRule="auto"/>
              <w:jc w:val="right"/>
            </w:pPr>
            <w:r>
              <w:rPr>
                <w:rFonts w:ascii="Calibri" w:hAnsi="Calibri" w:cs="Calibri"/>
                <w:b/>
                <w:bCs/>
                <w:sz w:val="16"/>
                <w:szCs w:val="16"/>
              </w:rPr>
              <w:t>88,55%</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181E3D9" w14:textId="77777777" w:rsidR="00936D55" w:rsidRDefault="00936D55" w:rsidP="00A118AD">
            <w:pPr>
              <w:spacing w:after="0" w:line="240" w:lineRule="auto"/>
              <w:jc w:val="right"/>
            </w:pPr>
            <w:r>
              <w:rPr>
                <w:rFonts w:ascii="Calibri" w:hAnsi="Calibri" w:cs="Calibri"/>
                <w:b/>
                <w:bCs/>
                <w:sz w:val="16"/>
                <w:szCs w:val="16"/>
              </w:rPr>
              <w:t>48,11%</w:t>
            </w:r>
          </w:p>
        </w:tc>
      </w:tr>
      <w:tr w:rsidR="00936D55" w14:paraId="3FCD8F00"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1F7F4E8" w14:textId="77777777" w:rsidR="00936D55" w:rsidRDefault="00936D55" w:rsidP="00A118AD">
            <w:pPr>
              <w:spacing w:after="0" w:line="240" w:lineRule="auto"/>
            </w:pPr>
            <w:r>
              <w:rPr>
                <w:rFonts w:ascii="Calibri" w:hAnsi="Calibri" w:cs="Calibri"/>
                <w:b/>
                <w:bCs/>
                <w:sz w:val="16"/>
                <w:szCs w:val="16"/>
              </w:rPr>
              <w:t>Izvor 3.1. Prihod od roditelja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07B3370" w14:textId="77777777" w:rsidR="00936D55" w:rsidRDefault="00936D55" w:rsidP="00A118AD">
            <w:pPr>
              <w:spacing w:after="0" w:line="240" w:lineRule="auto"/>
              <w:jc w:val="right"/>
            </w:pPr>
            <w:r>
              <w:rPr>
                <w:rFonts w:ascii="Calibri" w:hAnsi="Calibri" w:cs="Calibri"/>
                <w:b/>
                <w:bCs/>
                <w:sz w:val="16"/>
                <w:szCs w:val="16"/>
              </w:rPr>
              <w:t>57.350,08</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1710A48" w14:textId="77777777" w:rsidR="00936D55" w:rsidRDefault="00936D55" w:rsidP="00A118AD">
            <w:pPr>
              <w:spacing w:after="0" w:line="240" w:lineRule="auto"/>
              <w:jc w:val="right"/>
            </w:pPr>
            <w:r>
              <w:rPr>
                <w:rFonts w:ascii="Calibri" w:hAnsi="Calibri" w:cs="Calibri"/>
                <w:b/>
                <w:bCs/>
                <w:sz w:val="16"/>
                <w:szCs w:val="16"/>
              </w:rPr>
              <w:t>105.566,33</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A447A5" w14:textId="77777777" w:rsidR="00936D55" w:rsidRDefault="00936D55" w:rsidP="00A118AD">
            <w:pPr>
              <w:spacing w:after="0" w:line="240" w:lineRule="auto"/>
              <w:jc w:val="right"/>
            </w:pPr>
            <w:r>
              <w:rPr>
                <w:rFonts w:ascii="Calibri" w:hAnsi="Calibri" w:cs="Calibri"/>
                <w:b/>
                <w:bCs/>
                <w:sz w:val="16"/>
                <w:szCs w:val="16"/>
              </w:rPr>
              <w:t>105.566,33</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15D5676" w14:textId="77777777" w:rsidR="00936D55" w:rsidRDefault="00936D55" w:rsidP="00A118AD">
            <w:pPr>
              <w:spacing w:after="0" w:line="240" w:lineRule="auto"/>
              <w:jc w:val="right"/>
            </w:pPr>
            <w:r>
              <w:rPr>
                <w:rFonts w:ascii="Calibri" w:hAnsi="Calibri" w:cs="Calibri"/>
                <w:b/>
                <w:bCs/>
                <w:sz w:val="16"/>
                <w:szCs w:val="16"/>
              </w:rPr>
              <w:t>50.783,00</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CADEAF" w14:textId="77777777" w:rsidR="00936D55" w:rsidRDefault="00936D55" w:rsidP="00A118AD">
            <w:pPr>
              <w:spacing w:after="0" w:line="240" w:lineRule="auto"/>
              <w:jc w:val="right"/>
            </w:pPr>
            <w:r>
              <w:rPr>
                <w:rFonts w:ascii="Calibri" w:hAnsi="Calibri" w:cs="Calibri"/>
                <w:b/>
                <w:bCs/>
                <w:sz w:val="16"/>
                <w:szCs w:val="16"/>
              </w:rPr>
              <w:t>88,55%</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5CDB60C" w14:textId="77777777" w:rsidR="00936D55" w:rsidRDefault="00936D55" w:rsidP="00A118AD">
            <w:pPr>
              <w:spacing w:after="0" w:line="240" w:lineRule="auto"/>
              <w:jc w:val="right"/>
            </w:pPr>
            <w:r>
              <w:rPr>
                <w:rFonts w:ascii="Calibri" w:hAnsi="Calibri" w:cs="Calibri"/>
                <w:b/>
                <w:bCs/>
                <w:sz w:val="16"/>
                <w:szCs w:val="16"/>
              </w:rPr>
              <w:t>48,11%</w:t>
            </w:r>
          </w:p>
        </w:tc>
      </w:tr>
      <w:tr w:rsidR="00936D55" w14:paraId="7D13DC09"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BF3C605" w14:textId="77777777" w:rsidR="00936D55" w:rsidRDefault="00936D55" w:rsidP="00A118AD">
            <w:pPr>
              <w:spacing w:after="0" w:line="240" w:lineRule="auto"/>
            </w:pPr>
            <w:r>
              <w:rPr>
                <w:rFonts w:ascii="Calibri" w:hAnsi="Calibri" w:cs="Calibri"/>
                <w:b/>
                <w:bCs/>
                <w:sz w:val="16"/>
                <w:szCs w:val="16"/>
              </w:rPr>
              <w:t>Izvor 7. Pomoć nenadležnog proračuna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200918B" w14:textId="77777777" w:rsidR="00936D55" w:rsidRDefault="00936D55" w:rsidP="00A118AD">
            <w:pPr>
              <w:spacing w:after="0" w:line="240" w:lineRule="auto"/>
              <w:jc w:val="right"/>
            </w:pPr>
            <w:r>
              <w:rPr>
                <w:rFonts w:ascii="Calibri" w:hAnsi="Calibri" w:cs="Calibri"/>
                <w:b/>
                <w:bCs/>
                <w:sz w:val="16"/>
                <w:szCs w:val="16"/>
              </w:rPr>
              <w:t>1.240,00</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ADC78A2" w14:textId="77777777" w:rsidR="00936D55" w:rsidRDefault="00936D55" w:rsidP="00A118AD">
            <w:pPr>
              <w:spacing w:after="0" w:line="240" w:lineRule="auto"/>
              <w:jc w:val="right"/>
            </w:pPr>
            <w:r>
              <w:rPr>
                <w:rFonts w:ascii="Calibri" w:hAnsi="Calibri" w:cs="Calibri"/>
                <w:b/>
                <w:bCs/>
                <w:sz w:val="16"/>
                <w:szCs w:val="16"/>
              </w:rPr>
              <w:t>33.663,96</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70CB15A" w14:textId="77777777" w:rsidR="00936D55" w:rsidRDefault="00936D55" w:rsidP="00A118AD">
            <w:pPr>
              <w:spacing w:after="0" w:line="240" w:lineRule="auto"/>
              <w:jc w:val="right"/>
            </w:pPr>
            <w:r>
              <w:rPr>
                <w:rFonts w:ascii="Calibri" w:hAnsi="Calibri" w:cs="Calibri"/>
                <w:b/>
                <w:bCs/>
                <w:sz w:val="18"/>
                <w:szCs w:val="18"/>
              </w:rPr>
              <w:t>33</w:t>
            </w:r>
            <w:r>
              <w:rPr>
                <w:rFonts w:ascii="Calibri" w:hAnsi="Calibri" w:cs="Calibri"/>
                <w:b/>
                <w:bCs/>
                <w:sz w:val="16"/>
                <w:szCs w:val="16"/>
              </w:rPr>
              <w:t>.663,96</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CFC7CA6" w14:textId="77777777" w:rsidR="00936D55" w:rsidRDefault="00936D55" w:rsidP="00A118AD">
            <w:pPr>
              <w:spacing w:after="0" w:line="240" w:lineRule="auto"/>
              <w:jc w:val="right"/>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D46B390" w14:textId="77777777" w:rsidR="00936D55" w:rsidRDefault="00936D55" w:rsidP="00A118AD">
            <w:pPr>
              <w:spacing w:after="0" w:line="240" w:lineRule="auto"/>
              <w:jc w:val="right"/>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636B30" w14:textId="77777777" w:rsidR="00936D55" w:rsidRDefault="00936D55" w:rsidP="00A118AD">
            <w:pPr>
              <w:spacing w:after="0" w:line="240" w:lineRule="auto"/>
              <w:jc w:val="right"/>
            </w:pPr>
            <w:r>
              <w:rPr>
                <w:rFonts w:ascii="Calibri" w:hAnsi="Calibri" w:cs="Calibri"/>
                <w:b/>
                <w:bCs/>
                <w:sz w:val="16"/>
                <w:szCs w:val="16"/>
              </w:rPr>
              <w:t>0,00%</w:t>
            </w:r>
          </w:p>
        </w:tc>
      </w:tr>
      <w:tr w:rsidR="00936D55" w14:paraId="245FB866"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DED5009" w14:textId="77777777" w:rsidR="00936D55" w:rsidRDefault="00936D55" w:rsidP="00A118AD">
            <w:pPr>
              <w:spacing w:after="0" w:line="240" w:lineRule="auto"/>
            </w:pPr>
            <w:r>
              <w:rPr>
                <w:rFonts w:ascii="Calibri" w:hAnsi="Calibri" w:cs="Calibri"/>
                <w:b/>
                <w:bCs/>
                <w:sz w:val="16"/>
                <w:szCs w:val="16"/>
              </w:rPr>
              <w:lastRenderedPageBreak/>
              <w:t xml:space="preserve">Izvor 7.1. Pomoć nenadležnog proračuna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4245266" w14:textId="77777777" w:rsidR="00936D55" w:rsidRDefault="00936D55" w:rsidP="00A118AD">
            <w:pPr>
              <w:spacing w:after="0" w:line="240" w:lineRule="auto"/>
              <w:jc w:val="right"/>
            </w:pPr>
            <w:r>
              <w:rPr>
                <w:rFonts w:ascii="Calibri" w:hAnsi="Calibri" w:cs="Calibri"/>
                <w:b/>
                <w:bCs/>
                <w:sz w:val="16"/>
                <w:szCs w:val="16"/>
              </w:rPr>
              <w:t>1.240,00</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079C089" w14:textId="77777777" w:rsidR="00936D55" w:rsidRDefault="00936D55" w:rsidP="00A118AD">
            <w:pPr>
              <w:spacing w:after="0" w:line="240" w:lineRule="auto"/>
              <w:jc w:val="right"/>
            </w:pPr>
            <w:r>
              <w:rPr>
                <w:rFonts w:ascii="Calibri" w:hAnsi="Calibri" w:cs="Calibri"/>
                <w:b/>
                <w:bCs/>
                <w:sz w:val="16"/>
                <w:szCs w:val="16"/>
              </w:rPr>
              <w:t>5.000,00</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9DC2B6C" w14:textId="77777777" w:rsidR="00936D55" w:rsidRDefault="00936D55" w:rsidP="00A118AD">
            <w:pPr>
              <w:spacing w:after="0" w:line="240" w:lineRule="auto"/>
              <w:jc w:val="right"/>
            </w:pPr>
            <w:r>
              <w:rPr>
                <w:rFonts w:ascii="Calibri" w:hAnsi="Calibri" w:cs="Calibri"/>
                <w:b/>
                <w:bCs/>
                <w:sz w:val="16"/>
                <w:szCs w:val="16"/>
              </w:rPr>
              <w:t>5.000,00</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E7ABE67" w14:textId="77777777" w:rsidR="00936D55" w:rsidRDefault="00936D55" w:rsidP="00A118AD">
            <w:pPr>
              <w:spacing w:after="0" w:line="240" w:lineRule="auto"/>
              <w:jc w:val="right"/>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5E74C0A" w14:textId="77777777" w:rsidR="00936D55" w:rsidRDefault="00936D55" w:rsidP="00A118AD">
            <w:pPr>
              <w:spacing w:after="0" w:line="240" w:lineRule="auto"/>
              <w:jc w:val="right"/>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55CCE36" w14:textId="77777777" w:rsidR="00936D55" w:rsidRDefault="00936D55" w:rsidP="00A118AD">
            <w:pPr>
              <w:spacing w:after="0" w:line="240" w:lineRule="auto"/>
              <w:jc w:val="right"/>
            </w:pPr>
            <w:r>
              <w:rPr>
                <w:rFonts w:ascii="Calibri" w:hAnsi="Calibri" w:cs="Calibri"/>
                <w:b/>
                <w:bCs/>
                <w:sz w:val="16"/>
                <w:szCs w:val="16"/>
              </w:rPr>
              <w:t>0,00%</w:t>
            </w:r>
          </w:p>
        </w:tc>
      </w:tr>
      <w:tr w:rsidR="00936D55" w14:paraId="004E7FA6"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731DF2D" w14:textId="77777777" w:rsidR="00936D55" w:rsidRDefault="00936D55" w:rsidP="00A118AD">
            <w:pPr>
              <w:spacing w:after="0" w:line="240" w:lineRule="auto"/>
            </w:pPr>
            <w:r>
              <w:rPr>
                <w:rFonts w:ascii="Calibri" w:hAnsi="Calibri" w:cs="Calibri"/>
                <w:b/>
                <w:bCs/>
                <w:sz w:val="16"/>
                <w:szCs w:val="16"/>
              </w:rPr>
              <w:t>Izvor 7.2. Pomoć Ministarstva obrazovanja za djecu s teškoćama u razv.</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F4B64B7" w14:textId="77777777" w:rsidR="00936D55" w:rsidRDefault="00936D55" w:rsidP="00A118AD">
            <w:pPr>
              <w:spacing w:after="0" w:line="240" w:lineRule="auto"/>
              <w:jc w:val="right"/>
            </w:pPr>
            <w:r>
              <w:rPr>
                <w:rFonts w:ascii="Calibri" w:hAnsi="Calibri" w:cs="Calibri"/>
                <w:b/>
                <w:bCs/>
                <w:sz w:val="16"/>
                <w:szCs w:val="16"/>
              </w:rPr>
              <w:t> </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A639022" w14:textId="77777777" w:rsidR="00936D55" w:rsidRDefault="00936D55" w:rsidP="00A118AD">
            <w:pPr>
              <w:spacing w:after="0" w:line="240" w:lineRule="auto"/>
              <w:jc w:val="right"/>
            </w:pPr>
            <w:r>
              <w:rPr>
                <w:rFonts w:ascii="Calibri" w:hAnsi="Calibri" w:cs="Calibri"/>
                <w:b/>
                <w:bCs/>
                <w:sz w:val="16"/>
                <w:szCs w:val="16"/>
              </w:rPr>
              <w:t>9.331,98</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9D1F0D" w14:textId="77777777" w:rsidR="00936D55" w:rsidRDefault="00936D55" w:rsidP="00A118AD">
            <w:pPr>
              <w:spacing w:after="0" w:line="240" w:lineRule="auto"/>
              <w:jc w:val="right"/>
            </w:pPr>
            <w:r>
              <w:rPr>
                <w:rFonts w:ascii="Calibri" w:hAnsi="Calibri" w:cs="Calibri"/>
                <w:b/>
                <w:bCs/>
                <w:sz w:val="16"/>
                <w:szCs w:val="16"/>
              </w:rPr>
              <w:t>9.331,98</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BD0020" w14:textId="77777777" w:rsidR="00936D55" w:rsidRDefault="00936D55" w:rsidP="00A118AD">
            <w:pPr>
              <w:spacing w:after="0" w:line="240" w:lineRule="auto"/>
              <w:jc w:val="right"/>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3BAB3A0" w14:textId="77777777" w:rsidR="00936D55" w:rsidRDefault="00936D55" w:rsidP="00A118AD">
            <w:pPr>
              <w:spacing w:after="0" w:line="240" w:lineRule="auto"/>
              <w:jc w:val="right"/>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C89DF75" w14:textId="77777777" w:rsidR="00936D55" w:rsidRDefault="00936D55" w:rsidP="00A118AD">
            <w:pPr>
              <w:spacing w:after="0" w:line="240" w:lineRule="auto"/>
              <w:jc w:val="right"/>
            </w:pPr>
            <w:r>
              <w:rPr>
                <w:rFonts w:ascii="Calibri" w:hAnsi="Calibri" w:cs="Calibri"/>
                <w:b/>
                <w:bCs/>
                <w:sz w:val="16"/>
                <w:szCs w:val="16"/>
              </w:rPr>
              <w:t>0,00%</w:t>
            </w:r>
          </w:p>
        </w:tc>
      </w:tr>
      <w:tr w:rsidR="00936D55" w14:paraId="794712ED"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E83A565" w14:textId="77777777" w:rsidR="00936D55" w:rsidRDefault="00936D55" w:rsidP="00A118AD">
            <w:pPr>
              <w:spacing w:after="0" w:line="240" w:lineRule="auto"/>
            </w:pPr>
            <w:r>
              <w:rPr>
                <w:rFonts w:ascii="Calibri" w:hAnsi="Calibri" w:cs="Calibri"/>
                <w:b/>
                <w:bCs/>
                <w:sz w:val="16"/>
                <w:szCs w:val="16"/>
              </w:rPr>
              <w:t>Izvor 7.3. Pomoć Ministarstva obrazovanja za program predškole</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B6D0654" w14:textId="77777777" w:rsidR="00936D55" w:rsidRDefault="00936D55" w:rsidP="00A118AD">
            <w:pPr>
              <w:spacing w:after="0" w:line="240" w:lineRule="auto"/>
              <w:jc w:val="right"/>
            </w:pPr>
            <w:r>
              <w:rPr>
                <w:rFonts w:ascii="Calibri" w:hAnsi="Calibri" w:cs="Calibri"/>
                <w:b/>
                <w:bCs/>
                <w:sz w:val="16"/>
                <w:szCs w:val="16"/>
              </w:rPr>
              <w:t> </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098CFA9" w14:textId="77777777" w:rsidR="00936D55" w:rsidRDefault="00936D55" w:rsidP="00A118AD">
            <w:pPr>
              <w:spacing w:after="0" w:line="240" w:lineRule="auto"/>
              <w:jc w:val="right"/>
            </w:pPr>
            <w:r>
              <w:rPr>
                <w:rFonts w:ascii="Calibri" w:hAnsi="Calibri" w:cs="Calibri"/>
                <w:b/>
                <w:bCs/>
                <w:sz w:val="16"/>
                <w:szCs w:val="16"/>
              </w:rPr>
              <w:t>9.331,98</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16345B6" w14:textId="77777777" w:rsidR="00936D55" w:rsidRDefault="00936D55" w:rsidP="00A118AD">
            <w:pPr>
              <w:spacing w:after="0" w:line="240" w:lineRule="auto"/>
              <w:jc w:val="right"/>
            </w:pPr>
            <w:r>
              <w:rPr>
                <w:rFonts w:ascii="Calibri" w:hAnsi="Calibri" w:cs="Calibri"/>
                <w:b/>
                <w:bCs/>
                <w:sz w:val="16"/>
                <w:szCs w:val="16"/>
              </w:rPr>
              <w:t>9.331,98</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8761D3F" w14:textId="77777777" w:rsidR="00936D55" w:rsidRDefault="00936D55" w:rsidP="00A118AD">
            <w:pPr>
              <w:spacing w:after="0" w:line="240" w:lineRule="auto"/>
              <w:jc w:val="right"/>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4CFAB0" w14:textId="77777777" w:rsidR="00936D55" w:rsidRDefault="00936D55" w:rsidP="00A118AD">
            <w:pPr>
              <w:spacing w:after="0" w:line="240" w:lineRule="auto"/>
              <w:jc w:val="right"/>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23A1512" w14:textId="77777777" w:rsidR="00936D55" w:rsidRDefault="00936D55" w:rsidP="00A118AD">
            <w:pPr>
              <w:spacing w:after="0" w:line="240" w:lineRule="auto"/>
              <w:jc w:val="right"/>
            </w:pPr>
            <w:r>
              <w:rPr>
                <w:rFonts w:ascii="Calibri" w:hAnsi="Calibri" w:cs="Calibri"/>
                <w:b/>
                <w:bCs/>
                <w:sz w:val="16"/>
                <w:szCs w:val="16"/>
              </w:rPr>
              <w:t>0,00%</w:t>
            </w:r>
          </w:p>
        </w:tc>
      </w:tr>
      <w:tr w:rsidR="00936D55" w14:paraId="2ACD07F3"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6AE0190" w14:textId="77777777" w:rsidR="00936D55" w:rsidRDefault="00936D55" w:rsidP="00A118AD">
            <w:pPr>
              <w:spacing w:after="0" w:line="240" w:lineRule="auto"/>
            </w:pPr>
            <w:r>
              <w:rPr>
                <w:rFonts w:ascii="Calibri" w:hAnsi="Calibri" w:cs="Calibri"/>
                <w:b/>
                <w:bCs/>
                <w:sz w:val="16"/>
                <w:szCs w:val="16"/>
              </w:rPr>
              <w:t>Izvor 7.4. Tekuće potpore iz županijskog proračuna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C7EC7B4" w14:textId="77777777" w:rsidR="00936D55" w:rsidRDefault="00936D55" w:rsidP="00A118AD">
            <w:pPr>
              <w:spacing w:after="0" w:line="240" w:lineRule="auto"/>
              <w:jc w:val="right"/>
            </w:pPr>
            <w:r>
              <w:rPr>
                <w:rFonts w:ascii="Calibri" w:hAnsi="Calibri" w:cs="Calibri"/>
                <w:b/>
                <w:bCs/>
                <w:sz w:val="16"/>
                <w:szCs w:val="16"/>
              </w:rPr>
              <w:t> </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6C02ECA" w14:textId="77777777" w:rsidR="00936D55" w:rsidRDefault="00936D55" w:rsidP="00A118AD">
            <w:pPr>
              <w:spacing w:after="0" w:line="240" w:lineRule="auto"/>
              <w:jc w:val="right"/>
            </w:pPr>
            <w:r>
              <w:rPr>
                <w:rFonts w:ascii="Calibri" w:hAnsi="Calibri" w:cs="Calibri"/>
                <w:b/>
                <w:bCs/>
                <w:sz w:val="16"/>
                <w:szCs w:val="16"/>
              </w:rPr>
              <w:t>5.000,00</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5CFD287" w14:textId="77777777" w:rsidR="00936D55" w:rsidRDefault="00936D55" w:rsidP="00A118AD">
            <w:pPr>
              <w:spacing w:after="0" w:line="240" w:lineRule="auto"/>
              <w:jc w:val="right"/>
            </w:pPr>
            <w:r>
              <w:rPr>
                <w:rFonts w:ascii="Calibri" w:hAnsi="Calibri" w:cs="Calibri"/>
                <w:b/>
                <w:bCs/>
                <w:sz w:val="16"/>
                <w:szCs w:val="16"/>
              </w:rPr>
              <w:t>5.000,00</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0CC420A" w14:textId="77777777" w:rsidR="00936D55" w:rsidRDefault="00936D55" w:rsidP="00A118AD">
            <w:pPr>
              <w:spacing w:after="0" w:line="240" w:lineRule="auto"/>
              <w:jc w:val="right"/>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70E2791" w14:textId="77777777" w:rsidR="00936D55" w:rsidRDefault="00936D55" w:rsidP="00A118AD">
            <w:pPr>
              <w:spacing w:after="0" w:line="240" w:lineRule="auto"/>
              <w:jc w:val="right"/>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510A66A" w14:textId="77777777" w:rsidR="00936D55" w:rsidRDefault="00936D55" w:rsidP="00A118AD">
            <w:pPr>
              <w:spacing w:after="0" w:line="240" w:lineRule="auto"/>
              <w:jc w:val="right"/>
            </w:pPr>
            <w:r>
              <w:rPr>
                <w:rFonts w:ascii="Calibri" w:hAnsi="Calibri" w:cs="Calibri"/>
                <w:b/>
                <w:bCs/>
                <w:sz w:val="16"/>
                <w:szCs w:val="16"/>
              </w:rPr>
              <w:t>0,00%</w:t>
            </w:r>
          </w:p>
        </w:tc>
      </w:tr>
      <w:tr w:rsidR="00936D55" w14:paraId="2E0DA4DE"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6B6CE25" w14:textId="77777777" w:rsidR="00936D55" w:rsidRDefault="00936D55" w:rsidP="00A118AD">
            <w:pPr>
              <w:spacing w:after="0" w:line="240" w:lineRule="auto"/>
            </w:pPr>
            <w:r>
              <w:rPr>
                <w:rFonts w:ascii="Calibri" w:hAnsi="Calibri" w:cs="Calibri"/>
                <w:b/>
                <w:bCs/>
                <w:sz w:val="16"/>
                <w:szCs w:val="16"/>
              </w:rPr>
              <w:t>Izvor 7.5. Tekuće potpore iz državnog proračuna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E0F2540" w14:textId="77777777" w:rsidR="00936D55" w:rsidRDefault="00936D55" w:rsidP="00A118AD">
            <w:pPr>
              <w:spacing w:after="0" w:line="240" w:lineRule="auto"/>
              <w:jc w:val="right"/>
            </w:pPr>
            <w:r>
              <w:rPr>
                <w:rFonts w:ascii="Calibri" w:hAnsi="Calibri" w:cs="Calibri"/>
                <w:b/>
                <w:bCs/>
                <w:sz w:val="16"/>
                <w:szCs w:val="16"/>
              </w:rPr>
              <w:t> </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614F0DA" w14:textId="77777777" w:rsidR="00936D55" w:rsidRDefault="00936D55" w:rsidP="00A118AD">
            <w:pPr>
              <w:spacing w:after="0" w:line="240" w:lineRule="auto"/>
              <w:jc w:val="right"/>
            </w:pPr>
            <w:r>
              <w:rPr>
                <w:rFonts w:ascii="Calibri" w:hAnsi="Calibri" w:cs="Calibri"/>
                <w:b/>
                <w:bCs/>
                <w:sz w:val="16"/>
                <w:szCs w:val="16"/>
              </w:rPr>
              <w:t>5.000,00</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C68A48E" w14:textId="77777777" w:rsidR="00936D55" w:rsidRDefault="00936D55" w:rsidP="00A118AD">
            <w:pPr>
              <w:spacing w:after="0" w:line="240" w:lineRule="auto"/>
              <w:jc w:val="right"/>
            </w:pPr>
            <w:r>
              <w:rPr>
                <w:rFonts w:ascii="Calibri" w:hAnsi="Calibri" w:cs="Calibri"/>
                <w:b/>
                <w:bCs/>
                <w:sz w:val="16"/>
                <w:szCs w:val="16"/>
              </w:rPr>
              <w:t>5.000,00</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57D8865" w14:textId="77777777" w:rsidR="00936D55" w:rsidRDefault="00936D55" w:rsidP="00A118AD">
            <w:pPr>
              <w:spacing w:after="0" w:line="240" w:lineRule="auto"/>
              <w:jc w:val="right"/>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BE655FE" w14:textId="77777777" w:rsidR="00936D55" w:rsidRDefault="00936D55" w:rsidP="00A118AD">
            <w:pPr>
              <w:spacing w:after="0" w:line="240" w:lineRule="auto"/>
              <w:jc w:val="right"/>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E7DE02B" w14:textId="77777777" w:rsidR="00936D55" w:rsidRDefault="00936D55" w:rsidP="00A118AD">
            <w:pPr>
              <w:spacing w:after="0" w:line="240" w:lineRule="auto"/>
              <w:jc w:val="right"/>
            </w:pPr>
            <w:r>
              <w:rPr>
                <w:rFonts w:ascii="Calibri" w:hAnsi="Calibri" w:cs="Calibri"/>
                <w:b/>
                <w:bCs/>
                <w:sz w:val="16"/>
                <w:szCs w:val="16"/>
              </w:rPr>
              <w:t>0,00%</w:t>
            </w:r>
          </w:p>
        </w:tc>
      </w:tr>
      <w:tr w:rsidR="00936D55" w14:paraId="73662B6C"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C7AAAEB" w14:textId="77777777" w:rsidR="00936D55" w:rsidRDefault="00936D55" w:rsidP="00A118AD">
            <w:pPr>
              <w:spacing w:after="0" w:line="240" w:lineRule="auto"/>
              <w:rPr>
                <w:rFonts w:ascii="Calibri" w:eastAsia="Times New Roman" w:hAnsi="Calibri" w:cs="Calibri"/>
                <w:b/>
                <w:bCs/>
                <w:sz w:val="16"/>
                <w:szCs w:val="16"/>
                <w:lang w:eastAsia="hr-HR"/>
              </w:rPr>
            </w:pP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8FBE424" w14:textId="77777777" w:rsidR="00936D55" w:rsidRDefault="00936D55" w:rsidP="00A118AD">
            <w:pPr>
              <w:spacing w:after="0" w:line="240" w:lineRule="auto"/>
              <w:jc w:val="right"/>
              <w:rPr>
                <w:rFonts w:ascii="Calibri" w:eastAsia="Times New Roman" w:hAnsi="Calibri" w:cs="Calibri"/>
                <w:b/>
                <w:bCs/>
                <w:sz w:val="16"/>
                <w:szCs w:val="16"/>
                <w:lang w:eastAsia="hr-HR"/>
              </w:rPr>
            </w:pP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26C3310" w14:textId="77777777" w:rsidR="00936D55" w:rsidRDefault="00936D55" w:rsidP="00A118AD">
            <w:pPr>
              <w:spacing w:after="0" w:line="240" w:lineRule="auto"/>
              <w:jc w:val="right"/>
              <w:rPr>
                <w:rFonts w:ascii="Calibri" w:eastAsia="Times New Roman" w:hAnsi="Calibri" w:cs="Calibri"/>
                <w:b/>
                <w:bCs/>
                <w:sz w:val="16"/>
                <w:szCs w:val="16"/>
                <w:lang w:eastAsia="hr-HR"/>
              </w:rPr>
            </w:pP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BEFBB90" w14:textId="77777777" w:rsidR="00936D55" w:rsidRDefault="00936D55" w:rsidP="00A118AD">
            <w:pPr>
              <w:spacing w:after="0" w:line="240" w:lineRule="auto"/>
              <w:jc w:val="right"/>
              <w:rPr>
                <w:rFonts w:ascii="Calibri" w:eastAsia="Times New Roman" w:hAnsi="Calibri" w:cs="Calibri"/>
                <w:b/>
                <w:bCs/>
                <w:sz w:val="16"/>
                <w:szCs w:val="16"/>
                <w:lang w:eastAsia="hr-HR"/>
              </w:rPr>
            </w:pP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6FB597B" w14:textId="77777777" w:rsidR="00936D55" w:rsidRDefault="00936D55" w:rsidP="00A118AD">
            <w:pPr>
              <w:spacing w:after="0" w:line="240" w:lineRule="auto"/>
              <w:jc w:val="right"/>
              <w:rPr>
                <w:rFonts w:ascii="Calibri" w:eastAsia="Times New Roman" w:hAnsi="Calibri" w:cs="Calibri"/>
                <w:b/>
                <w:bCs/>
                <w:sz w:val="16"/>
                <w:szCs w:val="16"/>
                <w:lang w:eastAsia="hr-HR"/>
              </w:rPr>
            </w:pP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3A4992E" w14:textId="77777777" w:rsidR="00936D55" w:rsidRDefault="00936D55" w:rsidP="00A118AD">
            <w:pPr>
              <w:spacing w:after="0" w:line="240" w:lineRule="auto"/>
              <w:jc w:val="right"/>
              <w:rPr>
                <w:rFonts w:ascii="Calibri" w:eastAsia="Times New Roman" w:hAnsi="Calibri" w:cs="Calibri"/>
                <w:b/>
                <w:bCs/>
                <w:sz w:val="16"/>
                <w:szCs w:val="16"/>
                <w:lang w:eastAsia="hr-HR"/>
              </w:rPr>
            </w:pP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9536DB" w14:textId="77777777" w:rsidR="00936D55" w:rsidRDefault="00936D55" w:rsidP="00A118AD">
            <w:pPr>
              <w:spacing w:after="0" w:line="240" w:lineRule="auto"/>
              <w:jc w:val="right"/>
              <w:rPr>
                <w:rFonts w:ascii="Calibri" w:eastAsia="Times New Roman" w:hAnsi="Calibri" w:cs="Calibri"/>
                <w:b/>
                <w:bCs/>
                <w:sz w:val="16"/>
                <w:szCs w:val="16"/>
                <w:lang w:eastAsia="hr-HR"/>
              </w:rPr>
            </w:pPr>
          </w:p>
        </w:tc>
      </w:tr>
      <w:tr w:rsidR="00936D55" w14:paraId="12C57A41" w14:textId="77777777" w:rsidTr="00A118AD">
        <w:trPr>
          <w:trHeight w:val="264"/>
        </w:trPr>
        <w:tc>
          <w:tcPr>
            <w:tcW w:w="3246" w:type="dxa"/>
            <w:shd w:val="clear" w:color="auto" w:fill="808080"/>
            <w:noWrap/>
            <w:tcMar>
              <w:top w:w="0" w:type="dxa"/>
              <w:left w:w="108" w:type="dxa"/>
              <w:bottom w:w="0" w:type="dxa"/>
              <w:right w:w="108" w:type="dxa"/>
            </w:tcMar>
            <w:vAlign w:val="bottom"/>
          </w:tcPr>
          <w:p w14:paraId="319CD375" w14:textId="77777777" w:rsidR="00936D55" w:rsidRDefault="00936D55" w:rsidP="00A118AD">
            <w:pPr>
              <w:spacing w:after="0" w:line="240" w:lineRule="auto"/>
            </w:pPr>
            <w:r>
              <w:rPr>
                <w:rFonts w:ascii="Calibri" w:hAnsi="Calibri" w:cs="Calibri"/>
                <w:b/>
                <w:bCs/>
                <w:color w:val="FFFFFF"/>
                <w:sz w:val="16"/>
                <w:szCs w:val="16"/>
              </w:rPr>
              <w:t xml:space="preserve"> SVEUKUPNI RASHODI</w:t>
            </w:r>
          </w:p>
        </w:tc>
        <w:tc>
          <w:tcPr>
            <w:tcW w:w="992" w:type="dxa"/>
            <w:shd w:val="clear" w:color="auto" w:fill="808080"/>
            <w:noWrap/>
            <w:tcMar>
              <w:top w:w="0" w:type="dxa"/>
              <w:left w:w="108" w:type="dxa"/>
              <w:bottom w:w="0" w:type="dxa"/>
              <w:right w:w="108" w:type="dxa"/>
            </w:tcMar>
            <w:vAlign w:val="bottom"/>
          </w:tcPr>
          <w:p w14:paraId="686907D8" w14:textId="77777777" w:rsidR="00936D55" w:rsidRDefault="00936D55" w:rsidP="00A118AD">
            <w:pPr>
              <w:spacing w:after="0" w:line="240" w:lineRule="auto"/>
              <w:jc w:val="right"/>
            </w:pPr>
            <w:r>
              <w:rPr>
                <w:rFonts w:ascii="Calibri" w:hAnsi="Calibri" w:cs="Calibri"/>
                <w:b/>
                <w:bCs/>
                <w:color w:val="FFFFFF"/>
                <w:sz w:val="16"/>
                <w:szCs w:val="16"/>
              </w:rPr>
              <w:t>440.010,66</w:t>
            </w:r>
          </w:p>
        </w:tc>
        <w:tc>
          <w:tcPr>
            <w:tcW w:w="1134" w:type="dxa"/>
            <w:shd w:val="clear" w:color="auto" w:fill="808080"/>
            <w:noWrap/>
            <w:tcMar>
              <w:top w:w="0" w:type="dxa"/>
              <w:left w:w="108" w:type="dxa"/>
              <w:bottom w:w="0" w:type="dxa"/>
              <w:right w:w="108" w:type="dxa"/>
            </w:tcMar>
            <w:vAlign w:val="bottom"/>
          </w:tcPr>
          <w:p w14:paraId="205EC93B" w14:textId="77777777" w:rsidR="00936D55" w:rsidRDefault="00936D55" w:rsidP="00A118AD">
            <w:pPr>
              <w:spacing w:after="0" w:line="240" w:lineRule="auto"/>
              <w:jc w:val="right"/>
            </w:pPr>
            <w:r>
              <w:rPr>
                <w:rFonts w:ascii="Calibri" w:hAnsi="Calibri" w:cs="Calibri"/>
                <w:b/>
                <w:bCs/>
                <w:color w:val="FFFFFF"/>
                <w:sz w:val="16"/>
                <w:szCs w:val="16"/>
              </w:rPr>
              <w:t>1.316.003,32</w:t>
            </w:r>
          </w:p>
        </w:tc>
        <w:tc>
          <w:tcPr>
            <w:tcW w:w="1134" w:type="dxa"/>
            <w:shd w:val="clear" w:color="auto" w:fill="808080"/>
            <w:noWrap/>
            <w:tcMar>
              <w:top w:w="0" w:type="dxa"/>
              <w:left w:w="108" w:type="dxa"/>
              <w:bottom w:w="0" w:type="dxa"/>
              <w:right w:w="108" w:type="dxa"/>
            </w:tcMar>
            <w:vAlign w:val="bottom"/>
          </w:tcPr>
          <w:p w14:paraId="6F5A9527" w14:textId="77777777" w:rsidR="00936D55" w:rsidRDefault="00936D55" w:rsidP="00A118AD">
            <w:pPr>
              <w:spacing w:after="0" w:line="240" w:lineRule="auto"/>
              <w:jc w:val="right"/>
            </w:pPr>
            <w:r>
              <w:rPr>
                <w:rFonts w:ascii="Calibri" w:hAnsi="Calibri" w:cs="Calibri"/>
                <w:b/>
                <w:bCs/>
                <w:color w:val="FFFFFF"/>
                <w:sz w:val="16"/>
                <w:szCs w:val="16"/>
              </w:rPr>
              <w:t>1.316.003,32</w:t>
            </w:r>
          </w:p>
        </w:tc>
        <w:tc>
          <w:tcPr>
            <w:tcW w:w="992" w:type="dxa"/>
            <w:shd w:val="clear" w:color="auto" w:fill="808080"/>
            <w:noWrap/>
            <w:tcMar>
              <w:top w:w="0" w:type="dxa"/>
              <w:left w:w="108" w:type="dxa"/>
              <w:bottom w:w="0" w:type="dxa"/>
              <w:right w:w="108" w:type="dxa"/>
            </w:tcMar>
            <w:vAlign w:val="bottom"/>
          </w:tcPr>
          <w:p w14:paraId="0118E645" w14:textId="77777777" w:rsidR="00936D55" w:rsidRDefault="00936D55" w:rsidP="00A118AD">
            <w:pPr>
              <w:spacing w:after="0" w:line="240" w:lineRule="auto"/>
              <w:jc w:val="right"/>
            </w:pPr>
            <w:r>
              <w:rPr>
                <w:rFonts w:ascii="Calibri" w:hAnsi="Calibri" w:cs="Calibri"/>
                <w:b/>
                <w:bCs/>
                <w:color w:val="FFFFFF"/>
                <w:sz w:val="16"/>
                <w:szCs w:val="16"/>
              </w:rPr>
              <w:t>490.830,91</w:t>
            </w:r>
          </w:p>
        </w:tc>
        <w:tc>
          <w:tcPr>
            <w:tcW w:w="851" w:type="dxa"/>
            <w:shd w:val="clear" w:color="auto" w:fill="808080"/>
            <w:noWrap/>
            <w:tcMar>
              <w:top w:w="0" w:type="dxa"/>
              <w:left w:w="108" w:type="dxa"/>
              <w:bottom w:w="0" w:type="dxa"/>
              <w:right w:w="108" w:type="dxa"/>
            </w:tcMar>
            <w:vAlign w:val="bottom"/>
          </w:tcPr>
          <w:p w14:paraId="3346842A" w14:textId="77777777" w:rsidR="00936D55" w:rsidRDefault="00936D55" w:rsidP="00A118AD">
            <w:pPr>
              <w:spacing w:after="0" w:line="240" w:lineRule="auto"/>
              <w:jc w:val="right"/>
            </w:pPr>
            <w:r>
              <w:rPr>
                <w:rFonts w:ascii="Calibri" w:hAnsi="Calibri" w:cs="Calibri"/>
                <w:b/>
                <w:bCs/>
                <w:color w:val="FFFFFF"/>
                <w:sz w:val="16"/>
                <w:szCs w:val="16"/>
              </w:rPr>
              <w:t>111,55%</w:t>
            </w:r>
          </w:p>
        </w:tc>
        <w:tc>
          <w:tcPr>
            <w:tcW w:w="708" w:type="dxa"/>
            <w:shd w:val="clear" w:color="auto" w:fill="808080"/>
            <w:noWrap/>
            <w:tcMar>
              <w:top w:w="0" w:type="dxa"/>
              <w:left w:w="108" w:type="dxa"/>
              <w:bottom w:w="0" w:type="dxa"/>
              <w:right w:w="108" w:type="dxa"/>
            </w:tcMar>
            <w:vAlign w:val="bottom"/>
          </w:tcPr>
          <w:p w14:paraId="33490159" w14:textId="77777777" w:rsidR="00936D55" w:rsidRDefault="00936D55" w:rsidP="00A118AD">
            <w:pPr>
              <w:spacing w:after="0" w:line="240" w:lineRule="auto"/>
              <w:jc w:val="right"/>
            </w:pPr>
            <w:r>
              <w:rPr>
                <w:rFonts w:ascii="Calibri" w:hAnsi="Calibri" w:cs="Calibri"/>
                <w:b/>
                <w:bCs/>
                <w:color w:val="FFFFFF"/>
                <w:sz w:val="16"/>
                <w:szCs w:val="16"/>
              </w:rPr>
              <w:t>37,30%</w:t>
            </w:r>
          </w:p>
        </w:tc>
      </w:tr>
      <w:tr w:rsidR="00936D55" w14:paraId="739076CC"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CEFD350" w14:textId="77777777" w:rsidR="00936D55" w:rsidRDefault="00936D55" w:rsidP="00A118AD">
            <w:pPr>
              <w:spacing w:after="0" w:line="240" w:lineRule="auto"/>
            </w:pPr>
            <w:r>
              <w:rPr>
                <w:rFonts w:ascii="Calibri" w:hAnsi="Calibri" w:cs="Calibri"/>
                <w:b/>
                <w:bCs/>
                <w:sz w:val="16"/>
                <w:szCs w:val="16"/>
              </w:rPr>
              <w:t>Izvor 1. Opći prihodi</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78A6F07" w14:textId="77777777" w:rsidR="00936D55" w:rsidRDefault="00936D55" w:rsidP="00A118AD">
            <w:pPr>
              <w:spacing w:after="0" w:line="240" w:lineRule="auto"/>
              <w:jc w:val="right"/>
            </w:pPr>
            <w:r>
              <w:rPr>
                <w:rFonts w:ascii="Calibri" w:hAnsi="Calibri" w:cs="Calibri"/>
                <w:b/>
                <w:bCs/>
                <w:sz w:val="16"/>
                <w:szCs w:val="16"/>
              </w:rPr>
              <w:t>378.608,42</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4D2424C" w14:textId="77777777" w:rsidR="00936D55" w:rsidRDefault="00936D55" w:rsidP="00A118AD">
            <w:pPr>
              <w:spacing w:after="0" w:line="240" w:lineRule="auto"/>
              <w:jc w:val="right"/>
            </w:pPr>
            <w:r>
              <w:rPr>
                <w:rFonts w:ascii="Calibri" w:hAnsi="Calibri" w:cs="Calibri"/>
                <w:b/>
                <w:bCs/>
                <w:sz w:val="16"/>
                <w:szCs w:val="16"/>
              </w:rPr>
              <w:t>1.176.773,03</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14646E2" w14:textId="77777777" w:rsidR="00936D55" w:rsidRDefault="00936D55" w:rsidP="00A118AD">
            <w:pPr>
              <w:spacing w:after="0" w:line="240" w:lineRule="auto"/>
              <w:jc w:val="right"/>
            </w:pPr>
            <w:r>
              <w:rPr>
                <w:rFonts w:ascii="Calibri" w:hAnsi="Calibri" w:cs="Calibri"/>
                <w:b/>
                <w:bCs/>
                <w:sz w:val="16"/>
                <w:szCs w:val="16"/>
              </w:rPr>
              <w:t>1.176.773,03</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01A2DE2" w14:textId="77777777" w:rsidR="00936D55" w:rsidRDefault="00936D55" w:rsidP="00A118AD">
            <w:pPr>
              <w:spacing w:after="0" w:line="240" w:lineRule="auto"/>
              <w:jc w:val="right"/>
            </w:pPr>
            <w:r>
              <w:rPr>
                <w:rFonts w:ascii="Calibri" w:hAnsi="Calibri" w:cs="Calibri"/>
                <w:b/>
                <w:bCs/>
                <w:sz w:val="16"/>
                <w:szCs w:val="16"/>
              </w:rPr>
              <w:t>420.067,27</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75F1284" w14:textId="77777777" w:rsidR="00936D55" w:rsidRDefault="00936D55" w:rsidP="00A118AD">
            <w:pPr>
              <w:spacing w:after="0" w:line="240" w:lineRule="auto"/>
              <w:jc w:val="right"/>
            </w:pPr>
            <w:r>
              <w:rPr>
                <w:rFonts w:ascii="Calibri" w:hAnsi="Calibri" w:cs="Calibri"/>
                <w:b/>
                <w:bCs/>
                <w:sz w:val="16"/>
                <w:szCs w:val="16"/>
              </w:rPr>
              <w:t>110,95%</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5561C82" w14:textId="77777777" w:rsidR="00936D55" w:rsidRDefault="00936D55" w:rsidP="00A118AD">
            <w:pPr>
              <w:spacing w:after="0" w:line="240" w:lineRule="auto"/>
              <w:jc w:val="right"/>
            </w:pPr>
            <w:r>
              <w:rPr>
                <w:rFonts w:ascii="Calibri" w:hAnsi="Calibri" w:cs="Calibri"/>
                <w:b/>
                <w:bCs/>
                <w:sz w:val="16"/>
                <w:szCs w:val="16"/>
              </w:rPr>
              <w:t>35,70%</w:t>
            </w:r>
          </w:p>
        </w:tc>
      </w:tr>
      <w:tr w:rsidR="00936D55" w14:paraId="68190DF7"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82A6C92" w14:textId="77777777" w:rsidR="00936D55" w:rsidRDefault="00936D55" w:rsidP="00A118AD">
            <w:pPr>
              <w:spacing w:after="0" w:line="240" w:lineRule="auto"/>
            </w:pPr>
            <w:r>
              <w:rPr>
                <w:rFonts w:ascii="Calibri" w:hAnsi="Calibri" w:cs="Calibri"/>
                <w:b/>
                <w:bCs/>
                <w:sz w:val="16"/>
                <w:szCs w:val="16"/>
              </w:rPr>
              <w:t>Izvor 1.1. Proračun općine Seget</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E93C546" w14:textId="77777777" w:rsidR="00936D55" w:rsidRDefault="00936D55" w:rsidP="00A118AD">
            <w:pPr>
              <w:spacing w:after="0" w:line="240" w:lineRule="auto"/>
              <w:jc w:val="right"/>
            </w:pPr>
            <w:r>
              <w:rPr>
                <w:rFonts w:ascii="Calibri" w:hAnsi="Calibri" w:cs="Calibri"/>
                <w:b/>
                <w:bCs/>
                <w:sz w:val="16"/>
                <w:szCs w:val="16"/>
              </w:rPr>
              <w:t>378.608,42</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03FD06" w14:textId="77777777" w:rsidR="00936D55" w:rsidRDefault="00936D55" w:rsidP="00A118AD">
            <w:pPr>
              <w:spacing w:after="0" w:line="240" w:lineRule="auto"/>
              <w:jc w:val="right"/>
            </w:pPr>
            <w:r>
              <w:rPr>
                <w:rFonts w:ascii="Calibri" w:hAnsi="Calibri" w:cs="Calibri"/>
                <w:b/>
                <w:bCs/>
                <w:sz w:val="16"/>
                <w:szCs w:val="16"/>
              </w:rPr>
              <w:t>1.176.703,03</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20EACEA" w14:textId="77777777" w:rsidR="00936D55" w:rsidRDefault="00936D55" w:rsidP="00A118AD">
            <w:pPr>
              <w:spacing w:after="0" w:line="240" w:lineRule="auto"/>
              <w:jc w:val="right"/>
            </w:pPr>
            <w:r>
              <w:rPr>
                <w:rFonts w:ascii="Calibri" w:hAnsi="Calibri" w:cs="Calibri"/>
                <w:b/>
                <w:bCs/>
                <w:sz w:val="16"/>
                <w:szCs w:val="16"/>
              </w:rPr>
              <w:t>1.176.703,03</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0C6FC3" w14:textId="77777777" w:rsidR="00936D55" w:rsidRDefault="00936D55" w:rsidP="00A118AD">
            <w:pPr>
              <w:spacing w:after="0" w:line="240" w:lineRule="auto"/>
              <w:jc w:val="right"/>
            </w:pPr>
            <w:r>
              <w:rPr>
                <w:rFonts w:ascii="Calibri" w:hAnsi="Calibri" w:cs="Calibri"/>
                <w:b/>
                <w:bCs/>
                <w:sz w:val="16"/>
                <w:szCs w:val="16"/>
              </w:rPr>
              <w:t>420.067,27</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028751E" w14:textId="77777777" w:rsidR="00936D55" w:rsidRDefault="00936D55" w:rsidP="00A118AD">
            <w:pPr>
              <w:spacing w:after="0" w:line="240" w:lineRule="auto"/>
              <w:jc w:val="right"/>
            </w:pPr>
            <w:r>
              <w:rPr>
                <w:rFonts w:ascii="Calibri" w:hAnsi="Calibri" w:cs="Calibri"/>
                <w:b/>
                <w:bCs/>
                <w:sz w:val="16"/>
                <w:szCs w:val="16"/>
              </w:rPr>
              <w:t>110,95%</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B21BB3E" w14:textId="77777777" w:rsidR="00936D55" w:rsidRDefault="00936D55" w:rsidP="00A118AD">
            <w:pPr>
              <w:spacing w:after="0" w:line="240" w:lineRule="auto"/>
              <w:jc w:val="right"/>
            </w:pPr>
            <w:r>
              <w:rPr>
                <w:rFonts w:ascii="Calibri" w:hAnsi="Calibri" w:cs="Calibri"/>
                <w:b/>
                <w:bCs/>
                <w:sz w:val="16"/>
                <w:szCs w:val="16"/>
              </w:rPr>
              <w:t>35,70%</w:t>
            </w:r>
          </w:p>
        </w:tc>
      </w:tr>
      <w:tr w:rsidR="00936D55" w14:paraId="325AC878"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439B1C5" w14:textId="77777777" w:rsidR="00936D55" w:rsidRDefault="00936D55" w:rsidP="00A118AD">
            <w:pPr>
              <w:spacing w:after="0" w:line="240" w:lineRule="auto"/>
            </w:pPr>
            <w:r>
              <w:rPr>
                <w:rFonts w:ascii="Calibri" w:hAnsi="Calibri" w:cs="Calibri"/>
                <w:b/>
                <w:bCs/>
                <w:sz w:val="16"/>
                <w:szCs w:val="16"/>
              </w:rPr>
              <w:t>Izvor 1.2. Prihod od banke(pasivna kamata)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65A1C4" w14:textId="77777777" w:rsidR="00936D55" w:rsidRDefault="00936D55" w:rsidP="00A118AD">
            <w:pPr>
              <w:spacing w:after="0" w:line="240" w:lineRule="auto"/>
              <w:jc w:val="right"/>
            </w:pPr>
            <w:r>
              <w:rPr>
                <w:rFonts w:ascii="Calibri" w:hAnsi="Calibri" w:cs="Calibri"/>
                <w:b/>
                <w:bCs/>
                <w:sz w:val="16"/>
                <w:szCs w:val="16"/>
              </w:rPr>
              <w:t> </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9FBB5D1" w14:textId="77777777" w:rsidR="00936D55" w:rsidRDefault="00936D55" w:rsidP="00A118AD">
            <w:pPr>
              <w:spacing w:after="0" w:line="240" w:lineRule="auto"/>
              <w:jc w:val="right"/>
            </w:pPr>
            <w:r>
              <w:rPr>
                <w:rFonts w:ascii="Calibri" w:hAnsi="Calibri" w:cs="Calibri"/>
                <w:b/>
                <w:bCs/>
                <w:sz w:val="16"/>
                <w:szCs w:val="16"/>
              </w:rPr>
              <w:t>70,00</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87AF60F" w14:textId="77777777" w:rsidR="00936D55" w:rsidRDefault="00936D55" w:rsidP="00A118AD">
            <w:pPr>
              <w:spacing w:after="0" w:line="240" w:lineRule="auto"/>
              <w:jc w:val="right"/>
            </w:pPr>
            <w:r>
              <w:rPr>
                <w:rFonts w:ascii="Calibri" w:hAnsi="Calibri" w:cs="Calibri"/>
                <w:b/>
                <w:bCs/>
                <w:sz w:val="16"/>
                <w:szCs w:val="16"/>
              </w:rPr>
              <w:t>70,00</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03E5CD8" w14:textId="77777777" w:rsidR="00936D55" w:rsidRDefault="00936D55" w:rsidP="00A118AD">
            <w:pPr>
              <w:spacing w:after="0" w:line="240" w:lineRule="auto"/>
              <w:jc w:val="right"/>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37C7135" w14:textId="77777777" w:rsidR="00936D55" w:rsidRDefault="00936D55" w:rsidP="00A118AD">
            <w:pPr>
              <w:spacing w:after="0" w:line="240" w:lineRule="auto"/>
              <w:jc w:val="right"/>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80FD493" w14:textId="77777777" w:rsidR="00936D55" w:rsidRDefault="00936D55" w:rsidP="00A118AD">
            <w:pPr>
              <w:spacing w:after="0" w:line="240" w:lineRule="auto"/>
              <w:jc w:val="right"/>
            </w:pPr>
            <w:r>
              <w:rPr>
                <w:rFonts w:ascii="Calibri" w:hAnsi="Calibri" w:cs="Calibri"/>
                <w:b/>
                <w:bCs/>
                <w:sz w:val="16"/>
                <w:szCs w:val="16"/>
              </w:rPr>
              <w:t>0,00%</w:t>
            </w:r>
          </w:p>
        </w:tc>
      </w:tr>
      <w:tr w:rsidR="00936D55" w14:paraId="506361D5"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FC97EDB" w14:textId="77777777" w:rsidR="00936D55" w:rsidRDefault="00936D55" w:rsidP="00A118AD">
            <w:pPr>
              <w:spacing w:after="0" w:line="240" w:lineRule="auto"/>
            </w:pPr>
            <w:r>
              <w:rPr>
                <w:rFonts w:ascii="Calibri" w:hAnsi="Calibri" w:cs="Calibri"/>
                <w:b/>
                <w:bCs/>
                <w:sz w:val="16"/>
                <w:szCs w:val="16"/>
              </w:rPr>
              <w:t>Izvor 3. Vlastiti prihodi</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0147A8A" w14:textId="77777777" w:rsidR="00936D55" w:rsidRDefault="00936D55" w:rsidP="00A118AD">
            <w:pPr>
              <w:spacing w:after="0" w:line="240" w:lineRule="auto"/>
              <w:jc w:val="right"/>
            </w:pPr>
            <w:r>
              <w:rPr>
                <w:rFonts w:ascii="Calibri" w:hAnsi="Calibri" w:cs="Calibri"/>
                <w:b/>
                <w:bCs/>
                <w:sz w:val="16"/>
                <w:szCs w:val="16"/>
              </w:rPr>
              <w:t>55.577,72</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CADD7F3" w14:textId="77777777" w:rsidR="00936D55" w:rsidRDefault="00936D55" w:rsidP="00A118AD">
            <w:pPr>
              <w:spacing w:after="0" w:line="240" w:lineRule="auto"/>
              <w:jc w:val="right"/>
            </w:pPr>
            <w:r>
              <w:rPr>
                <w:rFonts w:ascii="Calibri" w:hAnsi="Calibri" w:cs="Calibri"/>
                <w:b/>
                <w:bCs/>
                <w:sz w:val="16"/>
                <w:szCs w:val="16"/>
              </w:rPr>
              <w:t>105.566,33</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4425A9E" w14:textId="77777777" w:rsidR="00936D55" w:rsidRDefault="00936D55" w:rsidP="00A118AD">
            <w:pPr>
              <w:spacing w:after="0" w:line="240" w:lineRule="auto"/>
              <w:jc w:val="right"/>
            </w:pPr>
            <w:r>
              <w:rPr>
                <w:rFonts w:ascii="Calibri" w:hAnsi="Calibri" w:cs="Calibri"/>
                <w:b/>
                <w:bCs/>
                <w:sz w:val="16"/>
                <w:szCs w:val="16"/>
              </w:rPr>
              <w:t>105.566,33</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09B5B55" w14:textId="77777777" w:rsidR="00936D55" w:rsidRDefault="00936D55" w:rsidP="00A118AD">
            <w:pPr>
              <w:spacing w:after="0" w:line="240" w:lineRule="auto"/>
              <w:jc w:val="right"/>
            </w:pPr>
            <w:r>
              <w:rPr>
                <w:rFonts w:ascii="Calibri" w:hAnsi="Calibri" w:cs="Calibri"/>
                <w:b/>
                <w:bCs/>
                <w:sz w:val="16"/>
                <w:szCs w:val="16"/>
              </w:rPr>
              <w:t>70.763,64</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30B9023" w14:textId="77777777" w:rsidR="00936D55" w:rsidRDefault="00936D55" w:rsidP="00A118AD">
            <w:pPr>
              <w:spacing w:after="0" w:line="240" w:lineRule="auto"/>
              <w:jc w:val="right"/>
            </w:pPr>
            <w:r>
              <w:rPr>
                <w:rFonts w:ascii="Calibri" w:hAnsi="Calibri" w:cs="Calibri"/>
                <w:b/>
                <w:bCs/>
                <w:sz w:val="16"/>
                <w:szCs w:val="16"/>
              </w:rPr>
              <w:t>127,32%</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DA57AC2" w14:textId="77777777" w:rsidR="00936D55" w:rsidRDefault="00936D55" w:rsidP="00A118AD">
            <w:pPr>
              <w:spacing w:after="0" w:line="240" w:lineRule="auto"/>
              <w:jc w:val="right"/>
            </w:pPr>
            <w:r>
              <w:rPr>
                <w:rFonts w:ascii="Calibri" w:hAnsi="Calibri" w:cs="Calibri"/>
                <w:b/>
                <w:bCs/>
                <w:sz w:val="16"/>
                <w:szCs w:val="16"/>
              </w:rPr>
              <w:t>67,03%</w:t>
            </w:r>
          </w:p>
        </w:tc>
      </w:tr>
      <w:tr w:rsidR="00936D55" w14:paraId="2356C621"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FACFDE0" w14:textId="77777777" w:rsidR="00936D55" w:rsidRDefault="00936D55" w:rsidP="00A118AD">
            <w:pPr>
              <w:spacing w:after="0" w:line="240" w:lineRule="auto"/>
            </w:pPr>
            <w:r>
              <w:rPr>
                <w:rFonts w:ascii="Calibri" w:hAnsi="Calibri" w:cs="Calibri"/>
                <w:b/>
                <w:bCs/>
                <w:sz w:val="16"/>
                <w:szCs w:val="16"/>
              </w:rPr>
              <w:t>Izvor 3.1. Prihod od roditelja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A943783" w14:textId="77777777" w:rsidR="00936D55" w:rsidRDefault="00936D55" w:rsidP="00A118AD">
            <w:pPr>
              <w:spacing w:after="0" w:line="240" w:lineRule="auto"/>
              <w:jc w:val="right"/>
            </w:pPr>
            <w:r>
              <w:rPr>
                <w:rFonts w:ascii="Calibri" w:hAnsi="Calibri" w:cs="Calibri"/>
                <w:b/>
                <w:bCs/>
                <w:sz w:val="16"/>
                <w:szCs w:val="16"/>
              </w:rPr>
              <w:t>55.577,72</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322A530" w14:textId="77777777" w:rsidR="00936D55" w:rsidRDefault="00936D55" w:rsidP="00A118AD">
            <w:pPr>
              <w:spacing w:after="0" w:line="240" w:lineRule="auto"/>
              <w:jc w:val="right"/>
            </w:pPr>
            <w:r>
              <w:rPr>
                <w:rFonts w:ascii="Calibri" w:hAnsi="Calibri" w:cs="Calibri"/>
                <w:b/>
                <w:bCs/>
                <w:sz w:val="16"/>
                <w:szCs w:val="16"/>
              </w:rPr>
              <w:t>105.566,33</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327DB03" w14:textId="77777777" w:rsidR="00936D55" w:rsidRDefault="00936D55" w:rsidP="00A118AD">
            <w:pPr>
              <w:spacing w:after="0" w:line="240" w:lineRule="auto"/>
              <w:jc w:val="right"/>
            </w:pPr>
            <w:r>
              <w:rPr>
                <w:rFonts w:ascii="Calibri" w:hAnsi="Calibri" w:cs="Calibri"/>
                <w:b/>
                <w:bCs/>
                <w:sz w:val="16"/>
                <w:szCs w:val="16"/>
              </w:rPr>
              <w:t>105.566,33</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B09BAE3" w14:textId="77777777" w:rsidR="00936D55" w:rsidRDefault="00936D55" w:rsidP="00A118AD">
            <w:pPr>
              <w:spacing w:after="0" w:line="240" w:lineRule="auto"/>
              <w:jc w:val="right"/>
            </w:pPr>
            <w:r>
              <w:rPr>
                <w:rFonts w:ascii="Calibri" w:hAnsi="Calibri" w:cs="Calibri"/>
                <w:b/>
                <w:bCs/>
                <w:sz w:val="16"/>
                <w:szCs w:val="16"/>
              </w:rPr>
              <w:t>70.763,64</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F53642B" w14:textId="77777777" w:rsidR="00936D55" w:rsidRDefault="00936D55" w:rsidP="00A118AD">
            <w:pPr>
              <w:spacing w:after="0" w:line="240" w:lineRule="auto"/>
              <w:jc w:val="right"/>
            </w:pPr>
            <w:r>
              <w:rPr>
                <w:rFonts w:ascii="Calibri" w:hAnsi="Calibri" w:cs="Calibri"/>
                <w:b/>
                <w:bCs/>
                <w:sz w:val="16"/>
                <w:szCs w:val="16"/>
              </w:rPr>
              <w:t>127,32%</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D369DF7" w14:textId="77777777" w:rsidR="00936D55" w:rsidRDefault="00936D55" w:rsidP="00A118AD">
            <w:pPr>
              <w:spacing w:after="0" w:line="240" w:lineRule="auto"/>
              <w:jc w:val="right"/>
            </w:pPr>
            <w:r>
              <w:rPr>
                <w:rFonts w:ascii="Calibri" w:hAnsi="Calibri" w:cs="Calibri"/>
                <w:b/>
                <w:bCs/>
                <w:sz w:val="16"/>
                <w:szCs w:val="16"/>
              </w:rPr>
              <w:t>67,03%</w:t>
            </w:r>
          </w:p>
        </w:tc>
      </w:tr>
      <w:tr w:rsidR="00936D55" w14:paraId="1BDE47CA"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2FB98B5" w14:textId="77777777" w:rsidR="00936D55" w:rsidRDefault="00936D55" w:rsidP="00A118AD">
            <w:pPr>
              <w:spacing w:after="0" w:line="240" w:lineRule="auto"/>
            </w:pPr>
            <w:r>
              <w:rPr>
                <w:rFonts w:ascii="Calibri" w:hAnsi="Calibri" w:cs="Calibri"/>
                <w:b/>
                <w:bCs/>
                <w:sz w:val="16"/>
                <w:szCs w:val="16"/>
              </w:rPr>
              <w:t>Izvor 4. Višak prihoda poslovanja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91E44DA" w14:textId="77777777" w:rsidR="00936D55" w:rsidRDefault="00936D55" w:rsidP="00A118AD">
            <w:pPr>
              <w:spacing w:after="0" w:line="240" w:lineRule="auto"/>
              <w:jc w:val="right"/>
            </w:pPr>
            <w:r>
              <w:rPr>
                <w:rFonts w:ascii="Calibri" w:hAnsi="Calibri" w:cs="Calibri"/>
                <w:b/>
                <w:bCs/>
                <w:sz w:val="16"/>
                <w:szCs w:val="16"/>
              </w:rPr>
              <w:t>5.824,52</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94424A8" w14:textId="77777777" w:rsidR="00936D55" w:rsidRDefault="00936D55" w:rsidP="00A118AD">
            <w:pPr>
              <w:spacing w:after="0" w:line="240" w:lineRule="auto"/>
              <w:jc w:val="right"/>
            </w:pPr>
            <w:r>
              <w:rPr>
                <w:rFonts w:ascii="Calibri" w:hAnsi="Calibri" w:cs="Calibri"/>
                <w:b/>
                <w:bCs/>
                <w:sz w:val="16"/>
                <w:szCs w:val="16"/>
              </w:rPr>
              <w:t>0,00</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63F031F" w14:textId="77777777" w:rsidR="00936D55" w:rsidRDefault="00936D55" w:rsidP="00A118AD">
            <w:pPr>
              <w:spacing w:after="0" w:line="240" w:lineRule="auto"/>
              <w:jc w:val="right"/>
            </w:pPr>
            <w:r>
              <w:rPr>
                <w:rFonts w:ascii="Calibri" w:hAnsi="Calibri" w:cs="Calibri"/>
                <w:b/>
                <w:bCs/>
                <w:sz w:val="16"/>
                <w:szCs w:val="16"/>
              </w:rPr>
              <w:t>0,00</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A6777AE" w14:textId="77777777" w:rsidR="00936D55" w:rsidRDefault="00936D55" w:rsidP="00A118AD">
            <w:pPr>
              <w:spacing w:after="0" w:line="240" w:lineRule="auto"/>
              <w:jc w:val="right"/>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E6729A0" w14:textId="77777777" w:rsidR="00936D55" w:rsidRDefault="00936D55" w:rsidP="00A118AD">
            <w:pPr>
              <w:spacing w:after="0" w:line="240" w:lineRule="auto"/>
              <w:jc w:val="right"/>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6B4A9AE" w14:textId="77777777" w:rsidR="00936D55" w:rsidRDefault="00936D55" w:rsidP="00A118AD">
            <w:pPr>
              <w:spacing w:after="0" w:line="240" w:lineRule="auto"/>
              <w:jc w:val="right"/>
            </w:pPr>
            <w:r>
              <w:rPr>
                <w:rFonts w:ascii="Calibri" w:hAnsi="Calibri" w:cs="Calibri"/>
                <w:b/>
                <w:bCs/>
                <w:sz w:val="16"/>
                <w:szCs w:val="16"/>
              </w:rPr>
              <w:t>0,00%</w:t>
            </w:r>
          </w:p>
        </w:tc>
      </w:tr>
      <w:tr w:rsidR="00936D55" w14:paraId="19E55C4D"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974C01D" w14:textId="77777777" w:rsidR="00936D55" w:rsidRDefault="00936D55" w:rsidP="00A118AD">
            <w:pPr>
              <w:spacing w:after="0" w:line="240" w:lineRule="auto"/>
            </w:pPr>
            <w:r>
              <w:rPr>
                <w:rFonts w:ascii="Calibri" w:hAnsi="Calibri" w:cs="Calibri"/>
                <w:b/>
                <w:bCs/>
                <w:sz w:val="16"/>
                <w:szCs w:val="16"/>
              </w:rPr>
              <w:t>Izvor 4.1. Višak prihoda iz prethodnih godina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FAE70F" w14:textId="77777777" w:rsidR="00936D55" w:rsidRDefault="00936D55" w:rsidP="00A118AD">
            <w:pPr>
              <w:spacing w:after="0" w:line="240" w:lineRule="auto"/>
              <w:jc w:val="right"/>
            </w:pPr>
            <w:r>
              <w:rPr>
                <w:rFonts w:ascii="Calibri" w:hAnsi="Calibri" w:cs="Calibri"/>
                <w:b/>
                <w:bCs/>
                <w:sz w:val="16"/>
                <w:szCs w:val="16"/>
              </w:rPr>
              <w:t>5.824,52</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7F1214" w14:textId="77777777" w:rsidR="00936D55" w:rsidRDefault="00936D55" w:rsidP="00A118AD">
            <w:pPr>
              <w:spacing w:after="0" w:line="240" w:lineRule="auto"/>
              <w:jc w:val="right"/>
            </w:pPr>
            <w:r>
              <w:rPr>
                <w:rFonts w:ascii="Calibri" w:hAnsi="Calibri" w:cs="Calibri"/>
                <w:b/>
                <w:bCs/>
                <w:sz w:val="16"/>
                <w:szCs w:val="16"/>
              </w:rPr>
              <w:t>0,00</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7E544C2" w14:textId="77777777" w:rsidR="00936D55" w:rsidRDefault="00936D55" w:rsidP="00A118AD">
            <w:pPr>
              <w:spacing w:after="0" w:line="240" w:lineRule="auto"/>
              <w:jc w:val="right"/>
            </w:pPr>
            <w:r>
              <w:rPr>
                <w:rFonts w:ascii="Calibri" w:hAnsi="Calibri" w:cs="Calibri"/>
                <w:b/>
                <w:bCs/>
                <w:sz w:val="16"/>
                <w:szCs w:val="16"/>
              </w:rPr>
              <w:t>0,00</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18BA8DC" w14:textId="77777777" w:rsidR="00936D55" w:rsidRDefault="00936D55" w:rsidP="00A118AD">
            <w:pPr>
              <w:spacing w:after="0" w:line="240" w:lineRule="auto"/>
              <w:jc w:val="right"/>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5D9C65B" w14:textId="77777777" w:rsidR="00936D55" w:rsidRDefault="00936D55" w:rsidP="00A118AD">
            <w:pPr>
              <w:spacing w:after="0" w:line="240" w:lineRule="auto"/>
              <w:jc w:val="right"/>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E9B6102" w14:textId="77777777" w:rsidR="00936D55" w:rsidRDefault="00936D55" w:rsidP="00A118AD">
            <w:pPr>
              <w:spacing w:after="0" w:line="240" w:lineRule="auto"/>
              <w:jc w:val="right"/>
            </w:pPr>
            <w:r>
              <w:rPr>
                <w:rFonts w:ascii="Calibri" w:hAnsi="Calibri" w:cs="Calibri"/>
                <w:b/>
                <w:bCs/>
                <w:sz w:val="16"/>
                <w:szCs w:val="16"/>
              </w:rPr>
              <w:t>0,00%</w:t>
            </w:r>
          </w:p>
        </w:tc>
      </w:tr>
      <w:tr w:rsidR="00936D55" w14:paraId="3486A83A"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F12AFE5" w14:textId="77777777" w:rsidR="00936D55" w:rsidRDefault="00936D55" w:rsidP="00A118AD">
            <w:pPr>
              <w:spacing w:after="0" w:line="240" w:lineRule="auto"/>
            </w:pPr>
            <w:r>
              <w:rPr>
                <w:rFonts w:ascii="Calibri" w:hAnsi="Calibri" w:cs="Calibri"/>
                <w:b/>
                <w:bCs/>
                <w:sz w:val="16"/>
                <w:szCs w:val="16"/>
              </w:rPr>
              <w:t>Izvor 7. Pomoć nenadležnog proračuna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AF2A753" w14:textId="77777777" w:rsidR="00936D55" w:rsidRDefault="00936D55" w:rsidP="00A118AD">
            <w:pPr>
              <w:spacing w:after="0" w:line="240" w:lineRule="auto"/>
              <w:jc w:val="right"/>
            </w:pPr>
            <w:r>
              <w:rPr>
                <w:rFonts w:ascii="Calibri" w:hAnsi="Calibri" w:cs="Calibri"/>
                <w:b/>
                <w:bCs/>
                <w:sz w:val="16"/>
                <w:szCs w:val="16"/>
              </w:rPr>
              <w:t> </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A0A11C4" w14:textId="77777777" w:rsidR="00936D55" w:rsidRDefault="00936D55" w:rsidP="00A118AD">
            <w:pPr>
              <w:spacing w:after="0" w:line="240" w:lineRule="auto"/>
              <w:jc w:val="right"/>
            </w:pPr>
            <w:r>
              <w:rPr>
                <w:rFonts w:ascii="Calibri" w:hAnsi="Calibri" w:cs="Calibri"/>
                <w:b/>
                <w:bCs/>
                <w:sz w:val="16"/>
                <w:szCs w:val="16"/>
              </w:rPr>
              <w:t>33.663,96</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F585448" w14:textId="77777777" w:rsidR="00936D55" w:rsidRDefault="00936D55" w:rsidP="00A118AD">
            <w:pPr>
              <w:spacing w:after="0" w:line="240" w:lineRule="auto"/>
              <w:jc w:val="right"/>
            </w:pPr>
            <w:r>
              <w:rPr>
                <w:rFonts w:ascii="Calibri" w:hAnsi="Calibri" w:cs="Calibri"/>
                <w:b/>
                <w:bCs/>
                <w:sz w:val="16"/>
                <w:szCs w:val="16"/>
              </w:rPr>
              <w:t>33.663,96</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AA64451" w14:textId="77777777" w:rsidR="00936D55" w:rsidRDefault="00936D55" w:rsidP="00A118AD">
            <w:pPr>
              <w:spacing w:after="0" w:line="240" w:lineRule="auto"/>
              <w:jc w:val="right"/>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797C26D" w14:textId="77777777" w:rsidR="00936D55" w:rsidRDefault="00936D55" w:rsidP="00A118AD">
            <w:pPr>
              <w:spacing w:after="0" w:line="240" w:lineRule="auto"/>
              <w:jc w:val="right"/>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0A91C2" w14:textId="77777777" w:rsidR="00936D55" w:rsidRDefault="00936D55" w:rsidP="00A118AD">
            <w:pPr>
              <w:spacing w:after="0" w:line="240" w:lineRule="auto"/>
              <w:jc w:val="right"/>
            </w:pPr>
            <w:r>
              <w:rPr>
                <w:rFonts w:ascii="Calibri" w:hAnsi="Calibri" w:cs="Calibri"/>
                <w:b/>
                <w:bCs/>
                <w:sz w:val="16"/>
                <w:szCs w:val="16"/>
              </w:rPr>
              <w:t>0,00%</w:t>
            </w:r>
          </w:p>
        </w:tc>
      </w:tr>
      <w:tr w:rsidR="00936D55" w14:paraId="146D2A23"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F0905D" w14:textId="77777777" w:rsidR="00936D55" w:rsidRDefault="00936D55" w:rsidP="00A118AD">
            <w:pPr>
              <w:spacing w:after="0" w:line="240" w:lineRule="auto"/>
            </w:pPr>
            <w:r>
              <w:rPr>
                <w:rFonts w:ascii="Calibri" w:hAnsi="Calibri" w:cs="Calibri"/>
                <w:b/>
                <w:bCs/>
                <w:sz w:val="16"/>
                <w:szCs w:val="16"/>
              </w:rPr>
              <w:t xml:space="preserve">Izvor 7.1. Pomoć nenadležnog proračuna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3DF0AB7" w14:textId="77777777" w:rsidR="00936D55" w:rsidRDefault="00936D55" w:rsidP="00A118AD">
            <w:pPr>
              <w:spacing w:after="0" w:line="240" w:lineRule="auto"/>
              <w:jc w:val="right"/>
            </w:pPr>
            <w:r>
              <w:rPr>
                <w:rFonts w:ascii="Calibri" w:hAnsi="Calibri" w:cs="Calibri"/>
                <w:b/>
                <w:bCs/>
                <w:sz w:val="16"/>
                <w:szCs w:val="16"/>
              </w:rPr>
              <w:t> </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EAADA88" w14:textId="77777777" w:rsidR="00936D55" w:rsidRDefault="00936D55" w:rsidP="00A118AD">
            <w:pPr>
              <w:spacing w:after="0" w:line="240" w:lineRule="auto"/>
              <w:jc w:val="right"/>
            </w:pPr>
            <w:r>
              <w:rPr>
                <w:rFonts w:ascii="Calibri" w:hAnsi="Calibri" w:cs="Calibri"/>
                <w:b/>
                <w:bCs/>
                <w:sz w:val="16"/>
                <w:szCs w:val="16"/>
              </w:rPr>
              <w:t>5.000,00</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B8E7B42" w14:textId="77777777" w:rsidR="00936D55" w:rsidRDefault="00936D55" w:rsidP="00A118AD">
            <w:pPr>
              <w:spacing w:after="0" w:line="240" w:lineRule="auto"/>
              <w:jc w:val="right"/>
            </w:pPr>
            <w:r>
              <w:rPr>
                <w:rFonts w:ascii="Calibri" w:hAnsi="Calibri" w:cs="Calibri"/>
                <w:b/>
                <w:bCs/>
                <w:sz w:val="16"/>
                <w:szCs w:val="16"/>
              </w:rPr>
              <w:t>5.000,00</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41B635F" w14:textId="77777777" w:rsidR="00936D55" w:rsidRDefault="00936D55" w:rsidP="00A118AD">
            <w:pPr>
              <w:spacing w:after="0" w:line="240" w:lineRule="auto"/>
              <w:jc w:val="right"/>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9C02FE5" w14:textId="77777777" w:rsidR="00936D55" w:rsidRDefault="00936D55" w:rsidP="00A118AD">
            <w:pPr>
              <w:spacing w:after="0" w:line="240" w:lineRule="auto"/>
              <w:jc w:val="right"/>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FA2BC0" w14:textId="77777777" w:rsidR="00936D55" w:rsidRDefault="00936D55" w:rsidP="00A118AD">
            <w:pPr>
              <w:spacing w:after="0" w:line="240" w:lineRule="auto"/>
              <w:jc w:val="right"/>
            </w:pPr>
            <w:r>
              <w:rPr>
                <w:rFonts w:ascii="Calibri" w:hAnsi="Calibri" w:cs="Calibri"/>
                <w:b/>
                <w:bCs/>
                <w:sz w:val="16"/>
                <w:szCs w:val="16"/>
              </w:rPr>
              <w:t>0,00%</w:t>
            </w:r>
          </w:p>
        </w:tc>
      </w:tr>
      <w:tr w:rsidR="00936D55" w14:paraId="7242E478"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AF63BD5" w14:textId="77777777" w:rsidR="00936D55" w:rsidRDefault="00936D55" w:rsidP="00A118AD">
            <w:pPr>
              <w:spacing w:after="0" w:line="240" w:lineRule="auto"/>
              <w:rPr>
                <w:rFonts w:ascii="Calibri" w:hAnsi="Calibri" w:cs="Calibri"/>
                <w:b/>
                <w:bCs/>
                <w:sz w:val="16"/>
                <w:szCs w:val="16"/>
              </w:rPr>
            </w:pPr>
            <w:r>
              <w:rPr>
                <w:rFonts w:ascii="Calibri" w:hAnsi="Calibri" w:cs="Calibri"/>
                <w:b/>
                <w:bCs/>
                <w:sz w:val="16"/>
                <w:szCs w:val="16"/>
              </w:rPr>
              <w:t>Izvor 7.2. Pomoć Ministarstva obrazovanja za djecu s teškoćama u razv.</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3624049"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 </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B48E532"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9.331,98</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68D7D3D"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9.331,98</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D0A7157"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4AAEAE7"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0260A8"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0,00%</w:t>
            </w:r>
          </w:p>
        </w:tc>
      </w:tr>
      <w:tr w:rsidR="00936D55" w14:paraId="6BFDE573"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B43CED3" w14:textId="77777777" w:rsidR="00936D55" w:rsidRDefault="00936D55" w:rsidP="00A118AD">
            <w:pPr>
              <w:spacing w:after="0" w:line="240" w:lineRule="auto"/>
              <w:rPr>
                <w:rFonts w:ascii="Calibri" w:hAnsi="Calibri" w:cs="Calibri"/>
                <w:b/>
                <w:bCs/>
                <w:sz w:val="16"/>
                <w:szCs w:val="16"/>
              </w:rPr>
            </w:pPr>
            <w:r>
              <w:rPr>
                <w:rFonts w:ascii="Calibri" w:hAnsi="Calibri" w:cs="Calibri"/>
                <w:b/>
                <w:bCs/>
                <w:sz w:val="16"/>
                <w:szCs w:val="16"/>
              </w:rPr>
              <w:t>Izvor 7.3. Pomoć Ministarstva obrazovanja za program predškole</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362389D"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 </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A22AF36"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9.331,98</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FA86BBC"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9.331,98</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B39B8DA"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0756DD3"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402D6F9"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0,00%</w:t>
            </w:r>
          </w:p>
        </w:tc>
      </w:tr>
      <w:tr w:rsidR="00936D55" w14:paraId="7018BFF4"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6584DB3" w14:textId="77777777" w:rsidR="00936D55" w:rsidRDefault="00936D55" w:rsidP="00A118AD">
            <w:pPr>
              <w:spacing w:after="0" w:line="240" w:lineRule="auto"/>
              <w:rPr>
                <w:rFonts w:ascii="Calibri" w:hAnsi="Calibri" w:cs="Calibri"/>
                <w:b/>
                <w:bCs/>
                <w:sz w:val="16"/>
                <w:szCs w:val="16"/>
              </w:rPr>
            </w:pPr>
            <w:r>
              <w:rPr>
                <w:rFonts w:ascii="Calibri" w:hAnsi="Calibri" w:cs="Calibri"/>
                <w:b/>
                <w:bCs/>
                <w:sz w:val="16"/>
                <w:szCs w:val="16"/>
              </w:rPr>
              <w:t>Izvor 7.4. Tekuće potpore iz županijskog proračuna</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4A990E4"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8282B87"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5.000,00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81ADCCB"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5.000,00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995303C"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B685B7D"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D8AC79E"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0,00%</w:t>
            </w:r>
          </w:p>
        </w:tc>
      </w:tr>
      <w:tr w:rsidR="00936D55" w14:paraId="51F539D1" w14:textId="77777777" w:rsidTr="00A118AD">
        <w:trPr>
          <w:trHeight w:val="264"/>
        </w:trPr>
        <w:tc>
          <w:tcPr>
            <w:tcW w:w="324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088DF64" w14:textId="77777777" w:rsidR="00936D55" w:rsidRDefault="00936D55" w:rsidP="00A118AD">
            <w:pPr>
              <w:spacing w:after="0" w:line="240" w:lineRule="auto"/>
              <w:rPr>
                <w:rFonts w:ascii="Calibri" w:hAnsi="Calibri" w:cs="Calibri"/>
                <w:b/>
                <w:bCs/>
                <w:sz w:val="16"/>
                <w:szCs w:val="16"/>
              </w:rPr>
            </w:pPr>
            <w:r>
              <w:rPr>
                <w:rFonts w:ascii="Calibri" w:hAnsi="Calibri" w:cs="Calibri"/>
                <w:b/>
                <w:bCs/>
                <w:sz w:val="16"/>
                <w:szCs w:val="16"/>
              </w:rPr>
              <w:t>Izvor 7.5. Tekuće potpore iz državnog proračuna</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DEEBA99"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794D0F"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5.000,00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A8E16BF"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5.000,00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80B7AE6"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B769767"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F9B400F" w14:textId="77777777" w:rsidR="00936D55" w:rsidRDefault="00936D55" w:rsidP="00A118AD">
            <w:pPr>
              <w:spacing w:after="0" w:line="240" w:lineRule="auto"/>
              <w:jc w:val="right"/>
              <w:rPr>
                <w:rFonts w:ascii="Calibri" w:hAnsi="Calibri" w:cs="Calibri"/>
                <w:b/>
                <w:bCs/>
                <w:sz w:val="16"/>
                <w:szCs w:val="16"/>
              </w:rPr>
            </w:pPr>
            <w:r>
              <w:rPr>
                <w:rFonts w:ascii="Calibri" w:hAnsi="Calibri" w:cs="Calibri"/>
                <w:b/>
                <w:bCs/>
                <w:sz w:val="16"/>
                <w:szCs w:val="16"/>
              </w:rPr>
              <w:t>0,00%</w:t>
            </w:r>
          </w:p>
        </w:tc>
      </w:tr>
    </w:tbl>
    <w:p w14:paraId="47B7F3DF" w14:textId="77777777" w:rsidR="00936D55" w:rsidRDefault="00936D55" w:rsidP="00936D55">
      <w:pPr>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48434E2" w14:textId="77777777" w:rsidR="00936D55" w:rsidRDefault="00936D55" w:rsidP="00936D55">
      <w:pPr>
        <w:rPr>
          <w:rFonts w:ascii="Calibri" w:hAnsi="Calibri" w:cs="Calibri"/>
          <w:sz w:val="24"/>
          <w:szCs w:val="24"/>
        </w:rPr>
      </w:pPr>
      <w:r>
        <w:rPr>
          <w:rFonts w:ascii="Calibri" w:hAnsi="Calibri" w:cs="Calibri"/>
          <w:sz w:val="24"/>
          <w:szCs w:val="24"/>
        </w:rPr>
        <w:t>1.2.3. Prihodi i primici, te rashodi i izdaci po skupinama, utvrđeni su u Računu prihoda i rashoda prema funkcijskoj klasifikaciji za razdoblje od 1.1-30.6.2026. god. kako slijedi:</w:t>
      </w:r>
    </w:p>
    <w:tbl>
      <w:tblPr>
        <w:tblW w:w="9057" w:type="dxa"/>
        <w:tblInd w:w="5" w:type="dxa"/>
        <w:tblLayout w:type="fixed"/>
        <w:tblCellMar>
          <w:left w:w="10" w:type="dxa"/>
          <w:right w:w="10" w:type="dxa"/>
        </w:tblCellMar>
        <w:tblLook w:val="0000" w:firstRow="0" w:lastRow="0" w:firstColumn="0" w:lastColumn="0" w:noHBand="0" w:noVBand="0"/>
      </w:tblPr>
      <w:tblGrid>
        <w:gridCol w:w="2542"/>
        <w:gridCol w:w="1134"/>
        <w:gridCol w:w="1276"/>
        <w:gridCol w:w="1275"/>
        <w:gridCol w:w="1134"/>
        <w:gridCol w:w="851"/>
        <w:gridCol w:w="845"/>
      </w:tblGrid>
      <w:tr w:rsidR="00936D55" w14:paraId="6DEE2FCA" w14:textId="77777777" w:rsidTr="00A118AD">
        <w:trPr>
          <w:trHeight w:val="264"/>
        </w:trPr>
        <w:tc>
          <w:tcPr>
            <w:tcW w:w="2542"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1EEDA323" w14:textId="77777777" w:rsidR="00936D55" w:rsidRDefault="00936D55" w:rsidP="00A118AD">
            <w:pPr>
              <w:spacing w:after="0" w:line="240" w:lineRule="auto"/>
              <w:jc w:val="center"/>
            </w:pPr>
            <w:r>
              <w:rPr>
                <w:rFonts w:ascii="Calibri" w:hAnsi="Calibri" w:cs="Calibri"/>
                <w:b/>
                <w:bCs/>
                <w:sz w:val="18"/>
                <w:szCs w:val="18"/>
              </w:rPr>
              <w:t>Račun/Opis</w:t>
            </w:r>
          </w:p>
        </w:tc>
        <w:tc>
          <w:tcPr>
            <w:tcW w:w="1134"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1D9831CF" w14:textId="77777777" w:rsidR="00936D55" w:rsidRDefault="00936D55" w:rsidP="00A118AD">
            <w:pPr>
              <w:spacing w:after="0" w:line="240" w:lineRule="auto"/>
              <w:jc w:val="center"/>
            </w:pPr>
            <w:r>
              <w:rPr>
                <w:rFonts w:ascii="Calibri" w:hAnsi="Calibri" w:cs="Calibri"/>
                <w:b/>
                <w:bCs/>
                <w:sz w:val="18"/>
                <w:szCs w:val="18"/>
              </w:rPr>
              <w:t>Izvršenje 2025</w:t>
            </w:r>
          </w:p>
        </w:tc>
        <w:tc>
          <w:tcPr>
            <w:tcW w:w="1276"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72BB9F99" w14:textId="77777777" w:rsidR="00936D55" w:rsidRDefault="00936D55" w:rsidP="00A118AD">
            <w:pPr>
              <w:spacing w:after="0" w:line="240" w:lineRule="auto"/>
              <w:jc w:val="center"/>
            </w:pPr>
            <w:r>
              <w:rPr>
                <w:rFonts w:ascii="Calibri" w:hAnsi="Calibri" w:cs="Calibri"/>
                <w:b/>
                <w:bCs/>
                <w:sz w:val="18"/>
                <w:szCs w:val="18"/>
              </w:rPr>
              <w:t>Izvorni plan 2026</w:t>
            </w:r>
          </w:p>
        </w:tc>
        <w:tc>
          <w:tcPr>
            <w:tcW w:w="1275"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22E6A2C6" w14:textId="77777777" w:rsidR="00936D55" w:rsidRDefault="00936D55" w:rsidP="00A118AD">
            <w:pPr>
              <w:spacing w:after="0" w:line="240" w:lineRule="auto"/>
              <w:jc w:val="center"/>
            </w:pPr>
            <w:r>
              <w:rPr>
                <w:rFonts w:ascii="Calibri" w:hAnsi="Calibri" w:cs="Calibri"/>
                <w:b/>
                <w:bCs/>
                <w:sz w:val="18"/>
                <w:szCs w:val="18"/>
              </w:rPr>
              <w:t>Tekući plan 2026</w:t>
            </w:r>
          </w:p>
        </w:tc>
        <w:tc>
          <w:tcPr>
            <w:tcW w:w="1134"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04FF58E1" w14:textId="77777777" w:rsidR="00936D55" w:rsidRDefault="00936D55" w:rsidP="00A118AD">
            <w:pPr>
              <w:spacing w:after="0" w:line="240" w:lineRule="auto"/>
              <w:jc w:val="center"/>
            </w:pPr>
            <w:r>
              <w:rPr>
                <w:rFonts w:ascii="Calibri" w:hAnsi="Calibri" w:cs="Calibri"/>
                <w:b/>
                <w:bCs/>
                <w:sz w:val="18"/>
                <w:szCs w:val="18"/>
              </w:rPr>
              <w:t>Izvršenje 2026</w:t>
            </w:r>
          </w:p>
        </w:tc>
        <w:tc>
          <w:tcPr>
            <w:tcW w:w="851"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53016623" w14:textId="77777777" w:rsidR="00936D55" w:rsidRDefault="00936D55" w:rsidP="00A118AD">
            <w:pPr>
              <w:spacing w:after="0" w:line="240" w:lineRule="auto"/>
              <w:jc w:val="center"/>
            </w:pPr>
            <w:r>
              <w:rPr>
                <w:rFonts w:ascii="Calibri" w:hAnsi="Calibri" w:cs="Calibri"/>
                <w:b/>
                <w:bCs/>
                <w:sz w:val="18"/>
                <w:szCs w:val="18"/>
              </w:rPr>
              <w:t>Indeks 4/1</w:t>
            </w:r>
          </w:p>
        </w:tc>
        <w:tc>
          <w:tcPr>
            <w:tcW w:w="845"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77B8219B" w14:textId="77777777" w:rsidR="00936D55" w:rsidRDefault="00936D55" w:rsidP="00A118AD">
            <w:pPr>
              <w:spacing w:after="0" w:line="240" w:lineRule="auto"/>
              <w:jc w:val="center"/>
            </w:pPr>
            <w:r>
              <w:rPr>
                <w:rFonts w:ascii="Calibri" w:hAnsi="Calibri" w:cs="Calibri"/>
                <w:b/>
                <w:bCs/>
                <w:sz w:val="18"/>
                <w:szCs w:val="18"/>
              </w:rPr>
              <w:t>Indeks 4/3</w:t>
            </w:r>
          </w:p>
        </w:tc>
      </w:tr>
      <w:tr w:rsidR="00936D55" w14:paraId="66F460A8" w14:textId="77777777" w:rsidTr="00A118AD">
        <w:trPr>
          <w:trHeight w:val="264"/>
        </w:trPr>
        <w:tc>
          <w:tcPr>
            <w:tcW w:w="2542"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65AC5B95" w14:textId="77777777" w:rsidR="00936D55" w:rsidRDefault="00936D55" w:rsidP="00A118AD">
            <w:pPr>
              <w:spacing w:after="0" w:line="240" w:lineRule="auto"/>
              <w:jc w:val="center"/>
            </w:pPr>
            <w:r>
              <w:rPr>
                <w:rFonts w:ascii="Calibri" w:hAnsi="Calibri" w:cs="Calibri"/>
                <w:b/>
                <w:bCs/>
                <w:sz w:val="18"/>
                <w:szCs w:val="18"/>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20423F11" w14:textId="77777777" w:rsidR="00936D55" w:rsidRDefault="00936D55" w:rsidP="00A118AD">
            <w:pPr>
              <w:spacing w:after="0" w:line="240" w:lineRule="auto"/>
              <w:jc w:val="center"/>
            </w:pPr>
            <w:r>
              <w:rPr>
                <w:rFonts w:ascii="Calibri" w:hAnsi="Calibri" w:cs="Calibri"/>
                <w:b/>
                <w:bCs/>
                <w:sz w:val="18"/>
                <w:szCs w:val="18"/>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287A4425" w14:textId="77777777" w:rsidR="00936D55" w:rsidRDefault="00936D55" w:rsidP="00A118AD">
            <w:pPr>
              <w:spacing w:after="0" w:line="240" w:lineRule="auto"/>
              <w:jc w:val="center"/>
            </w:pPr>
            <w:r>
              <w:rPr>
                <w:rFonts w:ascii="Calibri" w:hAnsi="Calibri" w:cs="Calibri"/>
                <w:b/>
                <w:bCs/>
                <w:sz w:val="18"/>
                <w:szCs w:val="1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75951887" w14:textId="77777777" w:rsidR="00936D55" w:rsidRDefault="00936D55" w:rsidP="00A118AD">
            <w:pPr>
              <w:spacing w:after="0" w:line="240" w:lineRule="auto"/>
              <w:jc w:val="center"/>
            </w:pPr>
            <w:r>
              <w:rPr>
                <w:rFonts w:ascii="Calibri" w:hAnsi="Calibri" w:cs="Calibri"/>
                <w:b/>
                <w:bCs/>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73DAF21E" w14:textId="77777777" w:rsidR="00936D55" w:rsidRDefault="00936D55" w:rsidP="00A118AD">
            <w:pPr>
              <w:spacing w:after="0" w:line="240" w:lineRule="auto"/>
              <w:jc w:val="center"/>
            </w:pPr>
            <w:r>
              <w:rPr>
                <w:rFonts w:ascii="Calibri" w:hAnsi="Calibri" w:cs="Calibri"/>
                <w:b/>
                <w:bCs/>
                <w:sz w:val="18"/>
                <w:szCs w:val="18"/>
              </w:rPr>
              <w:t>4</w:t>
            </w:r>
          </w:p>
        </w:tc>
        <w:tc>
          <w:tcPr>
            <w:tcW w:w="851"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31876B80" w14:textId="77777777" w:rsidR="00936D55" w:rsidRDefault="00936D55" w:rsidP="00A118AD">
            <w:pPr>
              <w:spacing w:after="0" w:line="240" w:lineRule="auto"/>
              <w:jc w:val="center"/>
            </w:pPr>
            <w:r>
              <w:rPr>
                <w:rFonts w:ascii="Calibri" w:hAnsi="Calibri" w:cs="Calibri"/>
                <w:b/>
                <w:bCs/>
                <w:sz w:val="18"/>
                <w:szCs w:val="18"/>
              </w:rPr>
              <w:t>5</w:t>
            </w:r>
          </w:p>
        </w:tc>
        <w:tc>
          <w:tcPr>
            <w:tcW w:w="845"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3333D80E" w14:textId="77777777" w:rsidR="00936D55" w:rsidRDefault="00936D55" w:rsidP="00A118AD">
            <w:pPr>
              <w:spacing w:after="0" w:line="240" w:lineRule="auto"/>
              <w:jc w:val="center"/>
            </w:pPr>
            <w:r>
              <w:rPr>
                <w:rFonts w:ascii="Calibri" w:hAnsi="Calibri" w:cs="Calibri"/>
                <w:b/>
                <w:bCs/>
                <w:sz w:val="18"/>
                <w:szCs w:val="18"/>
              </w:rPr>
              <w:t>6</w:t>
            </w:r>
          </w:p>
        </w:tc>
      </w:tr>
      <w:tr w:rsidR="00936D55" w14:paraId="322C2F6C" w14:textId="77777777" w:rsidTr="00A118AD">
        <w:trPr>
          <w:trHeight w:val="264"/>
        </w:trPr>
        <w:tc>
          <w:tcPr>
            <w:tcW w:w="2542"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482D097D" w14:textId="77777777" w:rsidR="00936D55" w:rsidRDefault="00936D55" w:rsidP="00A118AD">
            <w:pPr>
              <w:spacing w:after="0" w:line="240" w:lineRule="auto"/>
            </w:pPr>
            <w:r>
              <w:rPr>
                <w:rFonts w:ascii="Calibri" w:hAnsi="Calibri" w:cs="Calibri"/>
                <w:b/>
                <w:bCs/>
                <w:sz w:val="18"/>
                <w:szCs w:val="18"/>
              </w:rPr>
              <w:t>Funkcijska klasifikacija  SVEUKUPNI RASHODI</w:t>
            </w:r>
          </w:p>
        </w:tc>
        <w:tc>
          <w:tcPr>
            <w:tcW w:w="1134"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02D1CEF0" w14:textId="77777777" w:rsidR="00936D55" w:rsidRDefault="00936D55" w:rsidP="00A118AD">
            <w:pPr>
              <w:spacing w:after="0" w:line="240" w:lineRule="auto"/>
              <w:jc w:val="right"/>
            </w:pPr>
            <w:r>
              <w:rPr>
                <w:rFonts w:ascii="Calibri" w:hAnsi="Calibri" w:cs="Calibri"/>
                <w:b/>
                <w:bCs/>
                <w:sz w:val="18"/>
                <w:szCs w:val="18"/>
              </w:rPr>
              <w:t>440.010,66</w:t>
            </w:r>
          </w:p>
        </w:tc>
        <w:tc>
          <w:tcPr>
            <w:tcW w:w="1276"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45FC8E73" w14:textId="77777777" w:rsidR="00936D55" w:rsidRDefault="00936D55" w:rsidP="00A118AD">
            <w:pPr>
              <w:spacing w:after="0" w:line="240" w:lineRule="auto"/>
              <w:jc w:val="right"/>
            </w:pPr>
            <w:r>
              <w:rPr>
                <w:rFonts w:ascii="Calibri" w:hAnsi="Calibri" w:cs="Calibri"/>
                <w:b/>
                <w:bCs/>
                <w:sz w:val="18"/>
                <w:szCs w:val="18"/>
              </w:rPr>
              <w:t>1.316.003,32</w:t>
            </w:r>
          </w:p>
        </w:tc>
        <w:tc>
          <w:tcPr>
            <w:tcW w:w="1275"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04F1B3A4" w14:textId="77777777" w:rsidR="00936D55" w:rsidRDefault="00936D55" w:rsidP="00A118AD">
            <w:pPr>
              <w:spacing w:after="0" w:line="240" w:lineRule="auto"/>
              <w:jc w:val="right"/>
            </w:pPr>
            <w:r>
              <w:rPr>
                <w:rFonts w:ascii="Calibri" w:hAnsi="Calibri" w:cs="Calibri"/>
                <w:b/>
                <w:bCs/>
                <w:sz w:val="18"/>
                <w:szCs w:val="18"/>
              </w:rPr>
              <w:t>1.316.003,32</w:t>
            </w:r>
          </w:p>
        </w:tc>
        <w:tc>
          <w:tcPr>
            <w:tcW w:w="1134"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4785473C" w14:textId="77777777" w:rsidR="00936D55" w:rsidRDefault="00936D55" w:rsidP="00A118AD">
            <w:pPr>
              <w:spacing w:after="0" w:line="240" w:lineRule="auto"/>
              <w:jc w:val="right"/>
            </w:pPr>
            <w:r>
              <w:rPr>
                <w:rFonts w:ascii="Calibri" w:hAnsi="Calibri" w:cs="Calibri"/>
                <w:b/>
                <w:bCs/>
                <w:sz w:val="18"/>
                <w:szCs w:val="18"/>
              </w:rPr>
              <w:t>490.830,91</w:t>
            </w:r>
          </w:p>
        </w:tc>
        <w:tc>
          <w:tcPr>
            <w:tcW w:w="851"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5F0AAC86" w14:textId="77777777" w:rsidR="00936D55" w:rsidRDefault="00936D55" w:rsidP="00A118AD">
            <w:pPr>
              <w:spacing w:after="0" w:line="240" w:lineRule="auto"/>
              <w:jc w:val="right"/>
            </w:pPr>
            <w:r>
              <w:rPr>
                <w:rFonts w:ascii="Calibri" w:hAnsi="Calibri" w:cs="Calibri"/>
                <w:b/>
                <w:bCs/>
                <w:sz w:val="18"/>
                <w:szCs w:val="18"/>
              </w:rPr>
              <w:t>111,55%</w:t>
            </w:r>
          </w:p>
        </w:tc>
        <w:tc>
          <w:tcPr>
            <w:tcW w:w="845"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378987D1" w14:textId="77777777" w:rsidR="00936D55" w:rsidRDefault="00936D55" w:rsidP="00A118AD">
            <w:pPr>
              <w:spacing w:after="0" w:line="240" w:lineRule="auto"/>
              <w:jc w:val="right"/>
            </w:pPr>
            <w:r>
              <w:rPr>
                <w:rFonts w:ascii="Calibri" w:hAnsi="Calibri" w:cs="Calibri"/>
                <w:b/>
                <w:bCs/>
                <w:sz w:val="18"/>
                <w:szCs w:val="18"/>
              </w:rPr>
              <w:t>37,30%</w:t>
            </w:r>
          </w:p>
        </w:tc>
      </w:tr>
      <w:tr w:rsidR="00936D55" w14:paraId="2E355799" w14:textId="77777777" w:rsidTr="00A118AD">
        <w:trPr>
          <w:trHeight w:val="264"/>
        </w:trPr>
        <w:tc>
          <w:tcPr>
            <w:tcW w:w="254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4241B8C" w14:textId="77777777" w:rsidR="00936D55" w:rsidRDefault="00936D55" w:rsidP="00A118AD">
            <w:pPr>
              <w:spacing w:after="0" w:line="240" w:lineRule="auto"/>
            </w:pPr>
            <w:r>
              <w:rPr>
                <w:rFonts w:ascii="Calibri" w:hAnsi="Calibri" w:cs="Calibri"/>
                <w:b/>
                <w:bCs/>
                <w:color w:val="000000"/>
                <w:sz w:val="18"/>
                <w:szCs w:val="18"/>
              </w:rPr>
              <w:t>Funkcijska klasifikacija 04 Ekonomski poslovi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841B77A" w14:textId="77777777" w:rsidR="00936D55" w:rsidRDefault="00936D55" w:rsidP="00A118AD">
            <w:pPr>
              <w:spacing w:after="0" w:line="240" w:lineRule="auto"/>
              <w:jc w:val="right"/>
            </w:pPr>
            <w:r>
              <w:rPr>
                <w:rFonts w:ascii="Calibri" w:hAnsi="Calibri" w:cs="Calibri"/>
                <w:b/>
                <w:bCs/>
                <w:color w:val="000000"/>
                <w:sz w:val="18"/>
                <w:szCs w:val="18"/>
              </w:rPr>
              <w:t>61.402,24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C28B98E" w14:textId="77777777" w:rsidR="00936D55" w:rsidRDefault="00936D55" w:rsidP="00A118AD">
            <w:pPr>
              <w:spacing w:after="0" w:line="240" w:lineRule="auto"/>
              <w:jc w:val="right"/>
            </w:pPr>
            <w:r>
              <w:rPr>
                <w:rFonts w:ascii="Calibri" w:hAnsi="Calibri" w:cs="Calibri"/>
                <w:b/>
                <w:bCs/>
                <w:color w:val="000000"/>
                <w:sz w:val="18"/>
                <w:szCs w:val="18"/>
              </w:rPr>
              <w:t>153.622,82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1636E8D" w14:textId="77777777" w:rsidR="00936D55" w:rsidRDefault="00936D55" w:rsidP="00A118AD">
            <w:pPr>
              <w:spacing w:after="0" w:line="240" w:lineRule="auto"/>
              <w:jc w:val="right"/>
            </w:pPr>
            <w:r>
              <w:rPr>
                <w:rFonts w:ascii="Calibri" w:hAnsi="Calibri" w:cs="Calibri"/>
                <w:b/>
                <w:bCs/>
                <w:color w:val="000000"/>
                <w:sz w:val="18"/>
                <w:szCs w:val="18"/>
              </w:rPr>
              <w:t>153.622,82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E94FBB4" w14:textId="77777777" w:rsidR="00936D55" w:rsidRDefault="00936D55" w:rsidP="00A118AD">
            <w:pPr>
              <w:spacing w:after="0" w:line="240" w:lineRule="auto"/>
              <w:jc w:val="right"/>
            </w:pPr>
            <w:r>
              <w:rPr>
                <w:rFonts w:ascii="Calibri" w:hAnsi="Calibri" w:cs="Calibri"/>
                <w:b/>
                <w:bCs/>
                <w:color w:val="000000"/>
                <w:sz w:val="18"/>
                <w:szCs w:val="18"/>
              </w:rPr>
              <w:t>70.763,64</w:t>
            </w:r>
          </w:p>
        </w:tc>
        <w:tc>
          <w:tcPr>
            <w:tcW w:w="85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488F233" w14:textId="77777777" w:rsidR="00936D55" w:rsidRDefault="00936D55" w:rsidP="00A118AD">
            <w:pPr>
              <w:spacing w:after="0" w:line="240" w:lineRule="auto"/>
              <w:jc w:val="right"/>
            </w:pPr>
            <w:r>
              <w:rPr>
                <w:rFonts w:ascii="Calibri" w:hAnsi="Calibri" w:cs="Calibri"/>
                <w:b/>
                <w:bCs/>
                <w:color w:val="000000"/>
                <w:sz w:val="18"/>
                <w:szCs w:val="18"/>
              </w:rPr>
              <w:t>115,25%</w:t>
            </w:r>
          </w:p>
        </w:tc>
        <w:tc>
          <w:tcPr>
            <w:tcW w:w="84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4C03EC9" w14:textId="77777777" w:rsidR="00936D55" w:rsidRDefault="00936D55" w:rsidP="00A118AD">
            <w:pPr>
              <w:spacing w:after="0" w:line="240" w:lineRule="auto"/>
              <w:jc w:val="right"/>
            </w:pPr>
            <w:r>
              <w:rPr>
                <w:rFonts w:ascii="Calibri" w:hAnsi="Calibri" w:cs="Calibri"/>
                <w:b/>
                <w:bCs/>
                <w:color w:val="000000"/>
                <w:sz w:val="18"/>
                <w:szCs w:val="18"/>
              </w:rPr>
              <w:t>46,06%</w:t>
            </w:r>
          </w:p>
        </w:tc>
      </w:tr>
      <w:tr w:rsidR="00936D55" w14:paraId="010ECEBA" w14:textId="77777777" w:rsidTr="00A118AD">
        <w:trPr>
          <w:trHeight w:val="264"/>
        </w:trPr>
        <w:tc>
          <w:tcPr>
            <w:tcW w:w="254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F6E535C" w14:textId="77777777" w:rsidR="00936D55" w:rsidRDefault="00936D55" w:rsidP="00A118AD">
            <w:pPr>
              <w:spacing w:after="0" w:line="240" w:lineRule="auto"/>
            </w:pPr>
            <w:r>
              <w:rPr>
                <w:rFonts w:ascii="Calibri" w:hAnsi="Calibri" w:cs="Calibri"/>
                <w:b/>
                <w:bCs/>
                <w:color w:val="000000"/>
                <w:sz w:val="18"/>
                <w:szCs w:val="18"/>
              </w:rPr>
              <w:t>Funkcijska klasifikacija 041 Opći ekonomski, trgovački i poslovi vezani uz rad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680D4E6" w14:textId="77777777" w:rsidR="00936D55" w:rsidRDefault="00936D55" w:rsidP="00A118AD">
            <w:pPr>
              <w:spacing w:after="0" w:line="240" w:lineRule="auto"/>
              <w:jc w:val="right"/>
            </w:pPr>
            <w:r>
              <w:rPr>
                <w:rFonts w:ascii="Calibri" w:hAnsi="Calibri" w:cs="Calibri"/>
                <w:b/>
                <w:bCs/>
                <w:color w:val="000000"/>
                <w:sz w:val="18"/>
                <w:szCs w:val="18"/>
              </w:rPr>
              <w:t>61.402,24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7746BA6" w14:textId="77777777" w:rsidR="00936D55" w:rsidRDefault="00936D55" w:rsidP="00A118AD">
            <w:pPr>
              <w:spacing w:after="0" w:line="240" w:lineRule="auto"/>
              <w:jc w:val="right"/>
            </w:pPr>
            <w:r>
              <w:rPr>
                <w:rFonts w:ascii="Calibri" w:hAnsi="Calibri" w:cs="Calibri"/>
                <w:b/>
                <w:bCs/>
                <w:color w:val="000000"/>
                <w:sz w:val="18"/>
                <w:szCs w:val="18"/>
              </w:rPr>
              <w:t>153.622,82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8528EF4" w14:textId="77777777" w:rsidR="00936D55" w:rsidRDefault="00936D55" w:rsidP="00A118AD">
            <w:pPr>
              <w:spacing w:after="0" w:line="240" w:lineRule="auto"/>
              <w:jc w:val="right"/>
            </w:pPr>
            <w:r>
              <w:rPr>
                <w:rFonts w:ascii="Calibri" w:hAnsi="Calibri" w:cs="Calibri"/>
                <w:b/>
                <w:bCs/>
                <w:color w:val="000000"/>
                <w:sz w:val="18"/>
                <w:szCs w:val="18"/>
              </w:rPr>
              <w:t>153.622,82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24303B3" w14:textId="77777777" w:rsidR="00936D55" w:rsidRDefault="00936D55" w:rsidP="00A118AD">
            <w:pPr>
              <w:spacing w:after="0" w:line="240" w:lineRule="auto"/>
              <w:jc w:val="right"/>
            </w:pPr>
            <w:r>
              <w:rPr>
                <w:rFonts w:ascii="Calibri" w:hAnsi="Calibri" w:cs="Calibri"/>
                <w:b/>
                <w:bCs/>
                <w:color w:val="000000"/>
                <w:sz w:val="18"/>
                <w:szCs w:val="18"/>
              </w:rPr>
              <w:t>70.763,64</w:t>
            </w:r>
          </w:p>
        </w:tc>
        <w:tc>
          <w:tcPr>
            <w:tcW w:w="85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FF1DACB" w14:textId="77777777" w:rsidR="00936D55" w:rsidRDefault="00936D55" w:rsidP="00A118AD">
            <w:pPr>
              <w:spacing w:after="0" w:line="240" w:lineRule="auto"/>
              <w:jc w:val="right"/>
            </w:pPr>
            <w:r>
              <w:rPr>
                <w:rFonts w:ascii="Calibri" w:hAnsi="Calibri" w:cs="Calibri"/>
                <w:b/>
                <w:bCs/>
                <w:color w:val="000000"/>
                <w:sz w:val="18"/>
                <w:szCs w:val="18"/>
              </w:rPr>
              <w:t>115,25%</w:t>
            </w:r>
          </w:p>
        </w:tc>
        <w:tc>
          <w:tcPr>
            <w:tcW w:w="84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C6385C0" w14:textId="77777777" w:rsidR="00936D55" w:rsidRDefault="00936D55" w:rsidP="00A118AD">
            <w:pPr>
              <w:spacing w:after="0" w:line="240" w:lineRule="auto"/>
              <w:jc w:val="right"/>
            </w:pPr>
            <w:r>
              <w:rPr>
                <w:rFonts w:ascii="Calibri" w:hAnsi="Calibri" w:cs="Calibri"/>
                <w:b/>
                <w:bCs/>
                <w:color w:val="000000"/>
                <w:sz w:val="18"/>
                <w:szCs w:val="18"/>
              </w:rPr>
              <w:t>46,06%</w:t>
            </w:r>
          </w:p>
        </w:tc>
      </w:tr>
      <w:tr w:rsidR="00936D55" w14:paraId="098D2878" w14:textId="77777777" w:rsidTr="00A118AD">
        <w:trPr>
          <w:trHeight w:val="264"/>
        </w:trPr>
        <w:tc>
          <w:tcPr>
            <w:tcW w:w="254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01D5CFC" w14:textId="77777777" w:rsidR="00936D55" w:rsidRDefault="00936D55" w:rsidP="00A118AD">
            <w:pPr>
              <w:spacing w:after="0" w:line="240" w:lineRule="auto"/>
            </w:pPr>
            <w:r>
              <w:rPr>
                <w:rFonts w:ascii="Calibri" w:hAnsi="Calibri" w:cs="Calibri"/>
                <w:b/>
                <w:bCs/>
                <w:color w:val="000000"/>
                <w:sz w:val="18"/>
                <w:szCs w:val="18"/>
              </w:rPr>
              <w:t>Funkcijska klasifikacija 09 Obrazovanje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184F7DA" w14:textId="77777777" w:rsidR="00936D55" w:rsidRDefault="00936D55" w:rsidP="00A118AD">
            <w:pPr>
              <w:spacing w:after="0" w:line="240" w:lineRule="auto"/>
              <w:jc w:val="right"/>
            </w:pPr>
            <w:r>
              <w:rPr>
                <w:rFonts w:ascii="Calibri" w:hAnsi="Calibri" w:cs="Calibri"/>
                <w:b/>
                <w:bCs/>
                <w:color w:val="000000"/>
                <w:sz w:val="18"/>
                <w:szCs w:val="18"/>
              </w:rPr>
              <w:t>378.608,42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5255667" w14:textId="77777777" w:rsidR="00936D55" w:rsidRDefault="00936D55" w:rsidP="00A118AD">
            <w:pPr>
              <w:spacing w:after="0" w:line="240" w:lineRule="auto"/>
              <w:jc w:val="right"/>
            </w:pPr>
            <w:r>
              <w:rPr>
                <w:rFonts w:ascii="Calibri" w:hAnsi="Calibri" w:cs="Calibri"/>
                <w:b/>
                <w:bCs/>
                <w:color w:val="000000"/>
                <w:sz w:val="18"/>
                <w:szCs w:val="18"/>
              </w:rPr>
              <w:t>1.162.380,50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4707460" w14:textId="77777777" w:rsidR="00936D55" w:rsidRDefault="00936D55" w:rsidP="00A118AD">
            <w:pPr>
              <w:spacing w:after="0" w:line="240" w:lineRule="auto"/>
              <w:jc w:val="right"/>
            </w:pPr>
            <w:r>
              <w:rPr>
                <w:rFonts w:ascii="Calibri" w:hAnsi="Calibri" w:cs="Calibri"/>
                <w:b/>
                <w:bCs/>
                <w:color w:val="000000"/>
                <w:sz w:val="18"/>
                <w:szCs w:val="18"/>
              </w:rPr>
              <w:t>1.162.380,50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92D613C" w14:textId="77777777" w:rsidR="00936D55" w:rsidRDefault="00936D55" w:rsidP="00A118AD">
            <w:pPr>
              <w:spacing w:after="0" w:line="240" w:lineRule="auto"/>
              <w:jc w:val="right"/>
            </w:pPr>
            <w:r>
              <w:rPr>
                <w:rFonts w:ascii="Calibri" w:hAnsi="Calibri" w:cs="Calibri"/>
                <w:b/>
                <w:bCs/>
                <w:color w:val="000000"/>
                <w:sz w:val="18"/>
                <w:szCs w:val="18"/>
              </w:rPr>
              <w:t>420.067,27</w:t>
            </w:r>
          </w:p>
        </w:tc>
        <w:tc>
          <w:tcPr>
            <w:tcW w:w="85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CF83D3F" w14:textId="77777777" w:rsidR="00936D55" w:rsidRDefault="00936D55" w:rsidP="00A118AD">
            <w:pPr>
              <w:spacing w:after="0" w:line="240" w:lineRule="auto"/>
              <w:jc w:val="right"/>
            </w:pPr>
            <w:r>
              <w:rPr>
                <w:rFonts w:ascii="Calibri" w:hAnsi="Calibri" w:cs="Calibri"/>
                <w:b/>
                <w:bCs/>
                <w:color w:val="000000"/>
                <w:sz w:val="18"/>
                <w:szCs w:val="18"/>
              </w:rPr>
              <w:t>110,95%</w:t>
            </w:r>
          </w:p>
        </w:tc>
        <w:tc>
          <w:tcPr>
            <w:tcW w:w="84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A527CDE" w14:textId="77777777" w:rsidR="00936D55" w:rsidRDefault="00936D55" w:rsidP="00A118AD">
            <w:pPr>
              <w:spacing w:after="0" w:line="240" w:lineRule="auto"/>
              <w:jc w:val="right"/>
            </w:pPr>
            <w:r>
              <w:rPr>
                <w:rFonts w:ascii="Calibri" w:hAnsi="Calibri" w:cs="Calibri"/>
                <w:b/>
                <w:bCs/>
                <w:color w:val="000000"/>
                <w:sz w:val="18"/>
                <w:szCs w:val="18"/>
              </w:rPr>
              <w:t>36,14%</w:t>
            </w:r>
          </w:p>
        </w:tc>
      </w:tr>
      <w:tr w:rsidR="00936D55" w14:paraId="6254B87F" w14:textId="77777777" w:rsidTr="00A118AD">
        <w:trPr>
          <w:trHeight w:val="264"/>
        </w:trPr>
        <w:tc>
          <w:tcPr>
            <w:tcW w:w="254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7563294" w14:textId="77777777" w:rsidR="00936D55" w:rsidRDefault="00936D55" w:rsidP="00A118AD">
            <w:pPr>
              <w:spacing w:after="0" w:line="240" w:lineRule="auto"/>
            </w:pPr>
            <w:r>
              <w:rPr>
                <w:rFonts w:ascii="Calibri" w:hAnsi="Calibri" w:cs="Calibri"/>
                <w:b/>
                <w:bCs/>
                <w:color w:val="000000"/>
                <w:sz w:val="18"/>
                <w:szCs w:val="18"/>
              </w:rPr>
              <w:t>Funkcijska klasifikacija 091 Predškolsko i osnovno obrazovanje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0DF06F9" w14:textId="77777777" w:rsidR="00936D55" w:rsidRDefault="00936D55" w:rsidP="00A118AD">
            <w:pPr>
              <w:spacing w:after="0" w:line="240" w:lineRule="auto"/>
              <w:jc w:val="right"/>
            </w:pPr>
            <w:r>
              <w:rPr>
                <w:rFonts w:ascii="Calibri" w:hAnsi="Calibri" w:cs="Calibri"/>
                <w:b/>
                <w:bCs/>
                <w:color w:val="000000"/>
                <w:sz w:val="18"/>
                <w:szCs w:val="18"/>
              </w:rPr>
              <w:t>378.608,42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71B4291" w14:textId="77777777" w:rsidR="00936D55" w:rsidRDefault="00936D55" w:rsidP="00A118AD">
            <w:pPr>
              <w:spacing w:after="0" w:line="240" w:lineRule="auto"/>
              <w:jc w:val="right"/>
            </w:pPr>
            <w:r>
              <w:rPr>
                <w:rFonts w:ascii="Calibri" w:hAnsi="Calibri" w:cs="Calibri"/>
                <w:b/>
                <w:bCs/>
                <w:color w:val="000000"/>
                <w:sz w:val="18"/>
                <w:szCs w:val="18"/>
              </w:rPr>
              <w:t>1.162.380,50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BD592C9" w14:textId="77777777" w:rsidR="00936D55" w:rsidRDefault="00936D55" w:rsidP="00A118AD">
            <w:pPr>
              <w:spacing w:after="0" w:line="240" w:lineRule="auto"/>
              <w:jc w:val="right"/>
            </w:pPr>
            <w:r>
              <w:rPr>
                <w:rFonts w:ascii="Calibri" w:hAnsi="Calibri" w:cs="Calibri"/>
                <w:b/>
                <w:bCs/>
                <w:color w:val="000000"/>
                <w:sz w:val="18"/>
                <w:szCs w:val="18"/>
              </w:rPr>
              <w:t>1.162.380,50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B6D0841" w14:textId="77777777" w:rsidR="00936D55" w:rsidRDefault="00936D55" w:rsidP="00A118AD">
            <w:pPr>
              <w:spacing w:after="0" w:line="240" w:lineRule="auto"/>
              <w:jc w:val="right"/>
            </w:pPr>
            <w:r>
              <w:rPr>
                <w:rFonts w:ascii="Calibri" w:hAnsi="Calibri" w:cs="Calibri"/>
                <w:b/>
                <w:bCs/>
                <w:color w:val="000000"/>
                <w:sz w:val="18"/>
                <w:szCs w:val="18"/>
              </w:rPr>
              <w:t>420.067,27</w:t>
            </w:r>
          </w:p>
        </w:tc>
        <w:tc>
          <w:tcPr>
            <w:tcW w:w="85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0E27A49" w14:textId="77777777" w:rsidR="00936D55" w:rsidRDefault="00936D55" w:rsidP="00A118AD">
            <w:pPr>
              <w:spacing w:after="0" w:line="240" w:lineRule="auto"/>
              <w:jc w:val="right"/>
            </w:pPr>
            <w:r>
              <w:rPr>
                <w:rFonts w:ascii="Calibri" w:hAnsi="Calibri" w:cs="Calibri"/>
                <w:b/>
                <w:bCs/>
                <w:color w:val="000000"/>
                <w:sz w:val="18"/>
                <w:szCs w:val="18"/>
              </w:rPr>
              <w:t>110,95%</w:t>
            </w:r>
          </w:p>
        </w:tc>
        <w:tc>
          <w:tcPr>
            <w:tcW w:w="84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B79FFBD" w14:textId="77777777" w:rsidR="00936D55" w:rsidRDefault="00936D55" w:rsidP="00A118AD">
            <w:pPr>
              <w:spacing w:after="0" w:line="240" w:lineRule="auto"/>
              <w:jc w:val="right"/>
            </w:pPr>
            <w:r>
              <w:rPr>
                <w:rFonts w:ascii="Calibri" w:hAnsi="Calibri" w:cs="Calibri"/>
                <w:b/>
                <w:bCs/>
                <w:color w:val="000000"/>
                <w:sz w:val="18"/>
                <w:szCs w:val="18"/>
              </w:rPr>
              <w:t>36,14%</w:t>
            </w:r>
          </w:p>
        </w:tc>
      </w:tr>
    </w:tbl>
    <w:p w14:paraId="6736C660" w14:textId="77777777" w:rsidR="00936D55" w:rsidRDefault="00936D55" w:rsidP="00936D55">
      <w:pPr>
        <w:rPr>
          <w:rFonts w:ascii="Arial" w:hAnsi="Arial" w:cs="Arial"/>
          <w:sz w:val="24"/>
          <w:szCs w:val="24"/>
        </w:rPr>
      </w:pPr>
    </w:p>
    <w:p w14:paraId="35270901" w14:textId="77777777" w:rsidR="00936D55" w:rsidRDefault="00936D55" w:rsidP="00936D55">
      <w:pPr>
        <w:rPr>
          <w:rFonts w:ascii="Calibri" w:hAnsi="Calibri" w:cs="Calibri"/>
          <w:sz w:val="24"/>
          <w:szCs w:val="24"/>
        </w:rPr>
      </w:pPr>
      <w:r>
        <w:rPr>
          <w:rFonts w:ascii="Calibri" w:hAnsi="Calibri" w:cs="Calibri"/>
          <w:sz w:val="24"/>
          <w:szCs w:val="24"/>
        </w:rPr>
        <w:t>2.1.1.Izvještaj računa financiranja prema ekonomskoj klasifikaciji za razdoblje od 1.1-30.6.2026. god. :</w:t>
      </w:r>
    </w:p>
    <w:tbl>
      <w:tblPr>
        <w:tblW w:w="9057" w:type="dxa"/>
        <w:tblInd w:w="5" w:type="dxa"/>
        <w:tblCellMar>
          <w:left w:w="10" w:type="dxa"/>
          <w:right w:w="10" w:type="dxa"/>
        </w:tblCellMar>
        <w:tblLook w:val="0000" w:firstRow="0" w:lastRow="0" w:firstColumn="0" w:lastColumn="0" w:noHBand="0" w:noVBand="0"/>
      </w:tblPr>
      <w:tblGrid>
        <w:gridCol w:w="3045"/>
        <w:gridCol w:w="1023"/>
        <w:gridCol w:w="1180"/>
        <w:gridCol w:w="1162"/>
        <w:gridCol w:w="1023"/>
        <w:gridCol w:w="812"/>
        <w:gridCol w:w="812"/>
      </w:tblGrid>
      <w:tr w:rsidR="00936D55" w14:paraId="70ADD121" w14:textId="77777777" w:rsidTr="00A118AD">
        <w:trPr>
          <w:trHeight w:val="264"/>
        </w:trPr>
        <w:tc>
          <w:tcPr>
            <w:tcW w:w="3045"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35913BFD" w14:textId="77777777" w:rsidR="00936D55" w:rsidRDefault="00936D55" w:rsidP="00A118AD">
            <w:pPr>
              <w:spacing w:after="0" w:line="240" w:lineRule="auto"/>
              <w:jc w:val="center"/>
            </w:pPr>
            <w:r>
              <w:rPr>
                <w:rFonts w:ascii="Calibri" w:hAnsi="Calibri" w:cs="Calibri"/>
                <w:b/>
                <w:bCs/>
                <w:sz w:val="18"/>
                <w:szCs w:val="18"/>
              </w:rPr>
              <w:t>Racun/Opis</w:t>
            </w:r>
          </w:p>
        </w:tc>
        <w:tc>
          <w:tcPr>
            <w:tcW w:w="1023"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1FB71D79" w14:textId="77777777" w:rsidR="00936D55" w:rsidRDefault="00936D55" w:rsidP="00A118AD">
            <w:pPr>
              <w:spacing w:after="0" w:line="240" w:lineRule="auto"/>
              <w:jc w:val="center"/>
            </w:pPr>
            <w:r>
              <w:rPr>
                <w:rFonts w:ascii="Calibri" w:hAnsi="Calibri" w:cs="Calibri"/>
                <w:b/>
                <w:bCs/>
                <w:sz w:val="18"/>
                <w:szCs w:val="18"/>
              </w:rPr>
              <w:t>Izvršenje 2025</w:t>
            </w:r>
          </w:p>
        </w:tc>
        <w:tc>
          <w:tcPr>
            <w:tcW w:w="1180"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4EF26626" w14:textId="77777777" w:rsidR="00936D55" w:rsidRDefault="00936D55" w:rsidP="00A118AD">
            <w:pPr>
              <w:spacing w:after="0" w:line="240" w:lineRule="auto"/>
              <w:jc w:val="center"/>
            </w:pPr>
            <w:r>
              <w:rPr>
                <w:rFonts w:ascii="Calibri" w:hAnsi="Calibri" w:cs="Calibri"/>
                <w:b/>
                <w:bCs/>
                <w:sz w:val="18"/>
                <w:szCs w:val="18"/>
              </w:rPr>
              <w:t>Izvorni plan 2026</w:t>
            </w:r>
          </w:p>
        </w:tc>
        <w:tc>
          <w:tcPr>
            <w:tcW w:w="1162"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4445ACAD" w14:textId="77777777" w:rsidR="00936D55" w:rsidRDefault="00936D55" w:rsidP="00A118AD">
            <w:pPr>
              <w:spacing w:after="0" w:line="240" w:lineRule="auto"/>
              <w:jc w:val="center"/>
            </w:pPr>
            <w:r>
              <w:rPr>
                <w:rFonts w:ascii="Calibri" w:hAnsi="Calibri" w:cs="Calibri"/>
                <w:b/>
                <w:bCs/>
                <w:sz w:val="18"/>
                <w:szCs w:val="18"/>
              </w:rPr>
              <w:t>Tekući plan 2026</w:t>
            </w:r>
          </w:p>
        </w:tc>
        <w:tc>
          <w:tcPr>
            <w:tcW w:w="1023"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3FFE3FC4" w14:textId="77777777" w:rsidR="00936D55" w:rsidRDefault="00936D55" w:rsidP="00A118AD">
            <w:pPr>
              <w:spacing w:after="0" w:line="240" w:lineRule="auto"/>
              <w:jc w:val="center"/>
            </w:pPr>
            <w:r>
              <w:rPr>
                <w:rFonts w:ascii="Calibri" w:hAnsi="Calibri" w:cs="Calibri"/>
                <w:b/>
                <w:bCs/>
                <w:sz w:val="18"/>
                <w:szCs w:val="18"/>
              </w:rPr>
              <w:t>Izvršenje 2026</w:t>
            </w:r>
          </w:p>
        </w:tc>
        <w:tc>
          <w:tcPr>
            <w:tcW w:w="812"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17E110A8" w14:textId="77777777" w:rsidR="00936D55" w:rsidRDefault="00936D55" w:rsidP="00A118AD">
            <w:pPr>
              <w:spacing w:after="0" w:line="240" w:lineRule="auto"/>
              <w:jc w:val="center"/>
            </w:pPr>
            <w:r>
              <w:rPr>
                <w:rFonts w:ascii="Calibri" w:hAnsi="Calibri" w:cs="Calibri"/>
                <w:b/>
                <w:bCs/>
                <w:sz w:val="18"/>
                <w:szCs w:val="18"/>
              </w:rPr>
              <w:t>Indeks 4/1</w:t>
            </w:r>
          </w:p>
        </w:tc>
        <w:tc>
          <w:tcPr>
            <w:tcW w:w="812"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3048B754" w14:textId="77777777" w:rsidR="00936D55" w:rsidRDefault="00936D55" w:rsidP="00A118AD">
            <w:pPr>
              <w:spacing w:after="0" w:line="240" w:lineRule="auto"/>
              <w:jc w:val="center"/>
            </w:pPr>
            <w:r>
              <w:rPr>
                <w:rFonts w:ascii="Calibri" w:hAnsi="Calibri" w:cs="Calibri"/>
                <w:b/>
                <w:bCs/>
                <w:sz w:val="18"/>
                <w:szCs w:val="18"/>
              </w:rPr>
              <w:t>Indeks 4/3</w:t>
            </w:r>
          </w:p>
        </w:tc>
      </w:tr>
      <w:tr w:rsidR="00936D55" w14:paraId="12A4435D" w14:textId="77777777" w:rsidTr="00A118AD">
        <w:trPr>
          <w:trHeight w:val="264"/>
        </w:trPr>
        <w:tc>
          <w:tcPr>
            <w:tcW w:w="3045"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573CC0FE" w14:textId="77777777" w:rsidR="00936D55" w:rsidRDefault="00936D55" w:rsidP="00A118AD">
            <w:pPr>
              <w:spacing w:after="0" w:line="240" w:lineRule="auto"/>
            </w:pPr>
            <w:r>
              <w:rPr>
                <w:rFonts w:ascii="Calibri" w:hAnsi="Calibri" w:cs="Calibri"/>
                <w:b/>
                <w:bCs/>
                <w:color w:val="FFFFFF"/>
                <w:sz w:val="18"/>
                <w:szCs w:val="18"/>
              </w:rPr>
              <w:t>B. RAČUN ZADUŽIVANJA FINANCIRANJA</w:t>
            </w:r>
          </w:p>
        </w:tc>
        <w:tc>
          <w:tcPr>
            <w:tcW w:w="1023"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50C4C097" w14:textId="77777777" w:rsidR="00936D55" w:rsidRDefault="00936D55" w:rsidP="00A118AD">
            <w:pPr>
              <w:spacing w:after="0" w:line="240" w:lineRule="auto"/>
              <w:jc w:val="center"/>
            </w:pPr>
            <w:r>
              <w:rPr>
                <w:rFonts w:ascii="Calibri" w:hAnsi="Calibri" w:cs="Calibri"/>
                <w:b/>
                <w:bCs/>
                <w:color w:val="FFFFFF"/>
                <w:sz w:val="18"/>
                <w:szCs w:val="18"/>
              </w:rPr>
              <w:t>1</w:t>
            </w:r>
          </w:p>
        </w:tc>
        <w:tc>
          <w:tcPr>
            <w:tcW w:w="1180"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271D4569" w14:textId="77777777" w:rsidR="00936D55" w:rsidRDefault="00936D55" w:rsidP="00A118AD">
            <w:pPr>
              <w:spacing w:after="0" w:line="240" w:lineRule="auto"/>
              <w:jc w:val="center"/>
            </w:pPr>
            <w:r>
              <w:rPr>
                <w:rFonts w:ascii="Calibri" w:hAnsi="Calibri" w:cs="Calibri"/>
                <w:b/>
                <w:bCs/>
                <w:color w:val="FFFFFF"/>
                <w:sz w:val="18"/>
                <w:szCs w:val="18"/>
              </w:rPr>
              <w:t>2</w:t>
            </w:r>
          </w:p>
        </w:tc>
        <w:tc>
          <w:tcPr>
            <w:tcW w:w="1162"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28FC9DD8" w14:textId="77777777" w:rsidR="00936D55" w:rsidRDefault="00936D55" w:rsidP="00A118AD">
            <w:pPr>
              <w:spacing w:after="0" w:line="240" w:lineRule="auto"/>
              <w:jc w:val="center"/>
            </w:pPr>
            <w:r>
              <w:rPr>
                <w:rFonts w:ascii="Calibri" w:hAnsi="Calibri" w:cs="Calibri"/>
                <w:b/>
                <w:bCs/>
                <w:color w:val="FFFFFF"/>
                <w:sz w:val="18"/>
                <w:szCs w:val="18"/>
              </w:rPr>
              <w:t>3</w:t>
            </w:r>
          </w:p>
        </w:tc>
        <w:tc>
          <w:tcPr>
            <w:tcW w:w="1023"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7E4032FE" w14:textId="77777777" w:rsidR="00936D55" w:rsidRDefault="00936D55" w:rsidP="00A118AD">
            <w:pPr>
              <w:spacing w:after="0" w:line="240" w:lineRule="auto"/>
              <w:jc w:val="center"/>
            </w:pPr>
            <w:r>
              <w:rPr>
                <w:rFonts w:ascii="Calibri" w:hAnsi="Calibri" w:cs="Calibri"/>
                <w:b/>
                <w:bCs/>
                <w:color w:val="FFFFFF"/>
                <w:sz w:val="18"/>
                <w:szCs w:val="18"/>
              </w:rPr>
              <w:t>4</w:t>
            </w:r>
          </w:p>
        </w:tc>
        <w:tc>
          <w:tcPr>
            <w:tcW w:w="812"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7FF13E12" w14:textId="77777777" w:rsidR="00936D55" w:rsidRDefault="00936D55" w:rsidP="00A118AD">
            <w:pPr>
              <w:spacing w:after="0" w:line="240" w:lineRule="auto"/>
              <w:jc w:val="center"/>
            </w:pPr>
            <w:r>
              <w:rPr>
                <w:rFonts w:ascii="Calibri" w:hAnsi="Calibri" w:cs="Calibri"/>
                <w:b/>
                <w:bCs/>
                <w:color w:val="FFFFFF"/>
                <w:sz w:val="18"/>
                <w:szCs w:val="18"/>
              </w:rPr>
              <w:t>5</w:t>
            </w:r>
          </w:p>
        </w:tc>
        <w:tc>
          <w:tcPr>
            <w:tcW w:w="812"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64E725DC" w14:textId="77777777" w:rsidR="00936D55" w:rsidRDefault="00936D55" w:rsidP="00A118AD">
            <w:pPr>
              <w:spacing w:after="0" w:line="240" w:lineRule="auto"/>
              <w:jc w:val="center"/>
            </w:pPr>
            <w:r>
              <w:rPr>
                <w:rFonts w:ascii="Calibri" w:hAnsi="Calibri" w:cs="Calibri"/>
                <w:b/>
                <w:bCs/>
                <w:color w:val="FFFFFF"/>
                <w:sz w:val="18"/>
                <w:szCs w:val="18"/>
              </w:rPr>
              <w:t>6</w:t>
            </w:r>
          </w:p>
        </w:tc>
      </w:tr>
      <w:tr w:rsidR="00936D55" w14:paraId="555F7771" w14:textId="77777777" w:rsidTr="00A118AD">
        <w:trPr>
          <w:trHeight w:val="264"/>
        </w:trPr>
        <w:tc>
          <w:tcPr>
            <w:tcW w:w="3045"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42B9037A" w14:textId="77777777" w:rsidR="00936D55" w:rsidRDefault="00936D55" w:rsidP="00A118AD">
            <w:pPr>
              <w:spacing w:after="0" w:line="240" w:lineRule="auto"/>
            </w:pPr>
            <w:r>
              <w:rPr>
                <w:rFonts w:ascii="Calibri" w:hAnsi="Calibri" w:cs="Calibri"/>
                <w:b/>
                <w:bCs/>
                <w:color w:val="FFFFFF"/>
                <w:sz w:val="18"/>
                <w:szCs w:val="18"/>
              </w:rPr>
              <w:t xml:space="preserve"> KORIŠTENJE SREDSTAVA IZ PRETHODNIH GODINA</w:t>
            </w:r>
          </w:p>
        </w:tc>
        <w:tc>
          <w:tcPr>
            <w:tcW w:w="1023"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4EC73E1B" w14:textId="77777777" w:rsidR="00936D55" w:rsidRDefault="00936D55" w:rsidP="00A118AD">
            <w:pPr>
              <w:spacing w:after="0" w:line="240" w:lineRule="auto"/>
              <w:jc w:val="right"/>
            </w:pPr>
            <w:r>
              <w:rPr>
                <w:rFonts w:ascii="Calibri" w:hAnsi="Calibri" w:cs="Calibri"/>
                <w:b/>
                <w:bCs/>
                <w:color w:val="FFFFFF"/>
                <w:sz w:val="18"/>
                <w:szCs w:val="18"/>
              </w:rPr>
              <w:t> </w:t>
            </w:r>
          </w:p>
        </w:tc>
        <w:tc>
          <w:tcPr>
            <w:tcW w:w="1180"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4CA66308" w14:textId="77777777" w:rsidR="00936D55" w:rsidRDefault="00936D55" w:rsidP="00A118AD">
            <w:pPr>
              <w:spacing w:after="0" w:line="240" w:lineRule="auto"/>
              <w:jc w:val="right"/>
            </w:pPr>
            <w:r>
              <w:rPr>
                <w:rFonts w:ascii="Calibri" w:hAnsi="Calibri" w:cs="Calibri"/>
                <w:b/>
                <w:bCs/>
                <w:color w:val="FFFFFF"/>
                <w:sz w:val="18"/>
                <w:szCs w:val="18"/>
              </w:rPr>
              <w:t>0,00</w:t>
            </w:r>
          </w:p>
        </w:tc>
        <w:tc>
          <w:tcPr>
            <w:tcW w:w="1162"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2631FFDA" w14:textId="77777777" w:rsidR="00936D55" w:rsidRDefault="00936D55" w:rsidP="00A118AD">
            <w:pPr>
              <w:spacing w:after="0" w:line="240" w:lineRule="auto"/>
              <w:jc w:val="right"/>
            </w:pPr>
            <w:r>
              <w:rPr>
                <w:rFonts w:ascii="Calibri" w:hAnsi="Calibri" w:cs="Calibri"/>
                <w:b/>
                <w:bCs/>
                <w:color w:val="FFFFFF"/>
                <w:sz w:val="18"/>
                <w:szCs w:val="18"/>
              </w:rPr>
              <w:t>0,00</w:t>
            </w:r>
          </w:p>
        </w:tc>
        <w:tc>
          <w:tcPr>
            <w:tcW w:w="1023"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67310EC8" w14:textId="77777777" w:rsidR="00936D55" w:rsidRDefault="00936D55" w:rsidP="00A118AD">
            <w:pPr>
              <w:spacing w:after="0" w:line="240" w:lineRule="auto"/>
              <w:jc w:val="right"/>
            </w:pPr>
            <w:r>
              <w:rPr>
                <w:rFonts w:ascii="Calibri" w:hAnsi="Calibri" w:cs="Calibri"/>
                <w:b/>
                <w:bCs/>
                <w:color w:val="FFFFFF"/>
                <w:sz w:val="18"/>
                <w:szCs w:val="18"/>
              </w:rPr>
              <w:t> </w:t>
            </w:r>
          </w:p>
        </w:tc>
        <w:tc>
          <w:tcPr>
            <w:tcW w:w="812"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6010FE86" w14:textId="77777777" w:rsidR="00936D55" w:rsidRDefault="00936D55" w:rsidP="00A118AD">
            <w:pPr>
              <w:spacing w:after="0" w:line="240" w:lineRule="auto"/>
              <w:jc w:val="right"/>
            </w:pPr>
            <w:r>
              <w:rPr>
                <w:rFonts w:ascii="Calibri" w:hAnsi="Calibri" w:cs="Calibri"/>
                <w:b/>
                <w:bCs/>
                <w:color w:val="FFFFFF"/>
                <w:sz w:val="18"/>
                <w:szCs w:val="18"/>
              </w:rPr>
              <w:t> </w:t>
            </w:r>
          </w:p>
        </w:tc>
        <w:tc>
          <w:tcPr>
            <w:tcW w:w="812"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07013BCA" w14:textId="77777777" w:rsidR="00936D55" w:rsidRDefault="00936D55" w:rsidP="00A118AD">
            <w:pPr>
              <w:spacing w:after="0" w:line="240" w:lineRule="auto"/>
              <w:jc w:val="right"/>
            </w:pPr>
            <w:r>
              <w:rPr>
                <w:rFonts w:ascii="Calibri" w:hAnsi="Calibri" w:cs="Calibri"/>
                <w:b/>
                <w:bCs/>
                <w:color w:val="FFFFFF"/>
                <w:sz w:val="18"/>
                <w:szCs w:val="18"/>
              </w:rPr>
              <w:t> </w:t>
            </w:r>
          </w:p>
        </w:tc>
      </w:tr>
    </w:tbl>
    <w:p w14:paraId="4A7619B2" w14:textId="77777777" w:rsidR="00936D55" w:rsidRDefault="00936D55" w:rsidP="00936D55">
      <w:pPr>
        <w:rPr>
          <w:rFonts w:ascii="Arial" w:hAnsi="Arial" w:cs="Arial"/>
          <w:sz w:val="24"/>
          <w:szCs w:val="24"/>
        </w:rPr>
      </w:pPr>
    </w:p>
    <w:p w14:paraId="2FC48DDE" w14:textId="77777777" w:rsidR="00936D55" w:rsidRDefault="00936D55" w:rsidP="00936D55">
      <w:pPr>
        <w:rPr>
          <w:rFonts w:ascii="Arial" w:hAnsi="Arial" w:cs="Arial"/>
          <w:sz w:val="24"/>
          <w:szCs w:val="24"/>
        </w:rPr>
      </w:pPr>
    </w:p>
    <w:p w14:paraId="22309A0F" w14:textId="77777777" w:rsidR="00936D55" w:rsidRDefault="00936D55" w:rsidP="00936D55">
      <w:pPr>
        <w:rPr>
          <w:rFonts w:ascii="Calibri" w:hAnsi="Calibri" w:cs="Calibri"/>
          <w:sz w:val="24"/>
          <w:szCs w:val="24"/>
        </w:rPr>
      </w:pPr>
      <w:r>
        <w:rPr>
          <w:rFonts w:ascii="Calibri" w:hAnsi="Calibri" w:cs="Calibri"/>
          <w:sz w:val="24"/>
          <w:szCs w:val="24"/>
        </w:rPr>
        <w:t>2.1.2.Izvještaj računa financiranja prema izvorima financiranja za razdoblje od 1.1-30.6.2026. god. :</w:t>
      </w:r>
    </w:p>
    <w:p w14:paraId="3D930837" w14:textId="77777777" w:rsidR="00936D55" w:rsidRDefault="00936D55" w:rsidP="00936D55">
      <w:pPr>
        <w:rPr>
          <w:rFonts w:ascii="Calibri" w:hAnsi="Calibri" w:cs="Calibri"/>
          <w:sz w:val="24"/>
          <w:szCs w:val="24"/>
        </w:rPr>
      </w:pPr>
    </w:p>
    <w:tbl>
      <w:tblPr>
        <w:tblW w:w="9057" w:type="dxa"/>
        <w:tblInd w:w="5" w:type="dxa"/>
        <w:tblCellMar>
          <w:left w:w="10" w:type="dxa"/>
          <w:right w:w="10" w:type="dxa"/>
        </w:tblCellMar>
        <w:tblLook w:val="0000" w:firstRow="0" w:lastRow="0" w:firstColumn="0" w:lastColumn="0" w:noHBand="0" w:noVBand="0"/>
      </w:tblPr>
      <w:tblGrid>
        <w:gridCol w:w="2967"/>
        <w:gridCol w:w="1037"/>
        <w:gridCol w:w="1190"/>
        <w:gridCol w:w="1172"/>
        <w:gridCol w:w="1037"/>
        <w:gridCol w:w="827"/>
        <w:gridCol w:w="827"/>
      </w:tblGrid>
      <w:tr w:rsidR="00936D55" w14:paraId="18122B68" w14:textId="77777777" w:rsidTr="00A118AD">
        <w:trPr>
          <w:trHeight w:val="264"/>
        </w:trPr>
        <w:tc>
          <w:tcPr>
            <w:tcW w:w="2967"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4CAF0CDB" w14:textId="77777777" w:rsidR="00936D55" w:rsidRDefault="00936D55" w:rsidP="00A118AD">
            <w:pPr>
              <w:spacing w:after="0" w:line="240" w:lineRule="auto"/>
              <w:jc w:val="center"/>
            </w:pPr>
            <w:r>
              <w:rPr>
                <w:rFonts w:ascii="Calibri" w:hAnsi="Calibri" w:cs="Calibri"/>
                <w:b/>
                <w:bCs/>
                <w:sz w:val="18"/>
                <w:szCs w:val="18"/>
              </w:rPr>
              <w:t>Račun / opis</w:t>
            </w:r>
          </w:p>
        </w:tc>
        <w:tc>
          <w:tcPr>
            <w:tcW w:w="1037"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728D1675" w14:textId="77777777" w:rsidR="00936D55" w:rsidRDefault="00936D55" w:rsidP="00A118AD">
            <w:pPr>
              <w:spacing w:after="0" w:line="240" w:lineRule="auto"/>
              <w:jc w:val="center"/>
            </w:pPr>
            <w:r>
              <w:rPr>
                <w:rFonts w:ascii="Calibri" w:hAnsi="Calibri" w:cs="Calibri"/>
                <w:b/>
                <w:bCs/>
                <w:sz w:val="18"/>
                <w:szCs w:val="18"/>
              </w:rPr>
              <w:t>Izvršenje 2025.</w:t>
            </w:r>
          </w:p>
        </w:tc>
        <w:tc>
          <w:tcPr>
            <w:tcW w:w="1190"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29A36BBC" w14:textId="77777777" w:rsidR="00936D55" w:rsidRDefault="00936D55" w:rsidP="00A118AD">
            <w:pPr>
              <w:spacing w:after="0" w:line="240" w:lineRule="auto"/>
              <w:jc w:val="center"/>
            </w:pPr>
            <w:r>
              <w:rPr>
                <w:rFonts w:ascii="Calibri" w:hAnsi="Calibri" w:cs="Calibri"/>
                <w:b/>
                <w:bCs/>
                <w:sz w:val="18"/>
                <w:szCs w:val="18"/>
              </w:rPr>
              <w:t>Izvorni plan 2026.</w:t>
            </w:r>
          </w:p>
        </w:tc>
        <w:tc>
          <w:tcPr>
            <w:tcW w:w="1172"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7D68CE0E" w14:textId="77777777" w:rsidR="00936D55" w:rsidRDefault="00936D55" w:rsidP="00A118AD">
            <w:pPr>
              <w:spacing w:after="0" w:line="240" w:lineRule="auto"/>
              <w:jc w:val="center"/>
            </w:pPr>
            <w:r>
              <w:rPr>
                <w:rFonts w:ascii="Calibri" w:hAnsi="Calibri" w:cs="Calibri"/>
                <w:b/>
                <w:bCs/>
                <w:sz w:val="18"/>
                <w:szCs w:val="18"/>
              </w:rPr>
              <w:t>Tekući plan 2026.</w:t>
            </w:r>
          </w:p>
        </w:tc>
        <w:tc>
          <w:tcPr>
            <w:tcW w:w="1037"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38B5E938" w14:textId="77777777" w:rsidR="00936D55" w:rsidRDefault="00936D55" w:rsidP="00A118AD">
            <w:pPr>
              <w:spacing w:after="0" w:line="240" w:lineRule="auto"/>
              <w:jc w:val="center"/>
            </w:pPr>
            <w:r>
              <w:rPr>
                <w:rFonts w:ascii="Calibri" w:hAnsi="Calibri" w:cs="Calibri"/>
                <w:b/>
                <w:bCs/>
                <w:sz w:val="18"/>
                <w:szCs w:val="18"/>
              </w:rPr>
              <w:t>Izvršenje 2026.</w:t>
            </w:r>
          </w:p>
        </w:tc>
        <w:tc>
          <w:tcPr>
            <w:tcW w:w="827"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35C0E62E" w14:textId="77777777" w:rsidR="00936D55" w:rsidRDefault="00936D55" w:rsidP="00A118AD">
            <w:pPr>
              <w:spacing w:after="0" w:line="240" w:lineRule="auto"/>
              <w:jc w:val="center"/>
            </w:pPr>
            <w:r>
              <w:rPr>
                <w:rFonts w:ascii="Calibri" w:hAnsi="Calibri" w:cs="Calibri"/>
                <w:b/>
                <w:bCs/>
                <w:sz w:val="18"/>
                <w:szCs w:val="18"/>
              </w:rPr>
              <w:t>Indeks  4/1</w:t>
            </w:r>
          </w:p>
        </w:tc>
        <w:tc>
          <w:tcPr>
            <w:tcW w:w="827"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444B4E93" w14:textId="77777777" w:rsidR="00936D55" w:rsidRDefault="00936D55" w:rsidP="00A118AD">
            <w:pPr>
              <w:spacing w:after="0" w:line="240" w:lineRule="auto"/>
              <w:jc w:val="center"/>
            </w:pPr>
            <w:r>
              <w:rPr>
                <w:rFonts w:ascii="Calibri" w:hAnsi="Calibri" w:cs="Calibri"/>
                <w:b/>
                <w:bCs/>
                <w:sz w:val="18"/>
                <w:szCs w:val="18"/>
              </w:rPr>
              <w:t>Indeks  4/3</w:t>
            </w:r>
          </w:p>
        </w:tc>
      </w:tr>
      <w:tr w:rsidR="00936D55" w14:paraId="20A04EA4" w14:textId="77777777" w:rsidTr="00A118AD">
        <w:trPr>
          <w:trHeight w:val="264"/>
        </w:trPr>
        <w:tc>
          <w:tcPr>
            <w:tcW w:w="2967" w:type="dxa"/>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0C17EBA2" w14:textId="77777777" w:rsidR="00936D55" w:rsidRDefault="00936D55" w:rsidP="00A118AD">
            <w:pPr>
              <w:spacing w:after="0" w:line="240" w:lineRule="auto"/>
            </w:pPr>
            <w:r>
              <w:rPr>
                <w:rFonts w:ascii="Calibri" w:hAnsi="Calibri" w:cs="Calibri"/>
                <w:b/>
                <w:bCs/>
                <w:sz w:val="18"/>
                <w:szCs w:val="18"/>
              </w:rPr>
              <w:t>B. RAČUN ZADUŽIVANJA FINANCIRANJA</w:t>
            </w:r>
          </w:p>
        </w:tc>
        <w:tc>
          <w:tcPr>
            <w:tcW w:w="1037"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0CB757D5" w14:textId="77777777" w:rsidR="00936D55" w:rsidRDefault="00936D55" w:rsidP="00A118AD">
            <w:pPr>
              <w:spacing w:after="0" w:line="240" w:lineRule="auto"/>
              <w:jc w:val="center"/>
            </w:pPr>
            <w:r>
              <w:rPr>
                <w:rFonts w:ascii="Calibri" w:hAnsi="Calibri" w:cs="Calibri"/>
                <w:b/>
                <w:bCs/>
                <w:sz w:val="18"/>
                <w:szCs w:val="18"/>
              </w:rPr>
              <w:t>1</w:t>
            </w:r>
          </w:p>
        </w:tc>
        <w:tc>
          <w:tcPr>
            <w:tcW w:w="1190"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70B13FC5" w14:textId="77777777" w:rsidR="00936D55" w:rsidRDefault="00936D55" w:rsidP="00A118AD">
            <w:pPr>
              <w:spacing w:after="0" w:line="240" w:lineRule="auto"/>
              <w:jc w:val="center"/>
            </w:pPr>
            <w:r>
              <w:rPr>
                <w:rFonts w:ascii="Calibri" w:hAnsi="Calibri" w:cs="Calibri"/>
                <w:b/>
                <w:bCs/>
                <w:sz w:val="18"/>
                <w:szCs w:val="18"/>
              </w:rPr>
              <w:t>2</w:t>
            </w:r>
          </w:p>
        </w:tc>
        <w:tc>
          <w:tcPr>
            <w:tcW w:w="1172"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5AE86E03" w14:textId="77777777" w:rsidR="00936D55" w:rsidRDefault="00936D55" w:rsidP="00A118AD">
            <w:pPr>
              <w:spacing w:after="0" w:line="240" w:lineRule="auto"/>
              <w:jc w:val="center"/>
            </w:pPr>
            <w:r>
              <w:rPr>
                <w:rFonts w:ascii="Calibri" w:hAnsi="Calibri" w:cs="Calibri"/>
                <w:b/>
                <w:bCs/>
                <w:sz w:val="18"/>
                <w:szCs w:val="18"/>
              </w:rPr>
              <w:t>3</w:t>
            </w:r>
          </w:p>
        </w:tc>
        <w:tc>
          <w:tcPr>
            <w:tcW w:w="1037"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21D15643" w14:textId="77777777" w:rsidR="00936D55" w:rsidRDefault="00936D55" w:rsidP="00A118AD">
            <w:pPr>
              <w:spacing w:after="0" w:line="240" w:lineRule="auto"/>
              <w:jc w:val="center"/>
            </w:pPr>
            <w:r>
              <w:rPr>
                <w:rFonts w:ascii="Calibri" w:hAnsi="Calibri" w:cs="Calibri"/>
                <w:b/>
                <w:bCs/>
                <w:sz w:val="18"/>
                <w:szCs w:val="18"/>
              </w:rPr>
              <w:t>4</w:t>
            </w:r>
          </w:p>
        </w:tc>
        <w:tc>
          <w:tcPr>
            <w:tcW w:w="827"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76E714C4" w14:textId="77777777" w:rsidR="00936D55" w:rsidRDefault="00936D55" w:rsidP="00A118AD">
            <w:pPr>
              <w:spacing w:after="0" w:line="240" w:lineRule="auto"/>
              <w:jc w:val="center"/>
            </w:pPr>
            <w:r>
              <w:rPr>
                <w:rFonts w:ascii="Calibri" w:hAnsi="Calibri" w:cs="Calibri"/>
                <w:b/>
                <w:bCs/>
                <w:sz w:val="18"/>
                <w:szCs w:val="18"/>
              </w:rPr>
              <w:t>5</w:t>
            </w:r>
          </w:p>
        </w:tc>
        <w:tc>
          <w:tcPr>
            <w:tcW w:w="827"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1A148789" w14:textId="77777777" w:rsidR="00936D55" w:rsidRDefault="00936D55" w:rsidP="00A118AD">
            <w:pPr>
              <w:spacing w:after="0" w:line="240" w:lineRule="auto"/>
              <w:jc w:val="center"/>
            </w:pPr>
            <w:r>
              <w:rPr>
                <w:rFonts w:ascii="Calibri" w:hAnsi="Calibri" w:cs="Calibri"/>
                <w:b/>
                <w:bCs/>
                <w:sz w:val="18"/>
                <w:szCs w:val="18"/>
              </w:rPr>
              <w:t>6</w:t>
            </w:r>
          </w:p>
        </w:tc>
      </w:tr>
      <w:tr w:rsidR="00936D55" w14:paraId="553A5D7F" w14:textId="77777777" w:rsidTr="00A118AD">
        <w:trPr>
          <w:trHeight w:val="264"/>
        </w:trPr>
        <w:tc>
          <w:tcPr>
            <w:tcW w:w="2967" w:type="dxa"/>
            <w:tcBorders>
              <w:top w:val="single" w:sz="4" w:space="0" w:color="000000"/>
              <w:left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40F5A213" w14:textId="77777777" w:rsidR="00936D55" w:rsidRDefault="00936D55" w:rsidP="00A118AD">
            <w:pPr>
              <w:spacing w:after="0" w:line="240" w:lineRule="auto"/>
            </w:pPr>
            <w:r>
              <w:rPr>
                <w:rFonts w:ascii="Calibri" w:hAnsi="Calibri" w:cs="Calibri"/>
                <w:b/>
                <w:bCs/>
                <w:color w:val="FFFFFF"/>
                <w:sz w:val="18"/>
                <w:szCs w:val="18"/>
              </w:rPr>
              <w:t xml:space="preserve"> KORIŠTENJE SREDSTAVA IZ PRETHODNIH GODINA</w:t>
            </w:r>
          </w:p>
        </w:tc>
        <w:tc>
          <w:tcPr>
            <w:tcW w:w="1037"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2A578B18" w14:textId="77777777" w:rsidR="00936D55" w:rsidRDefault="00936D55" w:rsidP="00A118AD">
            <w:pPr>
              <w:spacing w:after="0" w:line="240" w:lineRule="auto"/>
              <w:jc w:val="right"/>
            </w:pPr>
            <w:r>
              <w:rPr>
                <w:rFonts w:ascii="Calibri" w:hAnsi="Calibri" w:cs="Calibri"/>
                <w:b/>
                <w:bCs/>
                <w:color w:val="FFFFFF"/>
                <w:sz w:val="18"/>
                <w:szCs w:val="18"/>
              </w:rPr>
              <w:t> </w:t>
            </w:r>
          </w:p>
        </w:tc>
        <w:tc>
          <w:tcPr>
            <w:tcW w:w="1190"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7B7FE98A" w14:textId="77777777" w:rsidR="00936D55" w:rsidRDefault="00936D55" w:rsidP="00A118AD">
            <w:pPr>
              <w:spacing w:after="0" w:line="240" w:lineRule="auto"/>
              <w:jc w:val="right"/>
            </w:pPr>
            <w:r>
              <w:rPr>
                <w:rFonts w:ascii="Calibri" w:hAnsi="Calibri" w:cs="Calibri"/>
                <w:b/>
                <w:bCs/>
                <w:color w:val="FFFFFF"/>
                <w:sz w:val="18"/>
                <w:szCs w:val="18"/>
              </w:rPr>
              <w:t>0,00</w:t>
            </w:r>
          </w:p>
        </w:tc>
        <w:tc>
          <w:tcPr>
            <w:tcW w:w="1172"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752F3A75" w14:textId="77777777" w:rsidR="00936D55" w:rsidRDefault="00936D55" w:rsidP="00A118AD">
            <w:pPr>
              <w:spacing w:after="0" w:line="240" w:lineRule="auto"/>
              <w:jc w:val="right"/>
            </w:pPr>
            <w:r>
              <w:rPr>
                <w:rFonts w:ascii="Calibri" w:hAnsi="Calibri" w:cs="Calibri"/>
                <w:b/>
                <w:bCs/>
                <w:color w:val="FFFFFF"/>
                <w:sz w:val="18"/>
                <w:szCs w:val="18"/>
              </w:rPr>
              <w:t>0,00</w:t>
            </w:r>
          </w:p>
        </w:tc>
        <w:tc>
          <w:tcPr>
            <w:tcW w:w="1037"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2FE286ED" w14:textId="77777777" w:rsidR="00936D55" w:rsidRDefault="00936D55" w:rsidP="00A118AD">
            <w:pPr>
              <w:spacing w:after="0" w:line="240" w:lineRule="auto"/>
              <w:jc w:val="right"/>
            </w:pPr>
            <w:r>
              <w:rPr>
                <w:rFonts w:ascii="Calibri" w:hAnsi="Calibri" w:cs="Calibri"/>
                <w:b/>
                <w:bCs/>
                <w:color w:val="FFFFFF"/>
                <w:sz w:val="18"/>
                <w:szCs w:val="18"/>
              </w:rPr>
              <w:t> </w:t>
            </w:r>
          </w:p>
        </w:tc>
        <w:tc>
          <w:tcPr>
            <w:tcW w:w="827"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205F05A5" w14:textId="77777777" w:rsidR="00936D55" w:rsidRDefault="00936D55" w:rsidP="00A118AD">
            <w:pPr>
              <w:spacing w:after="0" w:line="240" w:lineRule="auto"/>
              <w:jc w:val="right"/>
            </w:pPr>
            <w:r>
              <w:rPr>
                <w:rFonts w:ascii="Calibri" w:hAnsi="Calibri" w:cs="Calibri"/>
                <w:b/>
                <w:bCs/>
                <w:color w:val="FFFFFF"/>
                <w:sz w:val="18"/>
                <w:szCs w:val="18"/>
              </w:rPr>
              <w:t> </w:t>
            </w:r>
          </w:p>
        </w:tc>
        <w:tc>
          <w:tcPr>
            <w:tcW w:w="827" w:type="dxa"/>
            <w:tcBorders>
              <w:top w:val="single" w:sz="4" w:space="0" w:color="000000"/>
              <w:bottom w:val="single" w:sz="4" w:space="0" w:color="000000"/>
              <w:right w:val="single" w:sz="4" w:space="0" w:color="000000"/>
            </w:tcBorders>
            <w:shd w:val="clear" w:color="auto" w:fill="808080"/>
            <w:noWrap/>
            <w:tcMar>
              <w:top w:w="0" w:type="dxa"/>
              <w:left w:w="108" w:type="dxa"/>
              <w:bottom w:w="0" w:type="dxa"/>
              <w:right w:w="108" w:type="dxa"/>
            </w:tcMar>
            <w:vAlign w:val="bottom"/>
          </w:tcPr>
          <w:p w14:paraId="786852B8" w14:textId="77777777" w:rsidR="00936D55" w:rsidRDefault="00936D55" w:rsidP="00A118AD">
            <w:pPr>
              <w:spacing w:after="0" w:line="240" w:lineRule="auto"/>
              <w:jc w:val="right"/>
            </w:pPr>
            <w:r>
              <w:rPr>
                <w:rFonts w:ascii="Calibri" w:hAnsi="Calibri" w:cs="Calibri"/>
                <w:b/>
                <w:bCs/>
                <w:color w:val="FFFFFF"/>
                <w:sz w:val="18"/>
                <w:szCs w:val="18"/>
              </w:rPr>
              <w:t> </w:t>
            </w:r>
          </w:p>
        </w:tc>
      </w:tr>
    </w:tbl>
    <w:p w14:paraId="3B21A655" w14:textId="77777777" w:rsidR="00936D55" w:rsidRDefault="00936D55" w:rsidP="00936D55">
      <w:pPr>
        <w:rPr>
          <w:rFonts w:ascii="Arial" w:hAnsi="Arial" w:cs="Arial"/>
        </w:rPr>
      </w:pPr>
    </w:p>
    <w:p w14:paraId="14F6D283" w14:textId="77777777" w:rsidR="00936D55" w:rsidRDefault="00936D55" w:rsidP="00936D55">
      <w:pPr>
        <w:rPr>
          <w:rFonts w:ascii="Arial" w:hAnsi="Arial" w:cs="Arial"/>
          <w:sz w:val="24"/>
          <w:szCs w:val="24"/>
        </w:rPr>
      </w:pPr>
    </w:p>
    <w:p w14:paraId="5BF6B7F1" w14:textId="77777777" w:rsidR="00936D55" w:rsidRDefault="00936D55" w:rsidP="00936D55">
      <w:r>
        <w:rPr>
          <w:rFonts w:ascii="Calibri" w:hAnsi="Calibri" w:cs="Calibri"/>
          <w:sz w:val="24"/>
          <w:szCs w:val="24"/>
        </w:rPr>
        <w:t xml:space="preserve">II. POSEBNI DIO PRORAČUNA – IZVJEŠTAJ PO PROGRAMSKOJ KLASIFIKACIJI SADRŽI PRIKAZ RASHODA I IZDATAKA ISKAZANIH PO IZVORIMA FINANCIRANJA I EKONOMSKOJ KLASIFIKACIJI </w:t>
      </w:r>
      <w:r>
        <w:rPr>
          <w:rFonts w:ascii="Calibri" w:hAnsi="Calibri" w:cs="Calibri"/>
          <w:color w:val="231F20"/>
          <w:sz w:val="24"/>
          <w:szCs w:val="24"/>
          <w:shd w:val="clear" w:color="auto" w:fill="FFFFFF"/>
        </w:rPr>
        <w:t xml:space="preserve"> </w:t>
      </w:r>
    </w:p>
    <w:p w14:paraId="23E751EC" w14:textId="77777777" w:rsidR="00936D55" w:rsidRDefault="00936D55" w:rsidP="00936D55">
      <w:pPr>
        <w:rPr>
          <w:rFonts w:ascii="Calibri" w:hAnsi="Calibri" w:cs="Calibri"/>
          <w:sz w:val="24"/>
          <w:szCs w:val="24"/>
        </w:rPr>
      </w:pPr>
    </w:p>
    <w:p w14:paraId="7C3EA23F" w14:textId="77777777" w:rsidR="00936D55" w:rsidRDefault="00936D55" w:rsidP="00936D55">
      <w:r>
        <w:rPr>
          <w:rFonts w:ascii="Calibri" w:hAnsi="Calibri" w:cs="Calibri"/>
          <w:sz w:val="24"/>
          <w:szCs w:val="24"/>
        </w:rPr>
        <w:t xml:space="preserve">Izvršenje rashoda i izdataka u iznosu od  </w:t>
      </w:r>
      <w:r>
        <w:rPr>
          <w:rFonts w:ascii="Calibri" w:eastAsia="Arial" w:hAnsi="Calibri" w:cs="Calibri"/>
          <w:color w:val="000000"/>
          <w:sz w:val="24"/>
          <w:szCs w:val="24"/>
          <w:lang w:eastAsia="hr-HR"/>
        </w:rPr>
        <w:t>490.830,91</w:t>
      </w:r>
      <w:r>
        <w:rPr>
          <w:rFonts w:ascii="Calibri" w:hAnsi="Calibri" w:cs="Calibri"/>
          <w:sz w:val="24"/>
          <w:szCs w:val="24"/>
        </w:rPr>
        <w:t xml:space="preserve"> EUR-a prikazano je po osnovnim namjenama na razini odjeljka ekonomske klasifikacije, kako slijedi:</w:t>
      </w:r>
    </w:p>
    <w:p w14:paraId="09E35116" w14:textId="77777777" w:rsidR="00936D55" w:rsidRDefault="00936D55" w:rsidP="00936D55">
      <w:pPr>
        <w:rPr>
          <w:rFonts w:ascii="Calibri" w:hAnsi="Calibri" w:cs="Calibri"/>
          <w:sz w:val="24"/>
          <w:szCs w:val="24"/>
        </w:rPr>
      </w:pPr>
    </w:p>
    <w:p w14:paraId="70AA78C1" w14:textId="77777777" w:rsidR="00936D55" w:rsidRDefault="00936D55" w:rsidP="00936D55">
      <w:pPr>
        <w:rPr>
          <w:rFonts w:ascii="Calibri" w:hAnsi="Calibri" w:cs="Calibri"/>
          <w:sz w:val="24"/>
          <w:szCs w:val="24"/>
        </w:rPr>
      </w:pPr>
      <w:r>
        <w:rPr>
          <w:rFonts w:ascii="Calibri" w:hAnsi="Calibri" w:cs="Calibri"/>
          <w:sz w:val="24"/>
          <w:szCs w:val="24"/>
        </w:rPr>
        <w:t>Izvršenje prema programskoj klasifikaciji</w:t>
      </w:r>
    </w:p>
    <w:p w14:paraId="56E7740E" w14:textId="77777777" w:rsidR="00936D55" w:rsidRDefault="00936D55" w:rsidP="00936D55">
      <w:pPr>
        <w:spacing w:after="0" w:line="240" w:lineRule="auto"/>
        <w:rPr>
          <w:rFonts w:ascii="Times New Roman" w:eastAsia="Times New Roman" w:hAnsi="Times New Roman"/>
          <w:szCs w:val="20"/>
          <w:lang w:eastAsia="hr-HR"/>
        </w:rPr>
      </w:pPr>
    </w:p>
    <w:tbl>
      <w:tblPr>
        <w:tblW w:w="9072" w:type="dxa"/>
        <w:tblCellMar>
          <w:left w:w="10" w:type="dxa"/>
          <w:right w:w="10" w:type="dxa"/>
        </w:tblCellMar>
        <w:tblLook w:val="0000" w:firstRow="0" w:lastRow="0" w:firstColumn="0" w:lastColumn="0" w:noHBand="0" w:noVBand="0"/>
      </w:tblPr>
      <w:tblGrid>
        <w:gridCol w:w="1551"/>
        <w:gridCol w:w="3365"/>
        <w:gridCol w:w="1249"/>
        <w:gridCol w:w="1229"/>
        <w:gridCol w:w="1080"/>
        <w:gridCol w:w="42"/>
        <w:gridCol w:w="813"/>
      </w:tblGrid>
      <w:tr w:rsidR="00936D55" w14:paraId="53B1F0F6" w14:textId="77777777" w:rsidTr="00A118AD">
        <w:trPr>
          <w:trHeight w:val="198"/>
        </w:trPr>
        <w:tc>
          <w:tcPr>
            <w:tcW w:w="8259" w:type="dxa"/>
            <w:gridSpan w:val="6"/>
            <w:tcMar>
              <w:top w:w="0" w:type="dxa"/>
              <w:left w:w="0" w:type="dxa"/>
              <w:bottom w:w="0" w:type="dxa"/>
              <w:right w:w="0" w:type="dxa"/>
            </w:tcMar>
          </w:tcPr>
          <w:p w14:paraId="085C2551" w14:textId="77777777" w:rsidR="00936D55" w:rsidRDefault="00936D55" w:rsidP="00A118AD">
            <w:pPr>
              <w:spacing w:after="0" w:line="240" w:lineRule="auto"/>
              <w:rPr>
                <w:rFonts w:ascii="Calibri" w:eastAsia="Times New Roman" w:hAnsi="Calibri" w:cs="Calibri"/>
                <w:sz w:val="18"/>
                <w:szCs w:val="18"/>
                <w:lang w:eastAsia="hr-HR"/>
              </w:rPr>
            </w:pPr>
          </w:p>
        </w:tc>
        <w:tc>
          <w:tcPr>
            <w:tcW w:w="813" w:type="dxa"/>
            <w:tcMar>
              <w:top w:w="0" w:type="dxa"/>
              <w:left w:w="0" w:type="dxa"/>
              <w:bottom w:w="0" w:type="dxa"/>
              <w:right w:w="0" w:type="dxa"/>
            </w:tcMar>
          </w:tcPr>
          <w:p w14:paraId="52103AF0" w14:textId="77777777" w:rsidR="00936D55" w:rsidRDefault="00936D55" w:rsidP="00A118AD">
            <w:pPr>
              <w:spacing w:after="0" w:line="240" w:lineRule="auto"/>
              <w:rPr>
                <w:rFonts w:ascii="Calibri" w:eastAsia="Times New Roman" w:hAnsi="Calibri" w:cs="Calibri"/>
                <w:sz w:val="18"/>
                <w:szCs w:val="18"/>
                <w:lang w:eastAsia="hr-HR"/>
              </w:rPr>
            </w:pPr>
          </w:p>
        </w:tc>
      </w:tr>
      <w:tr w:rsidR="00936D55" w14:paraId="57AAD0DC"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6C75FD28"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Organizacijska klasifikacija</w:t>
            </w:r>
          </w:p>
        </w:tc>
        <w:tc>
          <w:tcPr>
            <w:tcW w:w="1249"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057DE80A"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4A3B6887"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6425D2EA"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 </w:t>
            </w:r>
          </w:p>
        </w:tc>
        <w:tc>
          <w:tcPr>
            <w:tcW w:w="855" w:type="dxa"/>
            <w:gridSpan w:val="2"/>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1A194CFA"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 </w:t>
            </w:r>
          </w:p>
        </w:tc>
      </w:tr>
      <w:tr w:rsidR="00936D55" w14:paraId="4ACE6556"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4F1B710C"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Izvori</w:t>
            </w:r>
          </w:p>
        </w:tc>
        <w:tc>
          <w:tcPr>
            <w:tcW w:w="1249"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6ACCAD20"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491AA7AD"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1E9F65DA"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 </w:t>
            </w:r>
          </w:p>
        </w:tc>
        <w:tc>
          <w:tcPr>
            <w:tcW w:w="855" w:type="dxa"/>
            <w:gridSpan w:val="2"/>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6413130A"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 </w:t>
            </w:r>
          </w:p>
        </w:tc>
      </w:tr>
      <w:tr w:rsidR="00936D55" w14:paraId="0901FBDF"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6B127400"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Projekt/Aktivnost</w:t>
            </w:r>
          </w:p>
        </w:tc>
        <w:tc>
          <w:tcPr>
            <w:tcW w:w="3365"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3DF90316"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VRSTA RASHODA I IZDATAKA</w:t>
            </w:r>
          </w:p>
        </w:tc>
        <w:tc>
          <w:tcPr>
            <w:tcW w:w="1249"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14F829CD"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Izvorni plan 2026</w:t>
            </w:r>
          </w:p>
        </w:tc>
        <w:tc>
          <w:tcPr>
            <w:tcW w:w="1229"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0F6869E7"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Tekući plan 2026</w:t>
            </w:r>
          </w:p>
        </w:tc>
        <w:tc>
          <w:tcPr>
            <w:tcW w:w="1080"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33B380E2"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Izvršenje 2026</w:t>
            </w:r>
          </w:p>
        </w:tc>
        <w:tc>
          <w:tcPr>
            <w:tcW w:w="855" w:type="dxa"/>
            <w:gridSpan w:val="2"/>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08644043"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Indeks 3/2</w:t>
            </w:r>
          </w:p>
        </w:tc>
      </w:tr>
      <w:tr w:rsidR="00936D55" w14:paraId="14B81DA5"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284FF6"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49"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219061D1"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w:t>
            </w:r>
          </w:p>
        </w:tc>
        <w:tc>
          <w:tcPr>
            <w:tcW w:w="1229"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3B055369"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2</w:t>
            </w:r>
          </w:p>
        </w:tc>
        <w:tc>
          <w:tcPr>
            <w:tcW w:w="1080" w:type="dxa"/>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565DBDBB"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3</w:t>
            </w:r>
          </w:p>
        </w:tc>
        <w:tc>
          <w:tcPr>
            <w:tcW w:w="855" w:type="dxa"/>
            <w:gridSpan w:val="2"/>
            <w:tcBorders>
              <w:top w:val="single" w:sz="4" w:space="0" w:color="000000"/>
              <w:bottom w:val="single" w:sz="4" w:space="0" w:color="000000"/>
              <w:right w:val="single" w:sz="4" w:space="0" w:color="000000"/>
            </w:tcBorders>
            <w:shd w:val="clear" w:color="auto" w:fill="969696"/>
            <w:noWrap/>
            <w:tcMar>
              <w:top w:w="0" w:type="dxa"/>
              <w:left w:w="108" w:type="dxa"/>
              <w:bottom w:w="0" w:type="dxa"/>
              <w:right w:w="108" w:type="dxa"/>
            </w:tcMar>
            <w:vAlign w:val="bottom"/>
          </w:tcPr>
          <w:p w14:paraId="65449FEC" w14:textId="77777777" w:rsidR="00936D55" w:rsidRDefault="00936D55" w:rsidP="00A118AD">
            <w:pPr>
              <w:spacing w:after="0" w:line="240" w:lineRule="auto"/>
              <w:jc w:val="center"/>
              <w:rPr>
                <w:rFonts w:ascii="Calibri" w:eastAsia="Times New Roman" w:hAnsi="Calibri" w:cs="Calibri"/>
                <w:b/>
                <w:bCs/>
                <w:sz w:val="18"/>
                <w:szCs w:val="18"/>
                <w:lang w:eastAsia="hr-HR"/>
              </w:rPr>
            </w:pPr>
            <w:r>
              <w:rPr>
                <w:rFonts w:ascii="Calibri" w:eastAsia="Times New Roman" w:hAnsi="Calibri" w:cs="Calibri"/>
                <w:b/>
                <w:bCs/>
                <w:sz w:val="18"/>
                <w:szCs w:val="18"/>
                <w:lang w:eastAsia="hr-HR"/>
              </w:rPr>
              <w:t>4</w:t>
            </w:r>
          </w:p>
        </w:tc>
      </w:tr>
      <w:tr w:rsidR="00936D55" w14:paraId="04FC8918"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7655EE8C" w14:textId="77777777" w:rsidR="00936D55" w:rsidRDefault="00936D55" w:rsidP="00A118AD">
            <w:pPr>
              <w:spacing w:after="0" w:line="240" w:lineRule="auto"/>
              <w:rPr>
                <w:rFonts w:ascii="Calibri" w:eastAsia="Times New Roman" w:hAnsi="Calibri" w:cs="Calibri"/>
                <w:b/>
                <w:bCs/>
                <w:color w:val="FFFFFF"/>
                <w:sz w:val="18"/>
                <w:szCs w:val="18"/>
                <w:lang w:eastAsia="hr-HR"/>
              </w:rPr>
            </w:pPr>
            <w:r>
              <w:rPr>
                <w:rFonts w:ascii="Calibri" w:eastAsia="Times New Roman" w:hAnsi="Calibri" w:cs="Calibri"/>
                <w:b/>
                <w:bCs/>
                <w:color w:val="FFFFFF"/>
                <w:sz w:val="18"/>
                <w:szCs w:val="18"/>
                <w:lang w:eastAsia="hr-HR"/>
              </w:rPr>
              <w:t>UKUPNO RASHODI I IZDATCI</w:t>
            </w:r>
          </w:p>
        </w:tc>
        <w:tc>
          <w:tcPr>
            <w:tcW w:w="1249"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59AD661F" w14:textId="77777777" w:rsidR="00936D55" w:rsidRDefault="00936D55" w:rsidP="00A118AD">
            <w:pPr>
              <w:spacing w:after="0" w:line="240" w:lineRule="auto"/>
              <w:jc w:val="right"/>
              <w:rPr>
                <w:rFonts w:ascii="Calibri" w:eastAsia="Times New Roman" w:hAnsi="Calibri" w:cs="Calibri"/>
                <w:b/>
                <w:bCs/>
                <w:color w:val="FFFFFF"/>
                <w:sz w:val="18"/>
                <w:szCs w:val="18"/>
                <w:lang w:eastAsia="hr-HR"/>
              </w:rPr>
            </w:pPr>
            <w:r>
              <w:rPr>
                <w:rFonts w:ascii="Calibri" w:eastAsia="Times New Roman" w:hAnsi="Calibri" w:cs="Calibri"/>
                <w:b/>
                <w:bCs/>
                <w:color w:val="FFFFFF"/>
                <w:sz w:val="18"/>
                <w:szCs w:val="18"/>
                <w:lang w:eastAsia="hr-HR"/>
              </w:rPr>
              <w:t>1.316.003,32</w:t>
            </w:r>
          </w:p>
        </w:tc>
        <w:tc>
          <w:tcPr>
            <w:tcW w:w="1229"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6C339770" w14:textId="77777777" w:rsidR="00936D55" w:rsidRDefault="00936D55" w:rsidP="00A118AD">
            <w:pPr>
              <w:spacing w:after="0" w:line="240" w:lineRule="auto"/>
              <w:jc w:val="right"/>
              <w:rPr>
                <w:rFonts w:ascii="Calibri" w:eastAsia="Times New Roman" w:hAnsi="Calibri" w:cs="Calibri"/>
                <w:b/>
                <w:bCs/>
                <w:color w:val="FFFFFF"/>
                <w:sz w:val="18"/>
                <w:szCs w:val="18"/>
                <w:lang w:eastAsia="hr-HR"/>
              </w:rPr>
            </w:pPr>
            <w:r>
              <w:rPr>
                <w:rFonts w:ascii="Calibri" w:eastAsia="Times New Roman" w:hAnsi="Calibri" w:cs="Calibri"/>
                <w:b/>
                <w:bCs/>
                <w:color w:val="FFFFFF"/>
                <w:sz w:val="18"/>
                <w:szCs w:val="18"/>
                <w:lang w:eastAsia="hr-HR"/>
              </w:rPr>
              <w:t>1.316.003,32</w:t>
            </w:r>
          </w:p>
        </w:tc>
        <w:tc>
          <w:tcPr>
            <w:tcW w:w="1080" w:type="dxa"/>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12459E46" w14:textId="77777777" w:rsidR="00936D55" w:rsidRDefault="00936D55" w:rsidP="00A118AD">
            <w:pPr>
              <w:spacing w:after="0" w:line="240" w:lineRule="auto"/>
              <w:jc w:val="right"/>
              <w:rPr>
                <w:rFonts w:ascii="Calibri" w:eastAsia="Times New Roman" w:hAnsi="Calibri" w:cs="Calibri"/>
                <w:b/>
                <w:bCs/>
                <w:color w:val="FFFFFF"/>
                <w:sz w:val="18"/>
                <w:szCs w:val="18"/>
                <w:lang w:eastAsia="hr-HR"/>
              </w:rPr>
            </w:pPr>
            <w:r>
              <w:rPr>
                <w:rFonts w:ascii="Calibri" w:eastAsia="Times New Roman" w:hAnsi="Calibri" w:cs="Calibri"/>
                <w:b/>
                <w:bCs/>
                <w:color w:val="FFFFFF"/>
                <w:sz w:val="18"/>
                <w:szCs w:val="18"/>
                <w:lang w:eastAsia="hr-HR"/>
              </w:rPr>
              <w:t>490.830,91</w:t>
            </w:r>
          </w:p>
        </w:tc>
        <w:tc>
          <w:tcPr>
            <w:tcW w:w="855" w:type="dxa"/>
            <w:gridSpan w:val="2"/>
            <w:tcBorders>
              <w:top w:val="single" w:sz="4" w:space="0" w:color="000000"/>
              <w:bottom w:val="single" w:sz="4" w:space="0" w:color="000000"/>
              <w:right w:val="single" w:sz="4" w:space="0" w:color="000000"/>
            </w:tcBorders>
            <w:shd w:val="clear" w:color="auto" w:fill="C0C0C0"/>
            <w:noWrap/>
            <w:tcMar>
              <w:top w:w="0" w:type="dxa"/>
              <w:left w:w="108" w:type="dxa"/>
              <w:bottom w:w="0" w:type="dxa"/>
              <w:right w:w="108" w:type="dxa"/>
            </w:tcMar>
            <w:vAlign w:val="bottom"/>
          </w:tcPr>
          <w:p w14:paraId="13D59D34" w14:textId="77777777" w:rsidR="00936D55" w:rsidRDefault="00936D55" w:rsidP="00A118AD">
            <w:pPr>
              <w:spacing w:after="0" w:line="240" w:lineRule="auto"/>
              <w:jc w:val="right"/>
              <w:rPr>
                <w:rFonts w:ascii="Calibri" w:eastAsia="Times New Roman" w:hAnsi="Calibri" w:cs="Calibri"/>
                <w:b/>
                <w:bCs/>
                <w:color w:val="FFFFFF"/>
                <w:sz w:val="18"/>
                <w:szCs w:val="18"/>
                <w:lang w:eastAsia="hr-HR"/>
              </w:rPr>
            </w:pPr>
            <w:r>
              <w:rPr>
                <w:rFonts w:ascii="Calibri" w:eastAsia="Times New Roman" w:hAnsi="Calibri" w:cs="Calibri"/>
                <w:b/>
                <w:bCs/>
                <w:color w:val="FFFFFF"/>
                <w:sz w:val="18"/>
                <w:szCs w:val="18"/>
                <w:lang w:eastAsia="hr-HR"/>
              </w:rPr>
              <w:t>37,30%</w:t>
            </w:r>
          </w:p>
        </w:tc>
      </w:tr>
      <w:tr w:rsidR="00936D55" w14:paraId="0F752DBE"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7240FD8"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RAZDJEL 001 VRTIĆ</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D80BF29"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1.316.003,32</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F328519"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1.316.003,32</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028FE00"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490.830,91</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FA531D2"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37,30%</w:t>
            </w:r>
          </w:p>
        </w:tc>
      </w:tr>
      <w:tr w:rsidR="00936D55" w14:paraId="108140AA"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D688D72"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GLAVA 00101 DV SEGET</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F070376"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1.316.003,32</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B1CB6C8"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1.316.003,32</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79D0C97"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490.830,91</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EF8F94F"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37,30%</w:t>
            </w:r>
          </w:p>
        </w:tc>
      </w:tr>
      <w:tr w:rsidR="00936D55" w14:paraId="12485DF8"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99A81FD"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1001</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779A4A5"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Program: Obrazovanje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0AE30B3"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1.316.003,32</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58F05F0"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1.316.003,32</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E3A9E4"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490.830,91</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AF98AA3"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37,30%</w:t>
            </w:r>
          </w:p>
        </w:tc>
      </w:tr>
      <w:tr w:rsidR="00936D55" w14:paraId="18DCFC4F"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D49A2E5"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A100001</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CFB270D"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Aktivnost: Uprava vrtića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A15DAF1"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1.159.725,50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37D1263"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1.159.725,50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0373AB5"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420.067,27</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1D3E3F4"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36,22%</w:t>
            </w:r>
          </w:p>
        </w:tc>
      </w:tr>
      <w:tr w:rsidR="00936D55" w14:paraId="288332DE"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0C81D71"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1. Opći prihodi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81E617A"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1.149.725,50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08E4EAD"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1.149.725,50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E6D1604"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420.067,27</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9F2891F"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36,54%</w:t>
            </w:r>
          </w:p>
        </w:tc>
      </w:tr>
      <w:tr w:rsidR="00936D55" w14:paraId="4CD72B42"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C4348DD"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1.1. Proračun općine Seget</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C4F146F"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1.149.725,50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0CFD17A"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1.149.725,50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FA3DF0F"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420.067,27</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CB0FC99"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36,54%</w:t>
            </w:r>
          </w:p>
        </w:tc>
      </w:tr>
      <w:tr w:rsidR="00936D55" w14:paraId="7A2721D9"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5A36D39"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31</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9A21347"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Rashodi za zaposlene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9CA5019"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1.120.400,00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16FCFF5"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1.120.400,00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989D408"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408.882,27</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797EB35"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36,49%</w:t>
            </w:r>
          </w:p>
        </w:tc>
      </w:tr>
      <w:tr w:rsidR="00936D55" w14:paraId="1867BBD6"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A4A7A9E"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3111</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64ED1BF"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Plaće za redovan rad</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8D157C4"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220C9B4"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EE6CD84"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339.926,52</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767139A"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33C78D48"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E9DBFC1"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3121</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4D24619"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Ostali rashodi za zaposlene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1D81801"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A1DBFEC"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2588765"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15.232,65</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94EEC2F"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50ED9CBF"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983E491"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3132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3E44740"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Doprinosi za obvezno zdravstveno osiguranje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78E1B0D"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1B0690F"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7BB4C27"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53.723,10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76536A2"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3D58C2F6"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6A3388F"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EBD925F"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Materijalni rashodi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9A55134"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29.325,50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6291A1F"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29.325,50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1DBF61F"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11.185,00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E7DDB73"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38,14%</w:t>
            </w:r>
          </w:p>
        </w:tc>
      </w:tr>
      <w:tr w:rsidR="00936D55" w14:paraId="19CF023A"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13C3EB2"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3212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F3DF8A6"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Naknade za prijevoz, za rad na terenu i odvojeni život</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778C4CF"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F22FE23"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C7C3C63"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11.185,00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5257A3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23EEB7EC"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59527EA"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7. Pomoć nenadležnog proračuna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629025E"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10.000,00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E4C9921"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10.000,00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9B5DAE"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265BC1E"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5AEBD63E"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812973A"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7.4. Tekuće potpore iz županijskog proračuna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C405248"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5.000,00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A14F33"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5.000,00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9683676"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DFE2C07"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6B80F9CA"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486F03A"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7BAA388"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Materijalni rashodi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E2076AA"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5.000,00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E7544EE"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5.000,00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3E22AF7"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6970AA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r>
      <w:tr w:rsidR="00936D55" w14:paraId="7140171C"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DFBB903"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7.5. Tekuće potpore iz državnog proračuna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CF58107"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5.000,00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163DAB0"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5.000,00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EC9500D"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C10F2D1"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664A04FD"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2C38F8C"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366C9CB"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Materijalni rashodi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9586C13"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5.000,00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037145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5.000,00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C14BFD9"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310CB09"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r>
      <w:tr w:rsidR="00936D55" w14:paraId="7B86F6AE"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0AE4D54"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A100002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9D96D2C"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Aktivnost: Mala škola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53E3323"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2.655,00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E3C8CD2"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2.655,00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3F33C97"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56840B4"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0,00%</w:t>
            </w:r>
          </w:p>
        </w:tc>
      </w:tr>
      <w:tr w:rsidR="00936D55" w14:paraId="560C9579"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3B26162"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lastRenderedPageBreak/>
              <w:t>Izvor 1. Opći prihodi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D4E9CEE"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2.655,00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BE7365E"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2.655,00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01DA12B"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BCD38D"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036DC1DD"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CF2736"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1.1. Proračun općine Seget</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5201DCF"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2.655,00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C2443DA"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2.655,00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64BB7C4"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1D5D58A"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28723DE9"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4B2EDA4"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F537971"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Materijalni rashodi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066E2F1"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2.655,00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61D1596"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2.655,00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4D1F3C1"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5813244"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r>
      <w:tr w:rsidR="00936D55" w14:paraId="18ACD133"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1BDDA01"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K100001</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B612158"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Kapitalni projekt: Ulaganje u vrtić</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84903A9"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16.500,00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41E4A4E"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16.500,00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91558FF"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303ED21"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0,00%</w:t>
            </w:r>
          </w:p>
        </w:tc>
      </w:tr>
      <w:tr w:rsidR="00936D55" w14:paraId="6988F87B"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8E24C92"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1. Opći prihodi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CA05BF9"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16.500,00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EF53E9F"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16.500,00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1700119"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0E703C8"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2B806773"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6B16505"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1.1. Proračun općine Seget</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E7D3E98"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16.500,00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5D71586"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16.500,00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7619A62"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66C803D"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50EE318D"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80D5E99"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42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3F2F9C9"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Rashodi za nabavu proizvedene dugotrajne imovine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B656492"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16.500,00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BCFF2A1"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16.500,00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39BF02C"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05967C2"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r>
      <w:tr w:rsidR="00936D55" w14:paraId="6512E4CE"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CEFD147"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T100001</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73C6F93" w14:textId="77777777" w:rsidR="00936D55" w:rsidRDefault="00936D55" w:rsidP="00A118AD">
            <w:pPr>
              <w:spacing w:after="0" w:line="240" w:lineRule="auto"/>
              <w:rPr>
                <w:rFonts w:ascii="Calibri" w:eastAsia="Times New Roman" w:hAnsi="Calibri" w:cs="Calibri"/>
                <w:b/>
                <w:bCs/>
                <w:sz w:val="18"/>
                <w:szCs w:val="18"/>
                <w:lang w:eastAsia="hr-HR"/>
              </w:rPr>
            </w:pPr>
            <w:r>
              <w:rPr>
                <w:rFonts w:ascii="Calibri" w:eastAsia="Times New Roman" w:hAnsi="Calibri" w:cs="Calibri"/>
                <w:b/>
                <w:bCs/>
                <w:sz w:val="18"/>
                <w:szCs w:val="18"/>
                <w:lang w:eastAsia="hr-HR"/>
              </w:rPr>
              <w:t>Tekući projekt: Funkcioniranje dječjeg vrtića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49151FC"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137.122,82</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6032CDB"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137.122,82</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2DC8E26"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70.763,64</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246114F" w14:textId="77777777" w:rsidR="00936D55" w:rsidRDefault="00936D55" w:rsidP="00A118AD">
            <w:pPr>
              <w:spacing w:after="0" w:line="240" w:lineRule="auto"/>
              <w:jc w:val="right"/>
              <w:rPr>
                <w:rFonts w:ascii="Calibri" w:eastAsia="Times New Roman" w:hAnsi="Calibri" w:cs="Calibri"/>
                <w:b/>
                <w:bCs/>
                <w:sz w:val="18"/>
                <w:szCs w:val="18"/>
                <w:lang w:eastAsia="hr-HR"/>
              </w:rPr>
            </w:pPr>
            <w:r>
              <w:rPr>
                <w:rFonts w:ascii="Calibri" w:eastAsia="Times New Roman" w:hAnsi="Calibri" w:cs="Calibri"/>
                <w:b/>
                <w:bCs/>
                <w:sz w:val="18"/>
                <w:szCs w:val="18"/>
                <w:lang w:eastAsia="hr-HR"/>
              </w:rPr>
              <w:t>51,61%</w:t>
            </w:r>
          </w:p>
        </w:tc>
      </w:tr>
      <w:tr w:rsidR="00936D55" w14:paraId="123999B5"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0E09C43"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1. Opći prihodi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3D77F9E"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7.892,53</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D47C2F6"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7.892,53</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50F4D28"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70FBFB0"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13E54159"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6CA7544"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1.1. Proračun općine Seget</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0019A9A"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7.822,53</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894EB2D"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7.822,53</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40EE009"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9B58613"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36F3B836"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D08C0E2"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3DC77DE"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Materijalni rashodi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BEF4A5A"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7.822,53</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6043C35"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7.822,53</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868B1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3935A15"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r>
      <w:tr w:rsidR="00936D55" w14:paraId="22746ADE"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EEECEA0"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1.2. Prihod od banke(pasivna kamata)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79B640"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70,00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A51A531"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70,00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93B30E1"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ECEE6AE"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65BD6114"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7348F54"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34</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66B6AB2"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Financijski rashodi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1E91F0F"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70,00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759479C"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70,00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71CF840"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D6C7B28"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r>
      <w:tr w:rsidR="00936D55" w14:paraId="7341E198"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D423B45"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3. Vlastiti prihodi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0E89B55"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105.566,33</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69C00D7"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105.566,33</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9D926B3"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70.763,64</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AAE7EC3"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67,03%</w:t>
            </w:r>
          </w:p>
        </w:tc>
      </w:tr>
      <w:tr w:rsidR="00936D55" w14:paraId="64FABB23"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1786D7E"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3.1. Prihod od roditelja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40D5C8E"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105.566,33</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FA48EFF"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105.566,33</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70EBD8D"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70.763,64</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B8AC02A"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67,03%</w:t>
            </w:r>
          </w:p>
        </w:tc>
      </w:tr>
      <w:tr w:rsidR="00936D55" w14:paraId="1C50DC05"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1EA0A2E"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A953FBC"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Materijalni rashodi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ABACB8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104.261,33</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B1F5F78"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104.261,33</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D9E29DD"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70.763,64</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7B8EC5F"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67,87%</w:t>
            </w:r>
          </w:p>
        </w:tc>
      </w:tr>
      <w:tr w:rsidR="00936D55" w14:paraId="6F76B824"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51567AF"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3213</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1378370"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Stručno usavršavanje zaposlenika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9BA1184"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23EC6C8"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D5C8CB8"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460,00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28F532D"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5BEC2D92"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8833244"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3221</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C2C37D7"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Uredski materijal i ostali materijalni rashodi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767047A"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623A032"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FC5A33C"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8.072,82</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C142569"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0B29C3A9"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E9D20C5"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3222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CFEDA2B"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Materijal i sirovine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8046AB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C7F49DE"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A41C3D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33.662,73</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8038C4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2DA253E3"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C43D687"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3223</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189D25C"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Energija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F57DAAF"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86D1516"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BCEB898"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4.813,60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48C839F"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72E92059"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778FF3C"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3224</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7E47D7D"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Materijal i dijelovi za tekuće i investicijsko održavanje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3AECBF8"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3D3E5B3"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31FE07D"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2.169,83</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8F3FAC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238A68DD"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48AF808"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3225</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25A34EF"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Sitni inventar i autogume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9AD6933"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CA9A217"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2BC4106"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799,29</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B172F9C"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3759D34A"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FE59D10"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3231</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6C719D1"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Usluge telefona, interneta, pošte i prijevoza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F36712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6A05D67"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12C3002"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4.449,76</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73A6C4F"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24D3C0AD"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C0B92E4"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3232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30EFE42"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Usluge tekućeg i investicijskog  održavanja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13D041D"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CD3BA14"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1968088"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1.072,50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5CDD791"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3D7CFEC6"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936F02"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3234</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516887A"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Komunalne usluge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C7E879D"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D255CF6"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D6C3BC7"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4.009,05</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C3E4F82"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67382AB4"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F46D5E1"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3236</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B8824C7"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Zdravstvene i veterinarske usluge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0F7D2DE"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E6149B2"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554EA3C"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1.871,50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5AADEF4"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38A13753"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0CB2317"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3237</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C0E122E"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Intelektualne i osobne usluge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2DC4D0D"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8849322"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10D6E05"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169,45</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B42B186"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52E39062"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BD4363C"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3238</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7314F6C"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Računalne usluge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9C0C1D7"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2D94C9D"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55D1873"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5.284,21</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F7FBF88"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5C9DA2CC"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F26E07B"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3239</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17EC992"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Ostale usluge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8079552"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5F835DD"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E375FA2"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3.928,90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D5CCFD3"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 </w:t>
            </w:r>
          </w:p>
        </w:tc>
      </w:tr>
      <w:tr w:rsidR="00936D55" w14:paraId="04B0C5AA"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67B6173"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34</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6563D7C"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Financijski rashodi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581AD8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1.305,00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AEB6BC3"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1.305,00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491EF82"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D9E15A3"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r>
      <w:tr w:rsidR="00936D55" w14:paraId="66B68AB7"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C9BCE1F"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7. Pomoć nenadležnog proračuna</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03F3A0D"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23.663,96</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4A2E6CE"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23.663,96</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87D3DC3"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7B71BE9"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3A6C5D49"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3F47CDB"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 xml:space="preserve">Izvor 7.1. Pomoć nenadležnog proračuna </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5668006"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5.000,00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84A554C"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5.000,00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6B72CC3"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C3CFAC0"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20CB09C9"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438293"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AF51F10"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Materijalni rashodi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8B58499"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5.000,00</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6ACCEF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5.000,00</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E8D2E26"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9306623"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r>
      <w:tr w:rsidR="00936D55" w14:paraId="7FA2F0CC"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84318EC"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7.2. Pomoć Ministarstva obrazovanja za djecu s teškoćama u razv.</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11FD25A"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9.331,98</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CD59E83"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9.331,98</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A2EDCF0"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2DE9265"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2591CADD"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8FCC696"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45B215E"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Materijalni rashodi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71BC174"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9.331,98</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ED962B9"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9.331,98</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4AD160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F337EB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r>
      <w:tr w:rsidR="00936D55" w14:paraId="238741DB" w14:textId="77777777" w:rsidTr="00A118AD">
        <w:trPr>
          <w:trHeight w:val="255"/>
        </w:trPr>
        <w:tc>
          <w:tcPr>
            <w:tcW w:w="465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5204EBC" w14:textId="77777777" w:rsidR="00936D55" w:rsidRDefault="00936D55" w:rsidP="00A118AD">
            <w:pPr>
              <w:spacing w:after="0" w:line="240" w:lineRule="auto"/>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Izvor 7.3. Pomoć Ministarstva obrazovanja za program predškole</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37962F5"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9.331,98</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2D6109F"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9.331,98</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9485F67"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880E2BE" w14:textId="77777777" w:rsidR="00936D55" w:rsidRDefault="00936D55" w:rsidP="00A118AD">
            <w:pPr>
              <w:spacing w:after="0" w:line="240" w:lineRule="auto"/>
              <w:jc w:val="right"/>
              <w:rPr>
                <w:rFonts w:ascii="Calibri" w:eastAsia="Times New Roman" w:hAnsi="Calibri" w:cs="Calibri"/>
                <w:b/>
                <w:bCs/>
                <w:color w:val="333333"/>
                <w:sz w:val="18"/>
                <w:szCs w:val="18"/>
                <w:lang w:eastAsia="hr-HR"/>
              </w:rPr>
            </w:pPr>
            <w:r>
              <w:rPr>
                <w:rFonts w:ascii="Calibri" w:eastAsia="Times New Roman" w:hAnsi="Calibri" w:cs="Calibri"/>
                <w:b/>
                <w:bCs/>
                <w:color w:val="333333"/>
                <w:sz w:val="18"/>
                <w:szCs w:val="18"/>
                <w:lang w:eastAsia="hr-HR"/>
              </w:rPr>
              <w:t>0,00%</w:t>
            </w:r>
          </w:p>
        </w:tc>
      </w:tr>
      <w:tr w:rsidR="00936D55" w14:paraId="1B973528" w14:textId="77777777" w:rsidTr="00A118AD">
        <w:trPr>
          <w:trHeight w:val="255"/>
        </w:trPr>
        <w:tc>
          <w:tcPr>
            <w:tcW w:w="129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6F63631"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32</w:t>
            </w:r>
          </w:p>
        </w:tc>
        <w:tc>
          <w:tcPr>
            <w:tcW w:w="336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E89C226" w14:textId="77777777" w:rsidR="00936D55" w:rsidRDefault="00936D55" w:rsidP="00A118AD">
            <w:pPr>
              <w:spacing w:after="0" w:line="240" w:lineRule="auto"/>
              <w:rPr>
                <w:rFonts w:ascii="Calibri" w:eastAsia="Times New Roman" w:hAnsi="Calibri" w:cs="Calibri"/>
                <w:sz w:val="18"/>
                <w:szCs w:val="18"/>
                <w:lang w:eastAsia="hr-HR"/>
              </w:rPr>
            </w:pPr>
            <w:r>
              <w:rPr>
                <w:rFonts w:ascii="Calibri" w:eastAsia="Times New Roman" w:hAnsi="Calibri" w:cs="Calibri"/>
                <w:sz w:val="18"/>
                <w:szCs w:val="18"/>
                <w:lang w:eastAsia="hr-HR"/>
              </w:rPr>
              <w:t>Materijalni rashodi</w:t>
            </w:r>
          </w:p>
        </w:tc>
        <w:tc>
          <w:tcPr>
            <w:tcW w:w="124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5EA2F88"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9.331,98</w:t>
            </w:r>
          </w:p>
        </w:tc>
        <w:tc>
          <w:tcPr>
            <w:tcW w:w="122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42E3479"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9.331,98</w:t>
            </w:r>
          </w:p>
        </w:tc>
        <w:tc>
          <w:tcPr>
            <w:tcW w:w="108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B9FC50B"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c>
          <w:tcPr>
            <w:tcW w:w="855"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5734F3" w14:textId="77777777" w:rsidR="00936D55" w:rsidRDefault="00936D55" w:rsidP="00A118AD">
            <w:pPr>
              <w:spacing w:after="0" w:line="240" w:lineRule="auto"/>
              <w:jc w:val="right"/>
              <w:rPr>
                <w:rFonts w:ascii="Calibri" w:eastAsia="Times New Roman" w:hAnsi="Calibri" w:cs="Calibri"/>
                <w:sz w:val="18"/>
                <w:szCs w:val="18"/>
                <w:lang w:eastAsia="hr-HR"/>
              </w:rPr>
            </w:pPr>
            <w:r>
              <w:rPr>
                <w:rFonts w:ascii="Calibri" w:eastAsia="Times New Roman" w:hAnsi="Calibri" w:cs="Calibri"/>
                <w:sz w:val="18"/>
                <w:szCs w:val="18"/>
                <w:lang w:eastAsia="hr-HR"/>
              </w:rPr>
              <w:t>0,00%</w:t>
            </w:r>
          </w:p>
        </w:tc>
      </w:tr>
    </w:tbl>
    <w:p w14:paraId="12DF0212" w14:textId="77777777" w:rsidR="00936D55" w:rsidRDefault="00936D55" w:rsidP="00936D55">
      <w:pPr>
        <w:rPr>
          <w:rFonts w:ascii="Arial" w:hAnsi="Arial" w:cs="Arial"/>
        </w:rPr>
      </w:pPr>
    </w:p>
    <w:p w14:paraId="105F2B68" w14:textId="77777777" w:rsidR="00936D55" w:rsidRDefault="00936D55" w:rsidP="00936D55">
      <w:pPr>
        <w:rPr>
          <w:rFonts w:ascii="Arial" w:hAnsi="Arial" w:cs="Arial"/>
        </w:rPr>
      </w:pPr>
    </w:p>
    <w:p w14:paraId="2E10F778" w14:textId="77777777" w:rsidR="00936D55" w:rsidRDefault="00936D55" w:rsidP="00936D55">
      <w:pPr>
        <w:rPr>
          <w:rFonts w:ascii="Calibri" w:hAnsi="Calibri" w:cs="Calibri"/>
          <w:sz w:val="24"/>
          <w:szCs w:val="24"/>
        </w:rPr>
      </w:pPr>
      <w:r>
        <w:rPr>
          <w:rFonts w:ascii="Calibri" w:hAnsi="Calibri" w:cs="Calibri"/>
          <w:sz w:val="24"/>
          <w:szCs w:val="24"/>
        </w:rPr>
        <w:t>III. OBRAZLOŽENJE OSTVARENJA PRIHODA I PRIMITAKA TE RASHODA- OPĆI DIO</w:t>
      </w:r>
    </w:p>
    <w:p w14:paraId="01A79A81" w14:textId="77777777" w:rsidR="00936D55" w:rsidRDefault="00936D55" w:rsidP="00936D55">
      <w:pPr>
        <w:rPr>
          <w:rFonts w:ascii="Calibri" w:hAnsi="Calibri" w:cs="Calibri"/>
          <w:sz w:val="24"/>
          <w:szCs w:val="24"/>
        </w:rPr>
      </w:pPr>
      <w:r>
        <w:rPr>
          <w:rFonts w:ascii="Calibri" w:hAnsi="Calibri" w:cs="Calibri"/>
          <w:sz w:val="24"/>
          <w:szCs w:val="24"/>
        </w:rPr>
        <w:t>Prihodi i primici te rashodi i izdaci su evidentirani na temelju nastanka događaja i priznati prema kriteriju mjerljivosti i raspoloživost.</w:t>
      </w:r>
    </w:p>
    <w:p w14:paraId="15DEEE0E" w14:textId="77777777" w:rsidR="00936D55" w:rsidRDefault="00936D55" w:rsidP="00936D55">
      <w:r>
        <w:rPr>
          <w:rFonts w:ascii="Calibri" w:hAnsi="Calibri" w:cs="Calibri"/>
          <w:sz w:val="24"/>
          <w:szCs w:val="24"/>
        </w:rPr>
        <w:t xml:space="preserve">Ukupno ostvareni prihodi i primici u prvoj polovici 2026.godine iznose </w:t>
      </w:r>
      <w:r>
        <w:rPr>
          <w:rFonts w:ascii="Calibri" w:hAnsi="Calibri" w:cs="Calibri"/>
          <w:bCs/>
          <w:sz w:val="24"/>
          <w:szCs w:val="24"/>
        </w:rPr>
        <w:t>466.251,70 EUR-a što je za 7,12 % više u odnosu na isto razdoblje prošle godine.</w:t>
      </w:r>
    </w:p>
    <w:p w14:paraId="245F427D" w14:textId="77777777" w:rsidR="00936D55" w:rsidRDefault="00936D55" w:rsidP="00936D55">
      <w:pPr>
        <w:rPr>
          <w:rFonts w:ascii="Calibri" w:hAnsi="Calibri" w:cs="Calibri"/>
          <w:bCs/>
          <w:sz w:val="24"/>
          <w:szCs w:val="24"/>
        </w:rPr>
      </w:pPr>
      <w:r>
        <w:rPr>
          <w:rFonts w:ascii="Calibri" w:hAnsi="Calibri" w:cs="Calibri"/>
          <w:bCs/>
          <w:sz w:val="24"/>
          <w:szCs w:val="24"/>
        </w:rPr>
        <w:lastRenderedPageBreak/>
        <w:t>Rashodi su priznati na temelju nastanka poslovnog događaja u izvještajnom razdoblju na koje se odnose bez obzira kad su plaćeni.</w:t>
      </w:r>
    </w:p>
    <w:p w14:paraId="75868B9D" w14:textId="77777777" w:rsidR="00936D55" w:rsidRDefault="00936D55" w:rsidP="00936D55">
      <w:r>
        <w:rPr>
          <w:rFonts w:ascii="Calibri" w:hAnsi="Calibri" w:cs="Calibri"/>
          <w:bCs/>
          <w:sz w:val="24"/>
          <w:szCs w:val="24"/>
        </w:rPr>
        <w:t xml:space="preserve">Ukupno ostvareni rashodi i izdaci </w:t>
      </w:r>
      <w:r>
        <w:rPr>
          <w:rFonts w:ascii="Calibri" w:hAnsi="Calibri" w:cs="Calibri"/>
          <w:sz w:val="24"/>
          <w:szCs w:val="24"/>
        </w:rPr>
        <w:t>u prvoj polovici 2026.godine iznose 490.830,91</w:t>
      </w:r>
      <w:r>
        <w:rPr>
          <w:rFonts w:ascii="Calibri" w:hAnsi="Calibri" w:cs="Calibri"/>
          <w:bCs/>
          <w:sz w:val="24"/>
          <w:szCs w:val="24"/>
        </w:rPr>
        <w:t xml:space="preserve"> EUR-a</w:t>
      </w:r>
      <w:r>
        <w:rPr>
          <w:rFonts w:ascii="Calibri" w:hAnsi="Calibri" w:cs="Calibri"/>
          <w:sz w:val="24"/>
          <w:szCs w:val="24"/>
        </w:rPr>
        <w:t xml:space="preserve"> što je za 12,34 % više u</w:t>
      </w:r>
      <w:r>
        <w:rPr>
          <w:rFonts w:ascii="Calibri" w:hAnsi="Calibri" w:cs="Calibri"/>
          <w:bCs/>
          <w:sz w:val="24"/>
          <w:szCs w:val="24"/>
        </w:rPr>
        <w:t xml:space="preserve"> odnosu na isto razdoblje prošle godine.</w:t>
      </w:r>
    </w:p>
    <w:p w14:paraId="45A6F232" w14:textId="77777777" w:rsidR="00936D55" w:rsidRDefault="00936D55" w:rsidP="00936D55">
      <w:pPr>
        <w:rPr>
          <w:rFonts w:ascii="Calibri" w:hAnsi="Calibri" w:cs="Calibri"/>
          <w:bCs/>
          <w:sz w:val="24"/>
          <w:szCs w:val="24"/>
        </w:rPr>
      </w:pPr>
      <w:r>
        <w:rPr>
          <w:rFonts w:ascii="Calibri" w:hAnsi="Calibri" w:cs="Calibri"/>
          <w:bCs/>
          <w:sz w:val="24"/>
          <w:szCs w:val="24"/>
        </w:rPr>
        <w:t xml:space="preserve">U prvih šest mjeseci 2026.  godine ostvaren je manjak od 24.579,21 EUR-a. </w:t>
      </w:r>
    </w:p>
    <w:p w14:paraId="30A63677" w14:textId="77777777" w:rsidR="00936D55" w:rsidRDefault="00936D55" w:rsidP="00936D55">
      <w:pPr>
        <w:rPr>
          <w:rFonts w:ascii="Calibri" w:hAnsi="Calibri" w:cs="Calibri"/>
          <w:bCs/>
          <w:i/>
          <w:sz w:val="24"/>
          <w:szCs w:val="24"/>
        </w:rPr>
      </w:pPr>
    </w:p>
    <w:p w14:paraId="738445F3" w14:textId="77777777" w:rsidR="00936D55" w:rsidRDefault="00936D55" w:rsidP="00936D55">
      <w:pPr>
        <w:rPr>
          <w:rFonts w:ascii="Calibri" w:hAnsi="Calibri" w:cs="Calibri"/>
          <w:bCs/>
          <w:i/>
          <w:sz w:val="24"/>
          <w:szCs w:val="24"/>
        </w:rPr>
      </w:pPr>
      <w:r>
        <w:rPr>
          <w:rFonts w:ascii="Calibri" w:hAnsi="Calibri" w:cs="Calibri"/>
          <w:bCs/>
          <w:i/>
          <w:sz w:val="24"/>
          <w:szCs w:val="24"/>
        </w:rPr>
        <w:t>Obrazloženje ostvarenja prihoda i primitaka</w:t>
      </w:r>
    </w:p>
    <w:p w14:paraId="347C697F" w14:textId="77777777" w:rsidR="00936D55" w:rsidRDefault="00936D55" w:rsidP="00936D55">
      <w:r>
        <w:rPr>
          <w:rFonts w:ascii="Calibri" w:hAnsi="Calibri" w:cs="Calibri"/>
          <w:bCs/>
          <w:sz w:val="24"/>
          <w:szCs w:val="24"/>
        </w:rPr>
        <w:t xml:space="preserve">Ostvareni prihodi i primici u </w:t>
      </w:r>
      <w:r>
        <w:rPr>
          <w:rFonts w:ascii="Calibri" w:hAnsi="Calibri" w:cs="Calibri"/>
          <w:sz w:val="24"/>
          <w:szCs w:val="24"/>
        </w:rPr>
        <w:t xml:space="preserve">prvoj polovici </w:t>
      </w:r>
      <w:r>
        <w:rPr>
          <w:rFonts w:ascii="Calibri" w:hAnsi="Calibri" w:cs="Calibri"/>
          <w:bCs/>
          <w:sz w:val="24"/>
          <w:szCs w:val="24"/>
        </w:rPr>
        <w:t>2026. godine prikazani su usporedno sa ostvarenjem u prethodnoj godini i sa planiranim na godišnjoj razini na slijedeći način:</w:t>
      </w:r>
    </w:p>
    <w:p w14:paraId="23E80E78" w14:textId="77777777" w:rsidR="00936D55" w:rsidRDefault="00936D55" w:rsidP="00936D55">
      <w:pPr>
        <w:rPr>
          <w:rFonts w:ascii="Calibri" w:hAnsi="Calibri" w:cs="Calibri"/>
          <w:bCs/>
          <w:sz w:val="24"/>
          <w:szCs w:val="24"/>
        </w:rPr>
      </w:pPr>
      <w:r>
        <w:rPr>
          <w:rFonts w:ascii="Calibri" w:hAnsi="Calibri" w:cs="Calibri"/>
          <w:bCs/>
          <w:sz w:val="24"/>
          <w:szCs w:val="24"/>
        </w:rPr>
        <w:t>1. Prihodi po posebnim propisima</w:t>
      </w:r>
    </w:p>
    <w:p w14:paraId="187FE990" w14:textId="77777777" w:rsidR="00936D55" w:rsidRDefault="00936D55" w:rsidP="00936D55">
      <w:pPr>
        <w:rPr>
          <w:rFonts w:ascii="Calibri" w:hAnsi="Calibri" w:cs="Calibri"/>
          <w:bCs/>
          <w:sz w:val="24"/>
          <w:szCs w:val="24"/>
        </w:rPr>
      </w:pPr>
      <w:r>
        <w:rPr>
          <w:rFonts w:ascii="Calibri" w:hAnsi="Calibri" w:cs="Calibri"/>
          <w:bCs/>
          <w:sz w:val="24"/>
          <w:szCs w:val="24"/>
        </w:rPr>
        <w:t>Prihodi od roditelja ostvareni su u iznosu od 50.783,00 EUR-a što je za 11,45% manje u odnosu na razdoblje prethodne godine.</w:t>
      </w:r>
    </w:p>
    <w:p w14:paraId="7E2FF63A" w14:textId="77777777" w:rsidR="00936D55" w:rsidRDefault="00936D55" w:rsidP="00936D55">
      <w:pPr>
        <w:rPr>
          <w:rFonts w:ascii="Calibri" w:hAnsi="Calibri" w:cs="Calibri"/>
          <w:bCs/>
          <w:sz w:val="24"/>
          <w:szCs w:val="24"/>
        </w:rPr>
      </w:pPr>
      <w:r>
        <w:rPr>
          <w:rFonts w:ascii="Calibri" w:hAnsi="Calibri" w:cs="Calibri"/>
          <w:bCs/>
          <w:sz w:val="24"/>
          <w:szCs w:val="24"/>
        </w:rPr>
        <w:t>Prihodi su manji jer je uz iste cijene naplata od roditelja kasnila zbog uvođenja riznice te je većina prihoda naplaćena u drugom tromjesečju.</w:t>
      </w:r>
    </w:p>
    <w:p w14:paraId="110602C3" w14:textId="77777777" w:rsidR="00936D55" w:rsidRDefault="00936D55" w:rsidP="00936D55">
      <w:pPr>
        <w:rPr>
          <w:rFonts w:ascii="Calibri" w:hAnsi="Calibri" w:cs="Calibri"/>
          <w:bCs/>
          <w:sz w:val="24"/>
          <w:szCs w:val="24"/>
        </w:rPr>
      </w:pPr>
      <w:r>
        <w:rPr>
          <w:rFonts w:ascii="Calibri" w:hAnsi="Calibri" w:cs="Calibri"/>
          <w:bCs/>
          <w:sz w:val="24"/>
          <w:szCs w:val="24"/>
        </w:rPr>
        <w:t>2.Prihodi iz nadležnog proračuna za financiranje redovne djelatnosti proračunskih korisnika</w:t>
      </w:r>
    </w:p>
    <w:p w14:paraId="2EA4B7B3" w14:textId="77777777" w:rsidR="00936D55" w:rsidRDefault="00936D55" w:rsidP="00936D55">
      <w:pPr>
        <w:rPr>
          <w:rFonts w:ascii="Calibri" w:hAnsi="Calibri" w:cs="Calibri"/>
          <w:bCs/>
          <w:sz w:val="24"/>
          <w:szCs w:val="24"/>
        </w:rPr>
      </w:pPr>
      <w:r>
        <w:rPr>
          <w:rFonts w:ascii="Calibri" w:hAnsi="Calibri" w:cs="Calibri"/>
          <w:bCs/>
          <w:sz w:val="24"/>
          <w:szCs w:val="24"/>
        </w:rPr>
        <w:t>Prihodi iz nadležnog proračuna ostvareni su u iznosu od 415.468,70 EUR-a što je za 10,31% više u odnosu na razdoblje prethodne godine.</w:t>
      </w:r>
    </w:p>
    <w:p w14:paraId="00282519" w14:textId="77777777" w:rsidR="00936D55" w:rsidRDefault="00936D55" w:rsidP="00936D55">
      <w:pPr>
        <w:rPr>
          <w:rFonts w:ascii="Calibri" w:hAnsi="Calibri" w:cs="Calibri"/>
          <w:bCs/>
          <w:sz w:val="24"/>
          <w:szCs w:val="24"/>
        </w:rPr>
      </w:pPr>
      <w:r>
        <w:rPr>
          <w:rFonts w:ascii="Calibri" w:hAnsi="Calibri" w:cs="Calibri"/>
          <w:bCs/>
          <w:sz w:val="24"/>
          <w:szCs w:val="24"/>
        </w:rPr>
        <w:t>Navedeni prihodi su povećani zbog povećanja plaća za djelatnike, zbog povećanih potreba za zamjenama za djelatnike koji su bili na bolovanju ili godišnjem odmoru te zbog zapošljavanja u novootvorenom vrtiću u Seget Vranjici.</w:t>
      </w:r>
    </w:p>
    <w:p w14:paraId="1F23E61C" w14:textId="77777777" w:rsidR="00936D55" w:rsidRDefault="00936D55" w:rsidP="00936D55">
      <w:pPr>
        <w:rPr>
          <w:rFonts w:ascii="Calibri" w:hAnsi="Calibri" w:cs="Calibri"/>
          <w:bCs/>
          <w:sz w:val="24"/>
          <w:szCs w:val="24"/>
        </w:rPr>
      </w:pPr>
      <w:r>
        <w:rPr>
          <w:rFonts w:ascii="Calibri" w:hAnsi="Calibri" w:cs="Calibri"/>
          <w:bCs/>
          <w:sz w:val="24"/>
          <w:szCs w:val="24"/>
        </w:rPr>
        <w:t>3. Pomoći proračunskim korisnicima iz proračuna koji im nije nadležan</w:t>
      </w:r>
    </w:p>
    <w:p w14:paraId="3F3F723A" w14:textId="77777777" w:rsidR="00936D55" w:rsidRDefault="00936D55" w:rsidP="00936D55">
      <w:pPr>
        <w:rPr>
          <w:rFonts w:ascii="Calibri" w:hAnsi="Calibri" w:cs="Calibri"/>
          <w:bCs/>
          <w:sz w:val="24"/>
          <w:szCs w:val="24"/>
        </w:rPr>
      </w:pPr>
      <w:r>
        <w:rPr>
          <w:rFonts w:ascii="Calibri" w:hAnsi="Calibri" w:cs="Calibri"/>
          <w:bCs/>
          <w:sz w:val="24"/>
          <w:szCs w:val="24"/>
        </w:rPr>
        <w:t>Pomoći proračunskim korisnicima iz proračuna koji im nije nadležan nisu ostvareni jer nije bilo djece iz drugih gradova i općina za sufinanciranje..</w:t>
      </w:r>
    </w:p>
    <w:p w14:paraId="000DE9D3" w14:textId="77777777" w:rsidR="00936D55" w:rsidRDefault="00936D55" w:rsidP="00936D55">
      <w:pPr>
        <w:rPr>
          <w:rFonts w:ascii="Calibri" w:hAnsi="Calibri" w:cs="Calibri"/>
          <w:bCs/>
          <w:sz w:val="24"/>
          <w:szCs w:val="24"/>
        </w:rPr>
      </w:pPr>
    </w:p>
    <w:p w14:paraId="30CFF375" w14:textId="77777777" w:rsidR="00936D55" w:rsidRDefault="00936D55" w:rsidP="00936D55">
      <w:pPr>
        <w:rPr>
          <w:rFonts w:ascii="Calibri" w:hAnsi="Calibri" w:cs="Calibri"/>
          <w:bCs/>
          <w:i/>
          <w:sz w:val="24"/>
          <w:szCs w:val="24"/>
        </w:rPr>
      </w:pPr>
      <w:r>
        <w:rPr>
          <w:rFonts w:ascii="Calibri" w:hAnsi="Calibri" w:cs="Calibri"/>
          <w:bCs/>
          <w:i/>
          <w:sz w:val="24"/>
          <w:szCs w:val="24"/>
        </w:rPr>
        <w:t>Obrazloženje ostvarenja rashoda i izdataka</w:t>
      </w:r>
    </w:p>
    <w:p w14:paraId="34BBA500" w14:textId="77777777" w:rsidR="00936D55" w:rsidRDefault="00936D55" w:rsidP="00936D55">
      <w:pPr>
        <w:rPr>
          <w:rFonts w:ascii="Calibri" w:hAnsi="Calibri" w:cs="Calibri"/>
          <w:bCs/>
          <w:sz w:val="24"/>
          <w:szCs w:val="24"/>
        </w:rPr>
      </w:pPr>
      <w:r>
        <w:rPr>
          <w:rFonts w:ascii="Calibri" w:hAnsi="Calibri" w:cs="Calibri"/>
          <w:bCs/>
          <w:sz w:val="24"/>
          <w:szCs w:val="24"/>
        </w:rPr>
        <w:t>Ukupni rashodi i izdaci za prvu polovicu 2026.godine iznose  490.830,91 EUR-a što je za 12,34 % više u odnosu na prethodnu godinu.</w:t>
      </w:r>
    </w:p>
    <w:p w14:paraId="1DB5BBC8" w14:textId="77777777" w:rsidR="00936D55" w:rsidRDefault="00936D55" w:rsidP="00936D55">
      <w:pPr>
        <w:rPr>
          <w:rFonts w:ascii="Calibri" w:hAnsi="Calibri" w:cs="Calibri"/>
          <w:bCs/>
          <w:sz w:val="24"/>
          <w:szCs w:val="24"/>
        </w:rPr>
      </w:pPr>
    </w:p>
    <w:p w14:paraId="5FF1A5C5" w14:textId="77777777" w:rsidR="00936D55" w:rsidRDefault="00936D55" w:rsidP="00936D55">
      <w:pPr>
        <w:rPr>
          <w:rFonts w:ascii="Calibri" w:hAnsi="Calibri" w:cs="Calibri"/>
          <w:bCs/>
          <w:sz w:val="24"/>
          <w:szCs w:val="24"/>
        </w:rPr>
      </w:pPr>
      <w:r>
        <w:rPr>
          <w:rFonts w:ascii="Calibri" w:hAnsi="Calibri" w:cs="Calibri"/>
          <w:bCs/>
          <w:sz w:val="24"/>
          <w:szCs w:val="24"/>
        </w:rPr>
        <w:t>1. Rashodi za zaposlene</w:t>
      </w:r>
    </w:p>
    <w:p w14:paraId="547166A9" w14:textId="77777777" w:rsidR="00936D55" w:rsidRDefault="00936D55" w:rsidP="00936D55">
      <w:pPr>
        <w:rPr>
          <w:rFonts w:ascii="Calibri" w:hAnsi="Calibri" w:cs="Calibri"/>
          <w:bCs/>
          <w:sz w:val="24"/>
          <w:szCs w:val="24"/>
        </w:rPr>
      </w:pPr>
      <w:r>
        <w:rPr>
          <w:rFonts w:ascii="Calibri" w:hAnsi="Calibri" w:cs="Calibri"/>
          <w:bCs/>
          <w:sz w:val="24"/>
          <w:szCs w:val="24"/>
        </w:rPr>
        <w:t>Rashodi za zaposlene ostvareni su u iznosu od 408.882,27 EUR-a a to je za 10,90 % više u odnosu na prethodnu godinu.</w:t>
      </w:r>
    </w:p>
    <w:p w14:paraId="1D7C310C" w14:textId="77777777" w:rsidR="00936D55" w:rsidRDefault="00936D55" w:rsidP="00936D55">
      <w:r>
        <w:rPr>
          <w:rFonts w:ascii="Calibri" w:hAnsi="Calibri" w:cs="Calibri"/>
          <w:bCs/>
          <w:sz w:val="24"/>
          <w:szCs w:val="24"/>
        </w:rPr>
        <w:t xml:space="preserve">Rashodi za zaposlene uključuju plaće, doprinose na plaće i </w:t>
      </w:r>
      <w:r>
        <w:rPr>
          <w:rFonts w:ascii="Calibri" w:hAnsi="Calibri" w:cs="Calibri"/>
          <w:bCs/>
          <w:i/>
          <w:sz w:val="24"/>
          <w:szCs w:val="24"/>
        </w:rPr>
        <w:t xml:space="preserve"> </w:t>
      </w:r>
      <w:r>
        <w:rPr>
          <w:rFonts w:ascii="Calibri" w:hAnsi="Calibri" w:cs="Calibri"/>
          <w:bCs/>
          <w:sz w:val="24"/>
          <w:szCs w:val="24"/>
        </w:rPr>
        <w:t>ostale rashode za zaposlene Dječjeg vrtića SEGET.</w:t>
      </w:r>
    </w:p>
    <w:p w14:paraId="4072500F" w14:textId="77777777" w:rsidR="00936D55" w:rsidRDefault="00936D55" w:rsidP="00936D55">
      <w:pPr>
        <w:rPr>
          <w:rFonts w:ascii="Calibri" w:hAnsi="Calibri" w:cs="Calibri"/>
          <w:bCs/>
          <w:sz w:val="24"/>
          <w:szCs w:val="24"/>
        </w:rPr>
      </w:pPr>
      <w:r>
        <w:rPr>
          <w:rFonts w:ascii="Calibri" w:hAnsi="Calibri" w:cs="Calibri"/>
          <w:bCs/>
          <w:sz w:val="24"/>
          <w:szCs w:val="24"/>
        </w:rPr>
        <w:lastRenderedPageBreak/>
        <w:t>Ukupne bruto plaće ostvarene su u iznosu od 339.926,52 EUR-a što je za 11,92 % više u odnosu na prethodnu godinu.</w:t>
      </w:r>
    </w:p>
    <w:p w14:paraId="7C7619DA" w14:textId="77777777" w:rsidR="00936D55" w:rsidRDefault="00936D55" w:rsidP="00936D55">
      <w:pPr>
        <w:rPr>
          <w:rFonts w:ascii="Calibri" w:hAnsi="Calibri" w:cs="Calibri"/>
          <w:bCs/>
          <w:sz w:val="24"/>
          <w:szCs w:val="24"/>
        </w:rPr>
      </w:pPr>
      <w:r>
        <w:rPr>
          <w:rFonts w:ascii="Calibri" w:hAnsi="Calibri" w:cs="Calibri"/>
          <w:bCs/>
          <w:sz w:val="24"/>
          <w:szCs w:val="24"/>
        </w:rPr>
        <w:t>2. Materijalni rashodi</w:t>
      </w:r>
    </w:p>
    <w:p w14:paraId="59CAA832" w14:textId="77777777" w:rsidR="00936D55" w:rsidRDefault="00936D55" w:rsidP="00936D55">
      <w:pPr>
        <w:rPr>
          <w:rFonts w:ascii="Calibri" w:hAnsi="Calibri" w:cs="Calibri"/>
          <w:bCs/>
          <w:sz w:val="24"/>
          <w:szCs w:val="24"/>
        </w:rPr>
      </w:pPr>
      <w:r>
        <w:rPr>
          <w:rFonts w:ascii="Calibri" w:hAnsi="Calibri" w:cs="Calibri"/>
          <w:bCs/>
          <w:sz w:val="24"/>
          <w:szCs w:val="24"/>
        </w:rPr>
        <w:t>Materijalni rashodi ostvareni su u iznosu od 81.948,64 EUR-a, to jest za 21,33 % više u odnosu na prethodnu godinu. Oni se odnose na  redovnu djelatnost odgoja i obrazovanja,  te na izvršavanje programskih aktivnosti.</w:t>
      </w:r>
    </w:p>
    <w:p w14:paraId="4EA36480" w14:textId="77777777" w:rsidR="00936D55" w:rsidRDefault="00936D55" w:rsidP="00936D55">
      <w:pPr>
        <w:rPr>
          <w:rFonts w:ascii="Calibri" w:hAnsi="Calibri" w:cs="Calibri"/>
          <w:bCs/>
          <w:sz w:val="24"/>
          <w:szCs w:val="24"/>
        </w:rPr>
      </w:pPr>
      <w:r>
        <w:rPr>
          <w:rFonts w:ascii="Calibri" w:hAnsi="Calibri" w:cs="Calibri"/>
          <w:bCs/>
          <w:sz w:val="24"/>
          <w:szCs w:val="24"/>
        </w:rPr>
        <w:t>2.1. Naknade troškova zaposlenima ostvarene su u iznosu od 11.645,00 EUR-a, to jest za 5,42 % više u odnosu na 2026. godinu.</w:t>
      </w:r>
    </w:p>
    <w:p w14:paraId="6D535046" w14:textId="77777777" w:rsidR="00936D55" w:rsidRDefault="00936D55" w:rsidP="00936D55">
      <w:pPr>
        <w:rPr>
          <w:rFonts w:ascii="Calibri" w:hAnsi="Calibri" w:cs="Calibri"/>
          <w:bCs/>
          <w:sz w:val="24"/>
          <w:szCs w:val="24"/>
        </w:rPr>
      </w:pPr>
      <w:r>
        <w:rPr>
          <w:rFonts w:ascii="Calibri" w:hAnsi="Calibri" w:cs="Calibri"/>
          <w:bCs/>
          <w:sz w:val="24"/>
          <w:szCs w:val="24"/>
        </w:rPr>
        <w:t>Raščlanjuju se kako slijedi:</w:t>
      </w:r>
    </w:p>
    <w:p w14:paraId="303B7C1A" w14:textId="77777777" w:rsidR="00936D55" w:rsidRDefault="00936D55" w:rsidP="00936D55">
      <w:pPr>
        <w:rPr>
          <w:rFonts w:ascii="Calibri" w:hAnsi="Calibri" w:cs="Calibri"/>
          <w:bCs/>
          <w:sz w:val="24"/>
          <w:szCs w:val="24"/>
        </w:rPr>
      </w:pPr>
      <w:r>
        <w:rPr>
          <w:rFonts w:ascii="Calibri" w:hAnsi="Calibri" w:cs="Calibri"/>
          <w:bCs/>
          <w:sz w:val="24"/>
          <w:szCs w:val="24"/>
        </w:rPr>
        <w:t xml:space="preserve">a) Službena putovanja iznose 0,00 </w:t>
      </w:r>
    </w:p>
    <w:p w14:paraId="7514AFDC" w14:textId="77777777" w:rsidR="00936D55" w:rsidRDefault="00936D55" w:rsidP="00936D55">
      <w:pPr>
        <w:rPr>
          <w:rFonts w:ascii="Calibri" w:hAnsi="Calibri" w:cs="Calibri"/>
          <w:bCs/>
          <w:sz w:val="24"/>
          <w:szCs w:val="24"/>
        </w:rPr>
      </w:pPr>
      <w:r>
        <w:rPr>
          <w:rFonts w:ascii="Calibri" w:hAnsi="Calibri" w:cs="Calibri"/>
          <w:bCs/>
          <w:sz w:val="24"/>
          <w:szCs w:val="24"/>
        </w:rPr>
        <w:t>b)Naknade za prijevoz na posao i sa posla iznose 11.185,00 EUR-a</w:t>
      </w:r>
    </w:p>
    <w:p w14:paraId="35AB7087" w14:textId="77777777" w:rsidR="00936D55" w:rsidRDefault="00936D55" w:rsidP="00936D55">
      <w:pPr>
        <w:rPr>
          <w:rFonts w:ascii="Calibri" w:hAnsi="Calibri" w:cs="Calibri"/>
          <w:bCs/>
          <w:sz w:val="24"/>
          <w:szCs w:val="24"/>
        </w:rPr>
      </w:pPr>
      <w:r>
        <w:rPr>
          <w:rFonts w:ascii="Calibri" w:hAnsi="Calibri" w:cs="Calibri"/>
          <w:bCs/>
          <w:sz w:val="24"/>
          <w:szCs w:val="24"/>
        </w:rPr>
        <w:t>c)Stručno usavršavanje zaposlenika iznosi 460,00 EUR-a.</w:t>
      </w:r>
    </w:p>
    <w:p w14:paraId="0D08AA36" w14:textId="77777777" w:rsidR="00936D55" w:rsidRDefault="00936D55" w:rsidP="00936D55">
      <w:pPr>
        <w:rPr>
          <w:rFonts w:ascii="Calibri" w:hAnsi="Calibri" w:cs="Calibri"/>
          <w:bCs/>
          <w:sz w:val="24"/>
          <w:szCs w:val="24"/>
        </w:rPr>
      </w:pPr>
      <w:r>
        <w:rPr>
          <w:rFonts w:ascii="Calibri" w:hAnsi="Calibri" w:cs="Calibri"/>
          <w:bCs/>
          <w:sz w:val="24"/>
          <w:szCs w:val="24"/>
        </w:rPr>
        <w:t>2.2. Rashodi za materijal i energiju ostvareni su u iznosu od 49.518,27 EUR-a što je za 12,80 % više u odnosu na prethodnu godinu.</w:t>
      </w:r>
    </w:p>
    <w:p w14:paraId="207691D1" w14:textId="77777777" w:rsidR="00936D55" w:rsidRDefault="00936D55" w:rsidP="00936D55">
      <w:pPr>
        <w:rPr>
          <w:rFonts w:ascii="Calibri" w:hAnsi="Calibri" w:cs="Calibri"/>
          <w:bCs/>
          <w:sz w:val="24"/>
          <w:szCs w:val="24"/>
        </w:rPr>
      </w:pPr>
      <w:r>
        <w:rPr>
          <w:rFonts w:ascii="Calibri" w:hAnsi="Calibri" w:cs="Calibri"/>
          <w:bCs/>
          <w:sz w:val="24"/>
          <w:szCs w:val="24"/>
        </w:rPr>
        <w:t>Uredski materijal i ostali materijalni rashodi ostvareni su u iznosu od 8.072,82 EUR-a, a to je za 31,98% više u odnosu na prošlogodišnje razdoblje.</w:t>
      </w:r>
    </w:p>
    <w:p w14:paraId="7FC4BB3D" w14:textId="77777777" w:rsidR="00936D55" w:rsidRDefault="00936D55" w:rsidP="00936D55">
      <w:pPr>
        <w:rPr>
          <w:rFonts w:ascii="Calibri" w:hAnsi="Calibri" w:cs="Calibri"/>
          <w:bCs/>
          <w:sz w:val="24"/>
          <w:szCs w:val="24"/>
        </w:rPr>
      </w:pPr>
      <w:r>
        <w:rPr>
          <w:rFonts w:ascii="Calibri" w:hAnsi="Calibri" w:cs="Calibri"/>
          <w:bCs/>
          <w:sz w:val="24"/>
          <w:szCs w:val="24"/>
        </w:rPr>
        <w:t>Materijal i sirovine ostvareni su u iznosu od  33.662,73 EUR-a, a to je za 6,36 % više u odnosu na prošlogodišnje razdoblje.</w:t>
      </w:r>
    </w:p>
    <w:p w14:paraId="39501BD5" w14:textId="77777777" w:rsidR="00936D55" w:rsidRDefault="00936D55" w:rsidP="00936D55">
      <w:pPr>
        <w:rPr>
          <w:rFonts w:ascii="Calibri" w:hAnsi="Calibri" w:cs="Calibri"/>
          <w:bCs/>
          <w:sz w:val="24"/>
          <w:szCs w:val="24"/>
        </w:rPr>
      </w:pPr>
      <w:r>
        <w:rPr>
          <w:rFonts w:ascii="Calibri" w:hAnsi="Calibri" w:cs="Calibri"/>
          <w:bCs/>
          <w:sz w:val="24"/>
          <w:szCs w:val="24"/>
        </w:rPr>
        <w:t>Energija ostvarena je u iznosu od  4.813,60 EUR-a, a to je za 36,10 % više u odnosu na prošlogodišnje razdoblje.</w:t>
      </w:r>
    </w:p>
    <w:p w14:paraId="514879D8" w14:textId="77777777" w:rsidR="00936D55" w:rsidRDefault="00936D55" w:rsidP="00936D55">
      <w:r>
        <w:rPr>
          <w:rFonts w:ascii="Calibri" w:hAnsi="Calibri" w:cs="Calibri"/>
          <w:sz w:val="24"/>
          <w:szCs w:val="24"/>
        </w:rPr>
        <w:t>Materijal i dijelovi za tekuće i investicijsko održavanje</w:t>
      </w:r>
      <w:r>
        <w:rPr>
          <w:rFonts w:ascii="Calibri" w:hAnsi="Calibri" w:cs="Calibri"/>
          <w:bCs/>
          <w:sz w:val="24"/>
          <w:szCs w:val="24"/>
        </w:rPr>
        <w:t xml:space="preserve"> ostvareni su u iznosu od  2.169,83 EUR-a, a to je za 174,44 % više u odnosu na prošlogodišnje razdoblje.</w:t>
      </w:r>
    </w:p>
    <w:p w14:paraId="64772789" w14:textId="77777777" w:rsidR="00936D55" w:rsidRDefault="00936D55" w:rsidP="00936D55">
      <w:pPr>
        <w:rPr>
          <w:rFonts w:ascii="Calibri" w:hAnsi="Calibri" w:cs="Calibri"/>
          <w:bCs/>
          <w:sz w:val="24"/>
          <w:szCs w:val="24"/>
        </w:rPr>
      </w:pPr>
      <w:r>
        <w:rPr>
          <w:rFonts w:ascii="Calibri" w:hAnsi="Calibri" w:cs="Calibri"/>
          <w:bCs/>
          <w:sz w:val="24"/>
          <w:szCs w:val="24"/>
        </w:rPr>
        <w:t>Sitni inventar i autogume ostvareni su u iznosu od 799,29 EUR-a, a to je za 55,74 % manje u odnosu na prošlogodišnje razdoblje.</w:t>
      </w:r>
    </w:p>
    <w:p w14:paraId="4A34AB54" w14:textId="77777777" w:rsidR="00936D55" w:rsidRDefault="00936D55" w:rsidP="00936D55">
      <w:pPr>
        <w:rPr>
          <w:rFonts w:ascii="Calibri" w:hAnsi="Calibri" w:cs="Calibri"/>
          <w:bCs/>
          <w:sz w:val="24"/>
          <w:szCs w:val="24"/>
        </w:rPr>
      </w:pPr>
      <w:r>
        <w:rPr>
          <w:rFonts w:ascii="Calibri" w:hAnsi="Calibri" w:cs="Calibri"/>
          <w:bCs/>
          <w:sz w:val="24"/>
          <w:szCs w:val="24"/>
        </w:rPr>
        <w:t>2.3.Rashodi za usluge ostvareni su u iznosu od  20.785,37 EUR-a, a to je za 64,99 % više u odnosu na prošlogodišnje razdoblje.</w:t>
      </w:r>
    </w:p>
    <w:p w14:paraId="619D9952" w14:textId="77777777" w:rsidR="00936D55" w:rsidRDefault="00936D55" w:rsidP="00936D55">
      <w:pPr>
        <w:rPr>
          <w:rFonts w:ascii="Calibri" w:hAnsi="Calibri" w:cs="Calibri"/>
          <w:bCs/>
          <w:sz w:val="24"/>
          <w:szCs w:val="24"/>
        </w:rPr>
      </w:pPr>
      <w:r>
        <w:rPr>
          <w:rFonts w:ascii="Calibri" w:hAnsi="Calibri" w:cs="Calibri"/>
          <w:bCs/>
          <w:sz w:val="24"/>
          <w:szCs w:val="24"/>
        </w:rPr>
        <w:t>Usluge uključuju slijedeće:</w:t>
      </w:r>
    </w:p>
    <w:p w14:paraId="760FB687" w14:textId="77777777" w:rsidR="00936D55" w:rsidRDefault="00936D55" w:rsidP="00936D55">
      <w:pPr>
        <w:rPr>
          <w:rFonts w:ascii="Calibri" w:hAnsi="Calibri" w:cs="Calibri"/>
          <w:bCs/>
          <w:sz w:val="24"/>
          <w:szCs w:val="24"/>
        </w:rPr>
      </w:pPr>
      <w:r>
        <w:rPr>
          <w:rFonts w:ascii="Calibri" w:hAnsi="Calibri" w:cs="Calibri"/>
          <w:bCs/>
          <w:sz w:val="24"/>
          <w:szCs w:val="24"/>
        </w:rPr>
        <w:t xml:space="preserve">a) Usluge telefona pošte i prijevoza </w:t>
      </w:r>
      <w:bookmarkStart w:id="4" w:name="_Hlk203050108"/>
      <w:r>
        <w:rPr>
          <w:rFonts w:ascii="Calibri" w:hAnsi="Calibri" w:cs="Calibri"/>
          <w:bCs/>
          <w:sz w:val="24"/>
          <w:szCs w:val="24"/>
        </w:rPr>
        <w:t>ostvareni su u iznosu od  4.449,76 EUR-a, a to je za 165,81 % više u odnosu na prošlogodišnje razdoblje</w:t>
      </w:r>
      <w:bookmarkEnd w:id="4"/>
      <w:r>
        <w:rPr>
          <w:rFonts w:ascii="Calibri" w:hAnsi="Calibri" w:cs="Calibri"/>
          <w:bCs/>
          <w:sz w:val="24"/>
          <w:szCs w:val="24"/>
        </w:rPr>
        <w:t xml:space="preserve"> jer je u objektu Ružica u Seget Vranjici uvedena optika za internet te trošak tereti dječji vrtić.</w:t>
      </w:r>
    </w:p>
    <w:p w14:paraId="53DA4DC8" w14:textId="77777777" w:rsidR="00936D55" w:rsidRDefault="00936D55" w:rsidP="00936D55">
      <w:pPr>
        <w:rPr>
          <w:rFonts w:ascii="Calibri" w:hAnsi="Calibri" w:cs="Calibri"/>
          <w:bCs/>
          <w:sz w:val="24"/>
          <w:szCs w:val="24"/>
        </w:rPr>
      </w:pPr>
      <w:r>
        <w:rPr>
          <w:rFonts w:ascii="Calibri" w:hAnsi="Calibri" w:cs="Calibri"/>
          <w:bCs/>
          <w:sz w:val="24"/>
          <w:szCs w:val="24"/>
        </w:rPr>
        <w:t>b) Usluge tekućeg i investicijskog održavanja ostvareni su u iznosu od  1.072,50 EUR-a, a to je za 135,07 % više u odnosu na prošlogodišnje razdoblje.</w:t>
      </w:r>
    </w:p>
    <w:p w14:paraId="78E6CB7E" w14:textId="77777777" w:rsidR="00936D55" w:rsidRDefault="00936D55" w:rsidP="00936D55">
      <w:pPr>
        <w:rPr>
          <w:rFonts w:ascii="Calibri" w:hAnsi="Calibri" w:cs="Calibri"/>
          <w:bCs/>
          <w:sz w:val="24"/>
          <w:szCs w:val="24"/>
        </w:rPr>
      </w:pPr>
      <w:r>
        <w:rPr>
          <w:rFonts w:ascii="Calibri" w:hAnsi="Calibri" w:cs="Calibri"/>
          <w:bCs/>
          <w:sz w:val="24"/>
          <w:szCs w:val="24"/>
        </w:rPr>
        <w:t>c) Komunalne usluge ostvareni su u iznosu od  4.009,05 EUR-a, a to je za 17,46 % više u odnosu na prošlogodišnje razdoblje.</w:t>
      </w:r>
    </w:p>
    <w:p w14:paraId="491998CF" w14:textId="77777777" w:rsidR="00936D55" w:rsidRDefault="00936D55" w:rsidP="00936D55">
      <w:pPr>
        <w:rPr>
          <w:rFonts w:ascii="Calibri" w:hAnsi="Calibri" w:cs="Calibri"/>
          <w:bCs/>
          <w:sz w:val="24"/>
          <w:szCs w:val="24"/>
        </w:rPr>
      </w:pPr>
      <w:r>
        <w:rPr>
          <w:rFonts w:ascii="Calibri" w:hAnsi="Calibri" w:cs="Calibri"/>
          <w:bCs/>
          <w:sz w:val="24"/>
          <w:szCs w:val="24"/>
        </w:rPr>
        <w:lastRenderedPageBreak/>
        <w:t>d) Zdravstvene i veterinarske usluge ostvareni su u iznosu od  1.871,50 EUR-a, a to je za 202,50 % više u odnosu na prošlogodišnje razdoblje.</w:t>
      </w:r>
    </w:p>
    <w:p w14:paraId="760816BC" w14:textId="77777777" w:rsidR="00936D55" w:rsidRDefault="00936D55" w:rsidP="00936D55">
      <w:pPr>
        <w:rPr>
          <w:rFonts w:ascii="Calibri" w:hAnsi="Calibri" w:cs="Calibri"/>
          <w:bCs/>
          <w:sz w:val="24"/>
          <w:szCs w:val="24"/>
        </w:rPr>
      </w:pPr>
      <w:r>
        <w:rPr>
          <w:rFonts w:ascii="Calibri" w:hAnsi="Calibri" w:cs="Calibri"/>
          <w:bCs/>
          <w:sz w:val="24"/>
          <w:szCs w:val="24"/>
        </w:rPr>
        <w:t>e) Intelektualne i osobne usluge ostvareni su u iznosu od  169,45 EUR-a, a to je za 41,21 % više u odnosu na prošlogodišnje razdoblje.</w:t>
      </w:r>
    </w:p>
    <w:p w14:paraId="2F5D2CD3" w14:textId="77777777" w:rsidR="00936D55" w:rsidRDefault="00936D55" w:rsidP="00936D55">
      <w:pPr>
        <w:rPr>
          <w:rFonts w:ascii="Calibri" w:hAnsi="Calibri" w:cs="Calibri"/>
          <w:bCs/>
          <w:sz w:val="24"/>
          <w:szCs w:val="24"/>
        </w:rPr>
      </w:pPr>
      <w:r>
        <w:rPr>
          <w:rFonts w:ascii="Calibri" w:hAnsi="Calibri" w:cs="Calibri"/>
          <w:bCs/>
          <w:sz w:val="24"/>
          <w:szCs w:val="24"/>
        </w:rPr>
        <w:t>f)  Računalne usluge ostvareni su u iznosu od  5.284,21 EUR-a, a to je za 49,20 % više u odnosu na prošlogodišnje razdoblje jer su mjesečni računi od Libusoft Cicom-a sa novim ugovorom povećani.</w:t>
      </w:r>
    </w:p>
    <w:p w14:paraId="248D5E51" w14:textId="77777777" w:rsidR="00936D55" w:rsidRDefault="00936D55" w:rsidP="00936D55">
      <w:r>
        <w:rPr>
          <w:rFonts w:ascii="Calibri" w:hAnsi="Calibri" w:cs="Calibri"/>
          <w:bCs/>
          <w:sz w:val="24"/>
          <w:szCs w:val="24"/>
        </w:rPr>
        <w:t>g) Ostale usluge ostvareni su u iznosu od  3.928,90 EUR-a, a to je za 41,58% više u odnosu na prošlogodišnje razdoblje.</w:t>
      </w:r>
    </w:p>
    <w:p w14:paraId="5E67FDB9" w14:textId="77777777" w:rsidR="00936D55" w:rsidRDefault="00936D55" w:rsidP="00936D55">
      <w:pPr>
        <w:rPr>
          <w:rFonts w:ascii="Calibri" w:hAnsi="Calibri" w:cs="Calibri"/>
          <w:b/>
          <w:sz w:val="24"/>
          <w:szCs w:val="24"/>
        </w:rPr>
      </w:pPr>
    </w:p>
    <w:p w14:paraId="567D9A2B" w14:textId="77777777" w:rsidR="00936D55" w:rsidRDefault="00936D55" w:rsidP="00936D55">
      <w:pPr>
        <w:rPr>
          <w:rFonts w:ascii="Calibri" w:hAnsi="Calibri" w:cs="Calibri"/>
          <w:sz w:val="24"/>
          <w:szCs w:val="24"/>
        </w:rPr>
      </w:pPr>
      <w:r>
        <w:rPr>
          <w:rFonts w:ascii="Calibri" w:hAnsi="Calibri" w:cs="Calibri"/>
          <w:sz w:val="24"/>
          <w:szCs w:val="24"/>
        </w:rPr>
        <w:t>3.Financijski rashodi</w:t>
      </w:r>
    </w:p>
    <w:p w14:paraId="2B90360B" w14:textId="77777777" w:rsidR="00936D55" w:rsidRDefault="00936D55" w:rsidP="00936D55">
      <w:r>
        <w:rPr>
          <w:rFonts w:ascii="Calibri" w:hAnsi="Calibri" w:cs="Calibri"/>
          <w:sz w:val="24"/>
          <w:szCs w:val="24"/>
        </w:rPr>
        <w:t>Bankarske usluge i usluge platnog prometa  iznose 0</w:t>
      </w:r>
      <w:r>
        <w:rPr>
          <w:rFonts w:ascii="Calibri" w:hAnsi="Calibri" w:cs="Calibri"/>
          <w:bCs/>
          <w:sz w:val="24"/>
          <w:szCs w:val="24"/>
        </w:rPr>
        <w:t xml:space="preserve"> EUR-a jer je žiro račun zbog uvođenja riznice zatvoren.</w:t>
      </w:r>
    </w:p>
    <w:p w14:paraId="56761657" w14:textId="77777777" w:rsidR="00936D55" w:rsidRDefault="00936D55" w:rsidP="00936D55">
      <w:pPr>
        <w:rPr>
          <w:rFonts w:ascii="Calibri" w:hAnsi="Calibri" w:cs="Calibri"/>
          <w:bCs/>
          <w:sz w:val="24"/>
          <w:szCs w:val="24"/>
        </w:rPr>
      </w:pPr>
    </w:p>
    <w:p w14:paraId="0B43F95A" w14:textId="77777777" w:rsidR="00936D55" w:rsidRDefault="00936D55" w:rsidP="00936D55">
      <w:pPr>
        <w:rPr>
          <w:rFonts w:ascii="Calibri" w:hAnsi="Calibri" w:cs="Calibri"/>
          <w:bCs/>
          <w:sz w:val="24"/>
          <w:szCs w:val="24"/>
        </w:rPr>
      </w:pPr>
      <w:r>
        <w:rPr>
          <w:rFonts w:ascii="Calibri" w:hAnsi="Calibri" w:cs="Calibri"/>
          <w:bCs/>
          <w:sz w:val="24"/>
          <w:szCs w:val="24"/>
        </w:rPr>
        <w:t>4.Rashodi za nabavu nefinancijske imovine</w:t>
      </w:r>
    </w:p>
    <w:p w14:paraId="49C19AD5" w14:textId="77777777" w:rsidR="00936D55" w:rsidRDefault="00936D55" w:rsidP="00936D55">
      <w:pPr>
        <w:rPr>
          <w:rFonts w:ascii="Calibri" w:hAnsi="Calibri" w:cs="Calibri"/>
          <w:bCs/>
          <w:sz w:val="24"/>
          <w:szCs w:val="24"/>
        </w:rPr>
      </w:pPr>
      <w:r>
        <w:rPr>
          <w:rFonts w:ascii="Calibri" w:hAnsi="Calibri" w:cs="Calibri"/>
          <w:bCs/>
          <w:sz w:val="24"/>
          <w:szCs w:val="24"/>
        </w:rPr>
        <w:t>Rashodi za nabavu nefinancijske imovine iznose 0 EUR-a.</w:t>
      </w:r>
    </w:p>
    <w:p w14:paraId="235DAC81" w14:textId="77777777" w:rsidR="00936D55" w:rsidRDefault="00936D55" w:rsidP="00936D55">
      <w:pPr>
        <w:rPr>
          <w:rFonts w:ascii="Calibri" w:hAnsi="Calibri" w:cs="Calibri"/>
          <w:bCs/>
          <w:sz w:val="24"/>
          <w:szCs w:val="24"/>
        </w:rPr>
      </w:pPr>
    </w:p>
    <w:p w14:paraId="094955BA" w14:textId="77777777" w:rsidR="00936D55" w:rsidRDefault="00936D55" w:rsidP="00936D55">
      <w:r>
        <w:rPr>
          <w:rFonts w:ascii="Calibri" w:hAnsi="Calibri" w:cs="Calibri"/>
          <w:bCs/>
          <w:sz w:val="24"/>
          <w:szCs w:val="24"/>
        </w:rPr>
        <w:t>IV.</w:t>
      </w:r>
      <w:r>
        <w:rPr>
          <w:rFonts w:ascii="Calibri" w:hAnsi="Calibri" w:cs="Calibri"/>
          <w:sz w:val="24"/>
          <w:szCs w:val="24"/>
        </w:rPr>
        <w:t xml:space="preserve">  ZADUŽIVANJE</w:t>
      </w:r>
    </w:p>
    <w:p w14:paraId="5D6A862D" w14:textId="77777777" w:rsidR="00936D55" w:rsidRDefault="00936D55" w:rsidP="00936D55">
      <w:pPr>
        <w:rPr>
          <w:rFonts w:ascii="Calibri" w:hAnsi="Calibri" w:cs="Calibri"/>
          <w:sz w:val="24"/>
          <w:szCs w:val="24"/>
        </w:rPr>
      </w:pPr>
      <w:r>
        <w:rPr>
          <w:rFonts w:ascii="Calibri" w:hAnsi="Calibri" w:cs="Calibri"/>
          <w:sz w:val="24"/>
          <w:szCs w:val="24"/>
        </w:rPr>
        <w:t>Dječji vrtić SEGET nije se zaduživao ni na domaćem ni na stranom tržištu novca i kapitala.</w:t>
      </w:r>
    </w:p>
    <w:p w14:paraId="27F2B0E8" w14:textId="77777777" w:rsidR="00936D55" w:rsidRDefault="00936D55" w:rsidP="00936D55">
      <w:pPr>
        <w:rPr>
          <w:rFonts w:ascii="Calibri" w:hAnsi="Calibri" w:cs="Calibri"/>
          <w:sz w:val="24"/>
          <w:szCs w:val="24"/>
        </w:rPr>
      </w:pPr>
      <w:r>
        <w:rPr>
          <w:rFonts w:ascii="Calibri" w:hAnsi="Calibri" w:cs="Calibri"/>
          <w:sz w:val="24"/>
          <w:szCs w:val="24"/>
        </w:rPr>
        <w:t>VI. DANI ZAJMOVI I POTRAŽIVANJA PO DANIM ZAJMOVIMA</w:t>
      </w:r>
    </w:p>
    <w:p w14:paraId="247977CB" w14:textId="77777777" w:rsidR="00936D55" w:rsidRDefault="00936D55" w:rsidP="00936D55">
      <w:pPr>
        <w:rPr>
          <w:rFonts w:ascii="Calibri" w:hAnsi="Calibri" w:cs="Calibri"/>
          <w:sz w:val="24"/>
          <w:szCs w:val="24"/>
        </w:rPr>
      </w:pPr>
      <w:r>
        <w:rPr>
          <w:rFonts w:ascii="Calibri" w:hAnsi="Calibri" w:cs="Calibri"/>
          <w:sz w:val="24"/>
          <w:szCs w:val="24"/>
        </w:rPr>
        <w:t>Dječji vrtić SEGET nije davao zajmove niti ima potraživanja po danim zajmovima.</w:t>
      </w:r>
    </w:p>
    <w:p w14:paraId="444CDDC8" w14:textId="77777777" w:rsidR="00936D55" w:rsidRDefault="00936D55" w:rsidP="00936D55">
      <w:pPr>
        <w:rPr>
          <w:rFonts w:ascii="Calibri" w:hAnsi="Calibri" w:cs="Calibri"/>
          <w:sz w:val="24"/>
          <w:szCs w:val="24"/>
        </w:rPr>
      </w:pPr>
      <w:r>
        <w:rPr>
          <w:rFonts w:ascii="Calibri" w:hAnsi="Calibri" w:cs="Calibri"/>
          <w:sz w:val="24"/>
          <w:szCs w:val="24"/>
        </w:rPr>
        <w:t>VIII. JAMSTVA</w:t>
      </w:r>
    </w:p>
    <w:p w14:paraId="215F613A" w14:textId="4A633B6B" w:rsidR="00341956" w:rsidRPr="00CE52C4" w:rsidRDefault="00936D55" w:rsidP="00936D55">
      <w:pPr>
        <w:rPr>
          <w:rFonts w:ascii="Calibri" w:hAnsi="Calibri" w:cs="Calibri"/>
          <w:sz w:val="24"/>
          <w:szCs w:val="24"/>
        </w:rPr>
      </w:pPr>
      <w:r>
        <w:rPr>
          <w:rFonts w:ascii="Calibri" w:hAnsi="Calibri" w:cs="Calibri"/>
          <w:sz w:val="24"/>
          <w:szCs w:val="24"/>
        </w:rPr>
        <w:t>Dječji vrtić SEGET nije davao jamstva te nije imao izdatke po jamstvima.</w:t>
      </w:r>
    </w:p>
    <w:p w14:paraId="42592E43" w14:textId="77777777" w:rsidR="00341956" w:rsidRPr="00D770F6" w:rsidRDefault="00341956" w:rsidP="00341956">
      <w:pPr>
        <w:autoSpaceDE w:val="0"/>
        <w:spacing w:after="0"/>
        <w:ind w:right="142"/>
        <w:jc w:val="center"/>
        <w:rPr>
          <w:rFonts w:ascii="Aptos" w:eastAsia="Calibri" w:hAnsi="Aptos" w:cs="Calibri"/>
          <w:b/>
          <w:bCs/>
          <w:color w:val="1F4E79" w:themeColor="accent1" w:themeShade="80"/>
          <w:sz w:val="24"/>
          <w:szCs w:val="24"/>
        </w:rPr>
      </w:pPr>
      <w:r w:rsidRPr="00D770F6">
        <w:rPr>
          <w:rFonts w:ascii="Aptos" w:eastAsia="Calibri" w:hAnsi="Aptos" w:cs="Calibri"/>
          <w:b/>
          <w:bCs/>
          <w:color w:val="1F4E79" w:themeColor="accent1" w:themeShade="80"/>
          <w:sz w:val="24"/>
          <w:szCs w:val="24"/>
        </w:rPr>
        <w:t>Članak 4.</w:t>
      </w:r>
    </w:p>
    <w:p w14:paraId="7250953B" w14:textId="77777777" w:rsidR="00341956" w:rsidRDefault="00341956" w:rsidP="00341956">
      <w:pPr>
        <w:autoSpaceDE w:val="0"/>
        <w:spacing w:after="0"/>
        <w:ind w:right="142"/>
        <w:rPr>
          <w:rFonts w:ascii="Calibri" w:eastAsia="Calibri" w:hAnsi="Calibri" w:cs="Calibri"/>
          <w:sz w:val="24"/>
          <w:szCs w:val="24"/>
        </w:rPr>
      </w:pPr>
    </w:p>
    <w:p w14:paraId="1879F0EC" w14:textId="77777777" w:rsidR="00341956" w:rsidRDefault="00341956" w:rsidP="00341956">
      <w:pPr>
        <w:autoSpaceDE w:val="0"/>
        <w:spacing w:after="0"/>
        <w:ind w:right="142"/>
        <w:rPr>
          <w:rFonts w:ascii="Calibri" w:eastAsia="Calibri" w:hAnsi="Calibri" w:cs="Calibri"/>
          <w:sz w:val="24"/>
          <w:szCs w:val="24"/>
        </w:rPr>
      </w:pPr>
      <w:r>
        <w:rPr>
          <w:rFonts w:ascii="Calibri" w:eastAsia="Calibri" w:hAnsi="Calibri" w:cs="Calibri"/>
          <w:sz w:val="24"/>
          <w:szCs w:val="24"/>
        </w:rPr>
        <w:t xml:space="preserve">Polugodišnji izvještaj o izvršenju Proračuna Općine Seget u cjelini se objavljuje na internetskim stranicama Općine Seget, a Opći i Posebni dio Polugodišnjeg izvještaja o izvršenju Proračuna Općine Seget objavljuju se u „Službenom glasniku Općine Seget“. </w:t>
      </w:r>
    </w:p>
    <w:p w14:paraId="191C4436" w14:textId="77777777" w:rsidR="00341956" w:rsidRDefault="00341956" w:rsidP="00341956">
      <w:pPr>
        <w:spacing w:after="0"/>
        <w:ind w:right="142"/>
        <w:rPr>
          <w:rFonts w:ascii="Calibri" w:eastAsia="Calibri" w:hAnsi="Calibri" w:cs="Calibri"/>
          <w:sz w:val="24"/>
          <w:szCs w:val="24"/>
        </w:rPr>
      </w:pPr>
    </w:p>
    <w:p w14:paraId="6C71811D" w14:textId="77777777" w:rsidR="00341956" w:rsidRDefault="00341956" w:rsidP="00341956">
      <w:pPr>
        <w:autoSpaceDE w:val="0"/>
        <w:spacing w:after="0"/>
        <w:ind w:right="142"/>
        <w:rPr>
          <w:rFonts w:ascii="Calibri" w:eastAsia="Calibri" w:hAnsi="Calibri" w:cs="Calibri"/>
          <w:sz w:val="24"/>
          <w:szCs w:val="24"/>
        </w:rPr>
      </w:pPr>
    </w:p>
    <w:p w14:paraId="597329E6" w14:textId="77777777" w:rsidR="00341956" w:rsidRDefault="00341956" w:rsidP="00341956">
      <w:pPr>
        <w:spacing w:after="0"/>
        <w:ind w:right="142"/>
        <w:rPr>
          <w:rFonts w:ascii="Calibri" w:eastAsia="Calibri" w:hAnsi="Calibri" w:cs="Calibri"/>
          <w:sz w:val="24"/>
          <w:szCs w:val="24"/>
        </w:rPr>
      </w:pPr>
    </w:p>
    <w:p w14:paraId="321B39D7" w14:textId="77777777" w:rsidR="00341956" w:rsidRPr="00D770F6" w:rsidRDefault="00341956" w:rsidP="00341956">
      <w:pPr>
        <w:ind w:right="142"/>
        <w:jc w:val="center"/>
        <w:rPr>
          <w:rFonts w:ascii="Aptos" w:hAnsi="Aptos" w:cs="Calibri"/>
          <w:b/>
          <w:color w:val="1F4E79" w:themeColor="accent1" w:themeShade="80"/>
          <w:sz w:val="24"/>
          <w:szCs w:val="24"/>
        </w:rPr>
      </w:pPr>
      <w:r w:rsidRPr="00D770F6">
        <w:rPr>
          <w:rFonts w:ascii="Aptos" w:hAnsi="Aptos" w:cs="Calibri"/>
          <w:b/>
          <w:color w:val="1F4E79" w:themeColor="accent1" w:themeShade="80"/>
          <w:sz w:val="24"/>
          <w:szCs w:val="24"/>
        </w:rPr>
        <w:t>Članak 5.</w:t>
      </w:r>
    </w:p>
    <w:p w14:paraId="5986CC6A" w14:textId="77777777" w:rsidR="00341956" w:rsidRDefault="00341956" w:rsidP="00341956">
      <w:pPr>
        <w:pStyle w:val="NoSpacing"/>
        <w:ind w:right="142"/>
        <w:jc w:val="both"/>
        <w:rPr>
          <w:rFonts w:cs="Calibri"/>
          <w:sz w:val="24"/>
          <w:szCs w:val="24"/>
        </w:rPr>
      </w:pPr>
      <w:r>
        <w:rPr>
          <w:rFonts w:cs="Calibri"/>
          <w:sz w:val="24"/>
          <w:szCs w:val="24"/>
        </w:rPr>
        <w:t>Primjenom načela jedinstva i sveobuhvatnosti proračuna ovaj Polugodišnji izvještaj o izvršenju Proračuna Općine Seget za razdoblje siječanj – lipanj 2026. godine uključio je i ostvarene prihode i primitke, te rashode i izdatke proračunskog korisnika Dječjeg vrtića „Seget“ Seget Donji.</w:t>
      </w:r>
    </w:p>
    <w:p w14:paraId="235CDA26" w14:textId="77777777" w:rsidR="00341956" w:rsidRDefault="00341956" w:rsidP="00341956">
      <w:pPr>
        <w:pStyle w:val="NoSpacing"/>
        <w:ind w:right="142"/>
        <w:jc w:val="both"/>
        <w:rPr>
          <w:rFonts w:cs="Calibri"/>
          <w:sz w:val="24"/>
          <w:szCs w:val="24"/>
        </w:rPr>
      </w:pPr>
    </w:p>
    <w:p w14:paraId="3C299CE7" w14:textId="77777777" w:rsidR="00341956" w:rsidRDefault="00341956" w:rsidP="00341956">
      <w:pPr>
        <w:autoSpaceDE w:val="0"/>
        <w:spacing w:after="0"/>
        <w:ind w:right="142"/>
        <w:rPr>
          <w:rFonts w:ascii="Calibri" w:eastAsia="Calibri" w:hAnsi="Calibri" w:cs="Calibri"/>
          <w:sz w:val="24"/>
          <w:szCs w:val="24"/>
        </w:rPr>
      </w:pPr>
    </w:p>
    <w:p w14:paraId="23750D21" w14:textId="77777777" w:rsidR="00341956" w:rsidRDefault="00341956" w:rsidP="00341956">
      <w:pPr>
        <w:autoSpaceDE w:val="0"/>
        <w:spacing w:after="0"/>
        <w:ind w:right="142"/>
        <w:rPr>
          <w:rFonts w:ascii="Calibri" w:eastAsia="Calibri" w:hAnsi="Calibri" w:cs="Calibri"/>
          <w:sz w:val="24"/>
          <w:szCs w:val="24"/>
        </w:rPr>
      </w:pPr>
    </w:p>
    <w:p w14:paraId="5C858234" w14:textId="77777777" w:rsidR="00341956" w:rsidRPr="00D770F6" w:rsidRDefault="00341956" w:rsidP="00341956">
      <w:pPr>
        <w:autoSpaceDE w:val="0"/>
        <w:spacing w:after="0"/>
        <w:ind w:right="142"/>
        <w:jc w:val="center"/>
        <w:rPr>
          <w:rFonts w:ascii="Aptos" w:eastAsia="Calibri" w:hAnsi="Aptos" w:cs="Calibri"/>
          <w:b/>
          <w:bCs/>
          <w:color w:val="1F4E79" w:themeColor="accent1" w:themeShade="80"/>
          <w:sz w:val="24"/>
          <w:szCs w:val="24"/>
        </w:rPr>
      </w:pPr>
      <w:r w:rsidRPr="00D770F6">
        <w:rPr>
          <w:rFonts w:ascii="Aptos" w:eastAsia="Calibri" w:hAnsi="Aptos" w:cs="Calibri"/>
          <w:b/>
          <w:bCs/>
          <w:color w:val="1F4E79" w:themeColor="accent1" w:themeShade="80"/>
          <w:sz w:val="24"/>
          <w:szCs w:val="24"/>
        </w:rPr>
        <w:t>Članak 6.</w:t>
      </w:r>
    </w:p>
    <w:p w14:paraId="08E0EF38" w14:textId="77777777" w:rsidR="00341956" w:rsidRDefault="00341956" w:rsidP="00341956">
      <w:pPr>
        <w:autoSpaceDE w:val="0"/>
        <w:spacing w:after="0"/>
        <w:ind w:right="142"/>
        <w:rPr>
          <w:rFonts w:ascii="Calibri" w:eastAsia="Calibri" w:hAnsi="Calibri" w:cs="Calibri"/>
          <w:sz w:val="24"/>
          <w:szCs w:val="24"/>
        </w:rPr>
      </w:pPr>
    </w:p>
    <w:p w14:paraId="3845E128" w14:textId="77777777" w:rsidR="00341956" w:rsidRDefault="00341956" w:rsidP="00341956">
      <w:pPr>
        <w:spacing w:after="0"/>
        <w:ind w:right="142"/>
      </w:pPr>
      <w:r>
        <w:rPr>
          <w:rFonts w:ascii="Calibri" w:eastAsia="Calibri" w:hAnsi="Calibri" w:cs="Calibri"/>
          <w:sz w:val="24"/>
          <w:szCs w:val="24"/>
        </w:rPr>
        <w:t>Prihvaća se Polugodišnje izvješće o radu općinskog načelnika - ostvarenje Proračuna Općine Seget za razdoblje siječanj-lipanj 2026. godine.</w:t>
      </w:r>
    </w:p>
    <w:p w14:paraId="6BDB7CA4" w14:textId="77777777" w:rsidR="00341956" w:rsidRDefault="00341956" w:rsidP="00341956">
      <w:pPr>
        <w:autoSpaceDE w:val="0"/>
        <w:spacing w:after="0"/>
        <w:ind w:right="142"/>
        <w:rPr>
          <w:rFonts w:ascii="Calibri" w:hAnsi="Calibri" w:cs="Calibri"/>
          <w:color w:val="000000"/>
          <w:sz w:val="20"/>
          <w:szCs w:val="20"/>
        </w:rPr>
      </w:pPr>
    </w:p>
    <w:p w14:paraId="5E4999DC" w14:textId="77777777" w:rsidR="00341956" w:rsidRDefault="00341956" w:rsidP="00341956">
      <w:pPr>
        <w:spacing w:after="0"/>
        <w:ind w:right="142"/>
        <w:rPr>
          <w:rFonts w:ascii="Calibri" w:hAnsi="Calibri" w:cs="Calibri"/>
          <w:color w:val="000000"/>
          <w:sz w:val="20"/>
          <w:szCs w:val="20"/>
        </w:rPr>
      </w:pPr>
    </w:p>
    <w:p w14:paraId="48A0778B" w14:textId="77777777" w:rsidR="00341956" w:rsidRPr="00D770F6" w:rsidRDefault="00341956" w:rsidP="00341956">
      <w:pPr>
        <w:spacing w:after="0"/>
        <w:ind w:right="142"/>
        <w:jc w:val="center"/>
        <w:rPr>
          <w:rFonts w:ascii="Aptos" w:eastAsia="Calibri" w:hAnsi="Aptos" w:cs="Calibri"/>
          <w:b/>
          <w:bCs/>
          <w:color w:val="1F4E79" w:themeColor="accent1" w:themeShade="80"/>
          <w:sz w:val="24"/>
          <w:szCs w:val="24"/>
        </w:rPr>
      </w:pPr>
      <w:r w:rsidRPr="00D770F6">
        <w:rPr>
          <w:rFonts w:ascii="Aptos" w:eastAsia="Calibri" w:hAnsi="Aptos" w:cs="Calibri"/>
          <w:b/>
          <w:bCs/>
          <w:color w:val="1F4E79" w:themeColor="accent1" w:themeShade="80"/>
          <w:sz w:val="24"/>
          <w:szCs w:val="24"/>
        </w:rPr>
        <w:t>Članak 7.</w:t>
      </w:r>
    </w:p>
    <w:p w14:paraId="4F16FB8B" w14:textId="77777777" w:rsidR="00341956" w:rsidRDefault="00341956" w:rsidP="00341956">
      <w:pPr>
        <w:spacing w:after="0"/>
        <w:ind w:right="142"/>
        <w:rPr>
          <w:rFonts w:ascii="Calibri" w:eastAsia="Calibri" w:hAnsi="Calibri" w:cs="Calibri"/>
          <w:sz w:val="24"/>
          <w:szCs w:val="24"/>
        </w:rPr>
      </w:pPr>
    </w:p>
    <w:p w14:paraId="3FBCDA7D" w14:textId="77777777" w:rsidR="00341956" w:rsidRDefault="00341956" w:rsidP="00341956">
      <w:pPr>
        <w:spacing w:after="0"/>
        <w:ind w:right="142"/>
        <w:rPr>
          <w:rFonts w:ascii="Calibri" w:eastAsia="Calibri" w:hAnsi="Calibri" w:cs="Calibri"/>
          <w:sz w:val="24"/>
          <w:szCs w:val="24"/>
        </w:rPr>
      </w:pPr>
      <w:r>
        <w:rPr>
          <w:rFonts w:ascii="Calibri" w:eastAsia="Calibri" w:hAnsi="Calibri" w:cs="Calibri"/>
          <w:sz w:val="24"/>
          <w:szCs w:val="24"/>
        </w:rPr>
        <w:t>Ovaj Polugodišnji izvještaj o izvršenju Proračuna Općine Seget za razdoblje 01. siječnja do 30. lipnja 2026. godine objavit će se na mrežnim stranicama Općine Seget i u “Službenom glasniku Općine Seget”.</w:t>
      </w:r>
    </w:p>
    <w:p w14:paraId="4B16C2D4" w14:textId="77777777" w:rsidR="00341956" w:rsidRDefault="00341956" w:rsidP="00341956">
      <w:pPr>
        <w:spacing w:after="0"/>
        <w:ind w:right="142"/>
        <w:rPr>
          <w:rFonts w:ascii="Calibri" w:hAnsi="Calibri" w:cs="Calibri"/>
          <w:color w:val="000000"/>
          <w:sz w:val="20"/>
          <w:szCs w:val="20"/>
        </w:rPr>
      </w:pPr>
    </w:p>
    <w:p w14:paraId="433D1B8D" w14:textId="77777777" w:rsidR="00341956" w:rsidRDefault="00341956" w:rsidP="00341956">
      <w:pPr>
        <w:spacing w:after="0"/>
        <w:ind w:right="142"/>
        <w:rPr>
          <w:rFonts w:ascii="Calibri" w:hAnsi="Calibri" w:cs="Calibri"/>
          <w:color w:val="000000"/>
          <w:sz w:val="20"/>
          <w:szCs w:val="20"/>
        </w:rPr>
      </w:pPr>
    </w:p>
    <w:p w14:paraId="19B3FFC7" w14:textId="77777777" w:rsidR="00341956" w:rsidRDefault="00341956" w:rsidP="00341956">
      <w:pPr>
        <w:pStyle w:val="NoSpacing"/>
        <w:ind w:right="142"/>
        <w:jc w:val="both"/>
        <w:rPr>
          <w:rFonts w:cs="Calibri"/>
          <w:sz w:val="24"/>
          <w:szCs w:val="24"/>
        </w:rPr>
      </w:pPr>
      <w:r>
        <w:rPr>
          <w:rFonts w:cs="Calibri"/>
          <w:sz w:val="24"/>
          <w:szCs w:val="24"/>
        </w:rPr>
        <w:t xml:space="preserve">                                                      </w:t>
      </w:r>
    </w:p>
    <w:p w14:paraId="29683462" w14:textId="77777777" w:rsidR="00341956" w:rsidRDefault="00341956" w:rsidP="00341956">
      <w:pPr>
        <w:pStyle w:val="NoSpacing"/>
        <w:jc w:val="right"/>
      </w:pPr>
      <w:r>
        <w:rPr>
          <w:rFonts w:cs="Calibri"/>
          <w:sz w:val="24"/>
          <w:szCs w:val="24"/>
        </w:rPr>
        <w:t xml:space="preserve">                  </w:t>
      </w:r>
      <w:r>
        <w:rPr>
          <w:rFonts w:ascii="Arial" w:eastAsia="Arial" w:hAnsi="Arial" w:cs="Arial"/>
          <w:sz w:val="20"/>
          <w:szCs w:val="20"/>
        </w:rPr>
        <w:t>PREDSJEDNICA</w:t>
      </w:r>
    </w:p>
    <w:p w14:paraId="1DAE6B32" w14:textId="77777777" w:rsidR="00341956" w:rsidRDefault="00341956" w:rsidP="00341956">
      <w:pPr>
        <w:spacing w:after="0"/>
        <w:jc w:val="right"/>
      </w:pPr>
      <w:r>
        <w:rPr>
          <w:rFonts w:ascii="Arial" w:eastAsia="Arial" w:hAnsi="Arial"/>
          <w:sz w:val="20"/>
          <w:szCs w:val="20"/>
        </w:rPr>
        <w:t>OPĆINSKOG VIJEĆA</w:t>
      </w:r>
    </w:p>
    <w:p w14:paraId="47531D9A" w14:textId="77777777" w:rsidR="00341956" w:rsidRDefault="00341956" w:rsidP="00341956">
      <w:pPr>
        <w:spacing w:after="0"/>
        <w:jc w:val="right"/>
      </w:pPr>
      <w:r>
        <w:rPr>
          <w:rFonts w:ascii="Arial" w:eastAsia="Arial" w:hAnsi="Arial"/>
          <w:sz w:val="20"/>
          <w:szCs w:val="20"/>
        </w:rPr>
        <w:t xml:space="preserve"> </w:t>
      </w:r>
    </w:p>
    <w:p w14:paraId="5AA37EE0" w14:textId="77777777" w:rsidR="00341956" w:rsidRDefault="00341956" w:rsidP="00341956">
      <w:pPr>
        <w:spacing w:after="0"/>
        <w:jc w:val="right"/>
      </w:pPr>
      <w:r>
        <w:rPr>
          <w:rFonts w:ascii="Times New Roman" w:eastAsia="Times New Roman" w:hAnsi="Times New Roman" w:cs="Times New Roman"/>
          <w:lang w:eastAsia="hr-HR"/>
        </w:rPr>
        <w:t>Marina Zulim, mag. iur., v.r</w:t>
      </w:r>
    </w:p>
    <w:p w14:paraId="4D4740B9" w14:textId="77777777" w:rsidR="00341956" w:rsidRDefault="00341956" w:rsidP="00341956"/>
    <w:p w14:paraId="418AE1E2" w14:textId="77777777" w:rsidR="00341956" w:rsidRDefault="00341956" w:rsidP="00341956">
      <w:pPr>
        <w:ind w:right="142"/>
        <w:jc w:val="center"/>
        <w:rPr>
          <w:rFonts w:ascii="Calibri" w:hAnsi="Calibri" w:cs="Calibri"/>
          <w:b/>
          <w:color w:val="0E2841"/>
          <w:sz w:val="24"/>
          <w:szCs w:val="24"/>
        </w:rPr>
      </w:pPr>
    </w:p>
    <w:p w14:paraId="1FE57F81" w14:textId="77777777" w:rsidR="00341956" w:rsidRDefault="00341956" w:rsidP="00936D55">
      <w:pPr>
        <w:rPr>
          <w:rFonts w:ascii="Calibri" w:hAnsi="Calibri" w:cs="Calibri"/>
          <w:bCs/>
          <w:sz w:val="24"/>
          <w:szCs w:val="24"/>
        </w:rPr>
      </w:pPr>
    </w:p>
    <w:sectPr w:rsidR="00341956" w:rsidSect="00C31F6C">
      <w:footerReference w:type="default" r:id="rId10"/>
      <w:pgSz w:w="11906" w:h="16838"/>
      <w:pgMar w:top="1134" w:right="1417"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8F4E" w14:textId="77777777" w:rsidR="00297151" w:rsidRDefault="00297151" w:rsidP="001D689B">
      <w:pPr>
        <w:spacing w:after="0" w:line="240" w:lineRule="auto"/>
      </w:pPr>
      <w:r>
        <w:separator/>
      </w:r>
    </w:p>
  </w:endnote>
  <w:endnote w:type="continuationSeparator" w:id="0">
    <w:p w14:paraId="2E4EDB18" w14:textId="77777777" w:rsidR="00297151" w:rsidRDefault="00297151" w:rsidP="001D689B">
      <w:pPr>
        <w:spacing w:after="0" w:line="240" w:lineRule="auto"/>
      </w:pPr>
      <w:r>
        <w:continuationSeparator/>
      </w:r>
    </w:p>
  </w:endnote>
  <w:endnote w:type="continuationNotice" w:id="1">
    <w:p w14:paraId="554DEE69" w14:textId="77777777" w:rsidR="00297151" w:rsidRDefault="002971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mo">
    <w:altName w:val="Times New Roman"/>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424709"/>
      <w:docPartObj>
        <w:docPartGallery w:val="Page Numbers (Bottom of Page)"/>
        <w:docPartUnique/>
      </w:docPartObj>
    </w:sdtPr>
    <w:sdtContent>
      <w:p w14:paraId="1B7D6B49" w14:textId="77777777" w:rsidR="002E42C3" w:rsidRDefault="002E42C3">
        <w:pPr>
          <w:pStyle w:val="Footer"/>
          <w:jc w:val="right"/>
        </w:pPr>
        <w:r>
          <w:fldChar w:fldCharType="begin"/>
        </w:r>
        <w:r>
          <w:instrText>PAGE   \* MERGEFORMAT</w:instrText>
        </w:r>
        <w:r>
          <w:fldChar w:fldCharType="separate"/>
        </w:r>
        <w:r w:rsidR="00A61335">
          <w:rPr>
            <w:noProof/>
          </w:rPr>
          <w:t>8</w:t>
        </w:r>
        <w:r>
          <w:fldChar w:fldCharType="end"/>
        </w:r>
      </w:p>
    </w:sdtContent>
  </w:sdt>
  <w:p w14:paraId="35899B46" w14:textId="77777777" w:rsidR="002E42C3" w:rsidRDefault="002E4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057F3" w14:textId="77777777" w:rsidR="00297151" w:rsidRDefault="00297151" w:rsidP="001D689B">
      <w:pPr>
        <w:spacing w:after="0" w:line="240" w:lineRule="auto"/>
      </w:pPr>
      <w:r>
        <w:separator/>
      </w:r>
    </w:p>
  </w:footnote>
  <w:footnote w:type="continuationSeparator" w:id="0">
    <w:p w14:paraId="685C9C4B" w14:textId="77777777" w:rsidR="00297151" w:rsidRDefault="00297151" w:rsidP="001D689B">
      <w:pPr>
        <w:spacing w:after="0" w:line="240" w:lineRule="auto"/>
      </w:pPr>
      <w:r>
        <w:continuationSeparator/>
      </w:r>
    </w:p>
  </w:footnote>
  <w:footnote w:type="continuationNotice" w:id="1">
    <w:p w14:paraId="3B3C67BB" w14:textId="77777777" w:rsidR="00297151" w:rsidRDefault="002971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55D6E07"/>
    <w:multiLevelType w:val="hybridMultilevel"/>
    <w:tmpl w:val="CC2C5FEE"/>
    <w:lvl w:ilvl="0" w:tplc="1F08D834">
      <w:start w:val="14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681DAF"/>
    <w:multiLevelType w:val="hybridMultilevel"/>
    <w:tmpl w:val="99B683EA"/>
    <w:lvl w:ilvl="0" w:tplc="3B4AD22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CDB3CAD"/>
    <w:multiLevelType w:val="hybridMultilevel"/>
    <w:tmpl w:val="F432EA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C2D78"/>
    <w:multiLevelType w:val="hybridMultilevel"/>
    <w:tmpl w:val="8B5231DE"/>
    <w:lvl w:ilvl="0" w:tplc="6AF4B14E">
      <w:start w:val="1"/>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242C7776"/>
    <w:multiLevelType w:val="hybridMultilevel"/>
    <w:tmpl w:val="43600B66"/>
    <w:lvl w:ilvl="0" w:tplc="041A000F">
      <w:start w:val="1"/>
      <w:numFmt w:val="decimal"/>
      <w:lvlText w:val="%1."/>
      <w:lvlJc w:val="left"/>
      <w:pPr>
        <w:tabs>
          <w:tab w:val="num" w:pos="1068"/>
        </w:tabs>
        <w:ind w:left="1068" w:hanging="360"/>
      </w:pPr>
      <w:rPr>
        <w:rFonts w:cs="Times New Roman" w:hint="default"/>
      </w:rPr>
    </w:lvl>
    <w:lvl w:ilvl="1" w:tplc="041A0019">
      <w:start w:val="1"/>
      <w:numFmt w:val="lowerLetter"/>
      <w:lvlText w:val="%2."/>
      <w:lvlJc w:val="left"/>
      <w:pPr>
        <w:tabs>
          <w:tab w:val="num" w:pos="1788"/>
        </w:tabs>
        <w:ind w:left="1788" w:hanging="360"/>
      </w:pPr>
      <w:rPr>
        <w:rFonts w:cs="Times New Roman"/>
      </w:rPr>
    </w:lvl>
    <w:lvl w:ilvl="2" w:tplc="041A001B" w:tentative="1">
      <w:start w:val="1"/>
      <w:numFmt w:val="lowerRoman"/>
      <w:lvlText w:val="%3."/>
      <w:lvlJc w:val="right"/>
      <w:pPr>
        <w:tabs>
          <w:tab w:val="num" w:pos="2508"/>
        </w:tabs>
        <w:ind w:left="2508" w:hanging="180"/>
      </w:pPr>
      <w:rPr>
        <w:rFonts w:cs="Times New Roman"/>
      </w:rPr>
    </w:lvl>
    <w:lvl w:ilvl="3" w:tplc="041A000F" w:tentative="1">
      <w:start w:val="1"/>
      <w:numFmt w:val="decimal"/>
      <w:lvlText w:val="%4."/>
      <w:lvlJc w:val="left"/>
      <w:pPr>
        <w:tabs>
          <w:tab w:val="num" w:pos="3228"/>
        </w:tabs>
        <w:ind w:left="3228" w:hanging="360"/>
      </w:pPr>
      <w:rPr>
        <w:rFonts w:cs="Times New Roman"/>
      </w:rPr>
    </w:lvl>
    <w:lvl w:ilvl="4" w:tplc="041A0019" w:tentative="1">
      <w:start w:val="1"/>
      <w:numFmt w:val="lowerLetter"/>
      <w:lvlText w:val="%5."/>
      <w:lvlJc w:val="left"/>
      <w:pPr>
        <w:tabs>
          <w:tab w:val="num" w:pos="3948"/>
        </w:tabs>
        <w:ind w:left="3948" w:hanging="360"/>
      </w:pPr>
      <w:rPr>
        <w:rFonts w:cs="Times New Roman"/>
      </w:rPr>
    </w:lvl>
    <w:lvl w:ilvl="5" w:tplc="041A001B" w:tentative="1">
      <w:start w:val="1"/>
      <w:numFmt w:val="lowerRoman"/>
      <w:lvlText w:val="%6."/>
      <w:lvlJc w:val="right"/>
      <w:pPr>
        <w:tabs>
          <w:tab w:val="num" w:pos="4668"/>
        </w:tabs>
        <w:ind w:left="4668" w:hanging="180"/>
      </w:pPr>
      <w:rPr>
        <w:rFonts w:cs="Times New Roman"/>
      </w:rPr>
    </w:lvl>
    <w:lvl w:ilvl="6" w:tplc="041A000F" w:tentative="1">
      <w:start w:val="1"/>
      <w:numFmt w:val="decimal"/>
      <w:lvlText w:val="%7."/>
      <w:lvlJc w:val="left"/>
      <w:pPr>
        <w:tabs>
          <w:tab w:val="num" w:pos="5388"/>
        </w:tabs>
        <w:ind w:left="5388" w:hanging="360"/>
      </w:pPr>
      <w:rPr>
        <w:rFonts w:cs="Times New Roman"/>
      </w:rPr>
    </w:lvl>
    <w:lvl w:ilvl="7" w:tplc="041A0019" w:tentative="1">
      <w:start w:val="1"/>
      <w:numFmt w:val="lowerLetter"/>
      <w:lvlText w:val="%8."/>
      <w:lvlJc w:val="left"/>
      <w:pPr>
        <w:tabs>
          <w:tab w:val="num" w:pos="6108"/>
        </w:tabs>
        <w:ind w:left="6108" w:hanging="360"/>
      </w:pPr>
      <w:rPr>
        <w:rFonts w:cs="Times New Roman"/>
      </w:rPr>
    </w:lvl>
    <w:lvl w:ilvl="8" w:tplc="041A001B" w:tentative="1">
      <w:start w:val="1"/>
      <w:numFmt w:val="lowerRoman"/>
      <w:lvlText w:val="%9."/>
      <w:lvlJc w:val="right"/>
      <w:pPr>
        <w:tabs>
          <w:tab w:val="num" w:pos="6828"/>
        </w:tabs>
        <w:ind w:left="6828" w:hanging="180"/>
      </w:pPr>
      <w:rPr>
        <w:rFonts w:cs="Times New Roman"/>
      </w:rPr>
    </w:lvl>
  </w:abstractNum>
  <w:abstractNum w:abstractNumId="6" w15:restartNumberingAfterBreak="0">
    <w:nsid w:val="37AF0054"/>
    <w:multiLevelType w:val="hybridMultilevel"/>
    <w:tmpl w:val="45E27518"/>
    <w:lvl w:ilvl="0" w:tplc="2C6C9C9A">
      <w:start w:val="1"/>
      <w:numFmt w:val="bullet"/>
      <w:lvlText w:val="-"/>
      <w:lvlJc w:val="left"/>
      <w:pPr>
        <w:ind w:left="36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EF7461F"/>
    <w:multiLevelType w:val="hybridMultilevel"/>
    <w:tmpl w:val="C2BE8E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0EC5D48"/>
    <w:multiLevelType w:val="hybridMultilevel"/>
    <w:tmpl w:val="CA2A29F0"/>
    <w:lvl w:ilvl="0" w:tplc="CA9E8990">
      <w:start w:val="1"/>
      <w:numFmt w:val="upperRoman"/>
      <w:lvlText w:val="%1."/>
      <w:lvlJc w:val="left"/>
      <w:pPr>
        <w:ind w:left="3552" w:hanging="720"/>
      </w:pPr>
      <w:rPr>
        <w:rFonts w:hint="default"/>
        <w:b w:val="0"/>
      </w:rPr>
    </w:lvl>
    <w:lvl w:ilvl="1" w:tplc="041A0019" w:tentative="1">
      <w:start w:val="1"/>
      <w:numFmt w:val="lowerLetter"/>
      <w:lvlText w:val="%2."/>
      <w:lvlJc w:val="left"/>
      <w:pPr>
        <w:ind w:left="3912" w:hanging="360"/>
      </w:pPr>
    </w:lvl>
    <w:lvl w:ilvl="2" w:tplc="041A001B" w:tentative="1">
      <w:start w:val="1"/>
      <w:numFmt w:val="lowerRoman"/>
      <w:lvlText w:val="%3."/>
      <w:lvlJc w:val="right"/>
      <w:pPr>
        <w:ind w:left="4632" w:hanging="180"/>
      </w:pPr>
    </w:lvl>
    <w:lvl w:ilvl="3" w:tplc="041A000F" w:tentative="1">
      <w:start w:val="1"/>
      <w:numFmt w:val="decimal"/>
      <w:lvlText w:val="%4."/>
      <w:lvlJc w:val="left"/>
      <w:pPr>
        <w:ind w:left="5352" w:hanging="360"/>
      </w:pPr>
    </w:lvl>
    <w:lvl w:ilvl="4" w:tplc="041A0019" w:tentative="1">
      <w:start w:val="1"/>
      <w:numFmt w:val="lowerLetter"/>
      <w:lvlText w:val="%5."/>
      <w:lvlJc w:val="left"/>
      <w:pPr>
        <w:ind w:left="6072" w:hanging="360"/>
      </w:pPr>
    </w:lvl>
    <w:lvl w:ilvl="5" w:tplc="041A001B" w:tentative="1">
      <w:start w:val="1"/>
      <w:numFmt w:val="lowerRoman"/>
      <w:lvlText w:val="%6."/>
      <w:lvlJc w:val="right"/>
      <w:pPr>
        <w:ind w:left="6792" w:hanging="180"/>
      </w:pPr>
    </w:lvl>
    <w:lvl w:ilvl="6" w:tplc="041A000F" w:tentative="1">
      <w:start w:val="1"/>
      <w:numFmt w:val="decimal"/>
      <w:lvlText w:val="%7."/>
      <w:lvlJc w:val="left"/>
      <w:pPr>
        <w:ind w:left="7512" w:hanging="360"/>
      </w:pPr>
    </w:lvl>
    <w:lvl w:ilvl="7" w:tplc="041A0019" w:tentative="1">
      <w:start w:val="1"/>
      <w:numFmt w:val="lowerLetter"/>
      <w:lvlText w:val="%8."/>
      <w:lvlJc w:val="left"/>
      <w:pPr>
        <w:ind w:left="8232" w:hanging="360"/>
      </w:pPr>
    </w:lvl>
    <w:lvl w:ilvl="8" w:tplc="041A001B" w:tentative="1">
      <w:start w:val="1"/>
      <w:numFmt w:val="lowerRoman"/>
      <w:lvlText w:val="%9."/>
      <w:lvlJc w:val="right"/>
      <w:pPr>
        <w:ind w:left="8952" w:hanging="180"/>
      </w:pPr>
    </w:lvl>
  </w:abstractNum>
  <w:abstractNum w:abstractNumId="9" w15:restartNumberingAfterBreak="0">
    <w:nsid w:val="46543E14"/>
    <w:multiLevelType w:val="hybridMultilevel"/>
    <w:tmpl w:val="6CC2AF4A"/>
    <w:lvl w:ilvl="0" w:tplc="31CEFCD6">
      <w:start w:val="1"/>
      <w:numFmt w:val="decimal"/>
      <w:lvlText w:val="%1."/>
      <w:lvlJc w:val="left"/>
      <w:pPr>
        <w:ind w:left="720" w:hanging="360"/>
      </w:pPr>
      <w:rPr>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C1E54C8"/>
    <w:multiLevelType w:val="multilevel"/>
    <w:tmpl w:val="7820E24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6A6A83"/>
    <w:multiLevelType w:val="hybridMultilevel"/>
    <w:tmpl w:val="F8BE3918"/>
    <w:lvl w:ilvl="0" w:tplc="B5AC00B0">
      <w:start w:val="1"/>
      <w:numFmt w:val="decimal"/>
      <w:lvlText w:val="%1."/>
      <w:lvlJc w:val="left"/>
      <w:pPr>
        <w:ind w:left="1068" w:hanging="360"/>
      </w:pPr>
      <w:rPr>
        <w:rFonts w:cs="Times New Roman" w:hint="default"/>
      </w:rPr>
    </w:lvl>
    <w:lvl w:ilvl="1" w:tplc="041A0019">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12" w15:restartNumberingAfterBreak="0">
    <w:nsid w:val="52567028"/>
    <w:multiLevelType w:val="hybridMultilevel"/>
    <w:tmpl w:val="FFEA5D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2776AB6"/>
    <w:multiLevelType w:val="hybridMultilevel"/>
    <w:tmpl w:val="08866B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36102E0"/>
    <w:multiLevelType w:val="hybridMultilevel"/>
    <w:tmpl w:val="7F9C2CAA"/>
    <w:lvl w:ilvl="0" w:tplc="67FA39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D3F1627"/>
    <w:multiLevelType w:val="multilevel"/>
    <w:tmpl w:val="35128494"/>
    <w:lvl w:ilvl="0">
      <w:start w:val="1"/>
      <w:numFmt w:val="decimal"/>
      <w:lvlText w:val="%1."/>
      <w:lvlJc w:val="left"/>
      <w:pPr>
        <w:ind w:left="720" w:hanging="360"/>
      </w:pPr>
      <w:rPr>
        <w:rFonts w:hint="default"/>
      </w:rPr>
    </w:lvl>
    <w:lvl w:ilvl="1">
      <w:start w:val="3"/>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42F3E6A"/>
    <w:multiLevelType w:val="hybridMultilevel"/>
    <w:tmpl w:val="313EA346"/>
    <w:lvl w:ilvl="0" w:tplc="D3E44E3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8C27FD7"/>
    <w:multiLevelType w:val="hybridMultilevel"/>
    <w:tmpl w:val="7D1AC3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93117FB"/>
    <w:multiLevelType w:val="hybridMultilevel"/>
    <w:tmpl w:val="4254F9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D9C1986"/>
    <w:multiLevelType w:val="hybridMultilevel"/>
    <w:tmpl w:val="2FDC6378"/>
    <w:lvl w:ilvl="0" w:tplc="AF0E5CC4">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80124429">
    <w:abstractNumId w:val="3"/>
  </w:num>
  <w:num w:numId="2" w16cid:durableId="479884074">
    <w:abstractNumId w:val="17"/>
  </w:num>
  <w:num w:numId="3" w16cid:durableId="943731629">
    <w:abstractNumId w:val="6"/>
  </w:num>
  <w:num w:numId="4" w16cid:durableId="563491001">
    <w:abstractNumId w:val="9"/>
  </w:num>
  <w:num w:numId="5" w16cid:durableId="18573092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2527648">
    <w:abstractNumId w:val="5"/>
  </w:num>
  <w:num w:numId="7" w16cid:durableId="259576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777785">
    <w:abstractNumId w:val="12"/>
  </w:num>
  <w:num w:numId="9" w16cid:durableId="1371300371">
    <w:abstractNumId w:val="18"/>
  </w:num>
  <w:num w:numId="10" w16cid:durableId="945968606">
    <w:abstractNumId w:val="13"/>
  </w:num>
  <w:num w:numId="11" w16cid:durableId="1188718741">
    <w:abstractNumId w:val="7"/>
  </w:num>
  <w:num w:numId="12" w16cid:durableId="2021157779">
    <w:abstractNumId w:val="15"/>
  </w:num>
  <w:num w:numId="13" w16cid:durableId="1183979231">
    <w:abstractNumId w:val="14"/>
  </w:num>
  <w:num w:numId="14" w16cid:durableId="381252967">
    <w:abstractNumId w:val="8"/>
  </w:num>
  <w:num w:numId="15" w16cid:durableId="1370951616">
    <w:abstractNumId w:val="4"/>
  </w:num>
  <w:num w:numId="16" w16cid:durableId="1937398207">
    <w:abstractNumId w:val="0"/>
  </w:num>
  <w:num w:numId="17" w16cid:durableId="1545948744">
    <w:abstractNumId w:val="19"/>
  </w:num>
  <w:num w:numId="18" w16cid:durableId="1173372243">
    <w:abstractNumId w:val="2"/>
  </w:num>
  <w:num w:numId="19" w16cid:durableId="995962420">
    <w:abstractNumId w:val="16"/>
  </w:num>
  <w:num w:numId="20" w16cid:durableId="657995844">
    <w:abstractNumId w:val="10"/>
  </w:num>
  <w:num w:numId="21" w16cid:durableId="955528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076"/>
    <w:rsid w:val="00002B3E"/>
    <w:rsid w:val="00002C27"/>
    <w:rsid w:val="000031F8"/>
    <w:rsid w:val="00003319"/>
    <w:rsid w:val="000035FC"/>
    <w:rsid w:val="00004B98"/>
    <w:rsid w:val="000057A4"/>
    <w:rsid w:val="000061E0"/>
    <w:rsid w:val="00006841"/>
    <w:rsid w:val="00010333"/>
    <w:rsid w:val="00011F95"/>
    <w:rsid w:val="00011FE0"/>
    <w:rsid w:val="000128DD"/>
    <w:rsid w:val="00012FB2"/>
    <w:rsid w:val="0001355D"/>
    <w:rsid w:val="000149A1"/>
    <w:rsid w:val="00014B61"/>
    <w:rsid w:val="00016D4D"/>
    <w:rsid w:val="00017BB7"/>
    <w:rsid w:val="00020BFE"/>
    <w:rsid w:val="00020F44"/>
    <w:rsid w:val="0002219F"/>
    <w:rsid w:val="000226C4"/>
    <w:rsid w:val="00022ECB"/>
    <w:rsid w:val="0002347E"/>
    <w:rsid w:val="00023689"/>
    <w:rsid w:val="00026359"/>
    <w:rsid w:val="00027034"/>
    <w:rsid w:val="0002713E"/>
    <w:rsid w:val="00027DBD"/>
    <w:rsid w:val="00030B0E"/>
    <w:rsid w:val="00030E52"/>
    <w:rsid w:val="00032045"/>
    <w:rsid w:val="000320D5"/>
    <w:rsid w:val="00032D6B"/>
    <w:rsid w:val="00033CCB"/>
    <w:rsid w:val="00034582"/>
    <w:rsid w:val="00035C44"/>
    <w:rsid w:val="0003795D"/>
    <w:rsid w:val="0004029E"/>
    <w:rsid w:val="00040971"/>
    <w:rsid w:val="00041B59"/>
    <w:rsid w:val="00041C07"/>
    <w:rsid w:val="00042502"/>
    <w:rsid w:val="00042522"/>
    <w:rsid w:val="00043347"/>
    <w:rsid w:val="00043B56"/>
    <w:rsid w:val="000440AA"/>
    <w:rsid w:val="000443E0"/>
    <w:rsid w:val="000445B8"/>
    <w:rsid w:val="00044607"/>
    <w:rsid w:val="00044E0B"/>
    <w:rsid w:val="00045620"/>
    <w:rsid w:val="00045C14"/>
    <w:rsid w:val="00045D7B"/>
    <w:rsid w:val="00046208"/>
    <w:rsid w:val="0004693F"/>
    <w:rsid w:val="000471A8"/>
    <w:rsid w:val="00050032"/>
    <w:rsid w:val="000504F1"/>
    <w:rsid w:val="000514B5"/>
    <w:rsid w:val="00051680"/>
    <w:rsid w:val="00052329"/>
    <w:rsid w:val="00053C3B"/>
    <w:rsid w:val="00053F29"/>
    <w:rsid w:val="0005406E"/>
    <w:rsid w:val="00054344"/>
    <w:rsid w:val="00054922"/>
    <w:rsid w:val="00054F7E"/>
    <w:rsid w:val="000554EF"/>
    <w:rsid w:val="0005560C"/>
    <w:rsid w:val="000603C9"/>
    <w:rsid w:val="00062924"/>
    <w:rsid w:val="000643E6"/>
    <w:rsid w:val="00065D6C"/>
    <w:rsid w:val="00066CE3"/>
    <w:rsid w:val="00066D87"/>
    <w:rsid w:val="00067B49"/>
    <w:rsid w:val="00070E15"/>
    <w:rsid w:val="0007136B"/>
    <w:rsid w:val="00071F8F"/>
    <w:rsid w:val="00072650"/>
    <w:rsid w:val="00072F70"/>
    <w:rsid w:val="000733FA"/>
    <w:rsid w:val="00073C16"/>
    <w:rsid w:val="00073F51"/>
    <w:rsid w:val="00074EBF"/>
    <w:rsid w:val="000770B7"/>
    <w:rsid w:val="000774E3"/>
    <w:rsid w:val="00077D4C"/>
    <w:rsid w:val="0008039A"/>
    <w:rsid w:val="00080657"/>
    <w:rsid w:val="0008243A"/>
    <w:rsid w:val="00082CB5"/>
    <w:rsid w:val="00083163"/>
    <w:rsid w:val="0008316C"/>
    <w:rsid w:val="00084633"/>
    <w:rsid w:val="000853D3"/>
    <w:rsid w:val="00085638"/>
    <w:rsid w:val="00085DCD"/>
    <w:rsid w:val="00086308"/>
    <w:rsid w:val="00086A68"/>
    <w:rsid w:val="00086B46"/>
    <w:rsid w:val="00087475"/>
    <w:rsid w:val="00087580"/>
    <w:rsid w:val="0008762F"/>
    <w:rsid w:val="000878B2"/>
    <w:rsid w:val="00087A24"/>
    <w:rsid w:val="00087B32"/>
    <w:rsid w:val="000905C6"/>
    <w:rsid w:val="00091648"/>
    <w:rsid w:val="0009226B"/>
    <w:rsid w:val="00092F7F"/>
    <w:rsid w:val="00093033"/>
    <w:rsid w:val="000935D2"/>
    <w:rsid w:val="000938C2"/>
    <w:rsid w:val="0009399C"/>
    <w:rsid w:val="00093F87"/>
    <w:rsid w:val="00094534"/>
    <w:rsid w:val="000970CE"/>
    <w:rsid w:val="00097530"/>
    <w:rsid w:val="000975F3"/>
    <w:rsid w:val="0009786D"/>
    <w:rsid w:val="000A02C7"/>
    <w:rsid w:val="000A101E"/>
    <w:rsid w:val="000A121C"/>
    <w:rsid w:val="000A202A"/>
    <w:rsid w:val="000A242F"/>
    <w:rsid w:val="000A25F3"/>
    <w:rsid w:val="000A27BC"/>
    <w:rsid w:val="000A29D2"/>
    <w:rsid w:val="000A2AB3"/>
    <w:rsid w:val="000A2C6A"/>
    <w:rsid w:val="000A4097"/>
    <w:rsid w:val="000A4B5D"/>
    <w:rsid w:val="000A4FAA"/>
    <w:rsid w:val="000A6854"/>
    <w:rsid w:val="000A7043"/>
    <w:rsid w:val="000A7335"/>
    <w:rsid w:val="000A7CEA"/>
    <w:rsid w:val="000B07B5"/>
    <w:rsid w:val="000B12EF"/>
    <w:rsid w:val="000B149C"/>
    <w:rsid w:val="000B228A"/>
    <w:rsid w:val="000B4A10"/>
    <w:rsid w:val="000B547A"/>
    <w:rsid w:val="000B7613"/>
    <w:rsid w:val="000C1011"/>
    <w:rsid w:val="000C1AC2"/>
    <w:rsid w:val="000C1E4F"/>
    <w:rsid w:val="000C2480"/>
    <w:rsid w:val="000C284A"/>
    <w:rsid w:val="000C2A7F"/>
    <w:rsid w:val="000C325A"/>
    <w:rsid w:val="000C33B0"/>
    <w:rsid w:val="000C352D"/>
    <w:rsid w:val="000C3CE5"/>
    <w:rsid w:val="000C51D1"/>
    <w:rsid w:val="000C6C76"/>
    <w:rsid w:val="000C6EE0"/>
    <w:rsid w:val="000C7054"/>
    <w:rsid w:val="000C7CCA"/>
    <w:rsid w:val="000D00A9"/>
    <w:rsid w:val="000D08F6"/>
    <w:rsid w:val="000D151B"/>
    <w:rsid w:val="000D3072"/>
    <w:rsid w:val="000D4206"/>
    <w:rsid w:val="000D48B4"/>
    <w:rsid w:val="000D5D5E"/>
    <w:rsid w:val="000D65D0"/>
    <w:rsid w:val="000D6762"/>
    <w:rsid w:val="000E1674"/>
    <w:rsid w:val="000E171E"/>
    <w:rsid w:val="000E2B52"/>
    <w:rsid w:val="000E373F"/>
    <w:rsid w:val="000E5227"/>
    <w:rsid w:val="000E5A9B"/>
    <w:rsid w:val="000E5BD1"/>
    <w:rsid w:val="000E5D09"/>
    <w:rsid w:val="000E628D"/>
    <w:rsid w:val="000E6B71"/>
    <w:rsid w:val="000E6D60"/>
    <w:rsid w:val="000E6E82"/>
    <w:rsid w:val="000F084C"/>
    <w:rsid w:val="000F091B"/>
    <w:rsid w:val="000F0A03"/>
    <w:rsid w:val="000F0F18"/>
    <w:rsid w:val="000F14C0"/>
    <w:rsid w:val="000F21BF"/>
    <w:rsid w:val="000F37DE"/>
    <w:rsid w:val="000F40E9"/>
    <w:rsid w:val="000F4832"/>
    <w:rsid w:val="000F4F0A"/>
    <w:rsid w:val="000F66CF"/>
    <w:rsid w:val="00100566"/>
    <w:rsid w:val="00101115"/>
    <w:rsid w:val="001014AD"/>
    <w:rsid w:val="00101E48"/>
    <w:rsid w:val="00101E61"/>
    <w:rsid w:val="00101FA7"/>
    <w:rsid w:val="001040FE"/>
    <w:rsid w:val="001047F7"/>
    <w:rsid w:val="00106060"/>
    <w:rsid w:val="001061CA"/>
    <w:rsid w:val="0010667C"/>
    <w:rsid w:val="0010695F"/>
    <w:rsid w:val="00106EA6"/>
    <w:rsid w:val="00107F1A"/>
    <w:rsid w:val="00110CE6"/>
    <w:rsid w:val="00110DCE"/>
    <w:rsid w:val="00112160"/>
    <w:rsid w:val="00114A72"/>
    <w:rsid w:val="00115522"/>
    <w:rsid w:val="00115655"/>
    <w:rsid w:val="0011739A"/>
    <w:rsid w:val="001176CC"/>
    <w:rsid w:val="00117D0A"/>
    <w:rsid w:val="00120713"/>
    <w:rsid w:val="00121860"/>
    <w:rsid w:val="001229AB"/>
    <w:rsid w:val="001241F4"/>
    <w:rsid w:val="00124F2F"/>
    <w:rsid w:val="0012570A"/>
    <w:rsid w:val="00127139"/>
    <w:rsid w:val="00127184"/>
    <w:rsid w:val="001274BB"/>
    <w:rsid w:val="00130530"/>
    <w:rsid w:val="00130AB7"/>
    <w:rsid w:val="00130BAE"/>
    <w:rsid w:val="00131602"/>
    <w:rsid w:val="00131E66"/>
    <w:rsid w:val="00132FE2"/>
    <w:rsid w:val="001335B8"/>
    <w:rsid w:val="001343DA"/>
    <w:rsid w:val="001363C8"/>
    <w:rsid w:val="0013662E"/>
    <w:rsid w:val="00136E29"/>
    <w:rsid w:val="0013756A"/>
    <w:rsid w:val="00137C02"/>
    <w:rsid w:val="00137EE5"/>
    <w:rsid w:val="001403C3"/>
    <w:rsid w:val="00140CFB"/>
    <w:rsid w:val="001413CD"/>
    <w:rsid w:val="001414C5"/>
    <w:rsid w:val="00141B4A"/>
    <w:rsid w:val="00141DC9"/>
    <w:rsid w:val="001425A7"/>
    <w:rsid w:val="00142698"/>
    <w:rsid w:val="00142B67"/>
    <w:rsid w:val="00142B9B"/>
    <w:rsid w:val="00142CB0"/>
    <w:rsid w:val="00142F2A"/>
    <w:rsid w:val="00143039"/>
    <w:rsid w:val="00143E01"/>
    <w:rsid w:val="00144688"/>
    <w:rsid w:val="00144FD5"/>
    <w:rsid w:val="0014573F"/>
    <w:rsid w:val="001469EE"/>
    <w:rsid w:val="00146CF7"/>
    <w:rsid w:val="00146EE2"/>
    <w:rsid w:val="001504D4"/>
    <w:rsid w:val="0015059F"/>
    <w:rsid w:val="001514A1"/>
    <w:rsid w:val="00151B5B"/>
    <w:rsid w:val="00153005"/>
    <w:rsid w:val="00153142"/>
    <w:rsid w:val="00155783"/>
    <w:rsid w:val="00155BC2"/>
    <w:rsid w:val="00156B48"/>
    <w:rsid w:val="00157E4F"/>
    <w:rsid w:val="0016061C"/>
    <w:rsid w:val="00161583"/>
    <w:rsid w:val="00161D9A"/>
    <w:rsid w:val="0016224E"/>
    <w:rsid w:val="00162757"/>
    <w:rsid w:val="00162AEC"/>
    <w:rsid w:val="0016352A"/>
    <w:rsid w:val="00165AAA"/>
    <w:rsid w:val="00166C86"/>
    <w:rsid w:val="00166D06"/>
    <w:rsid w:val="00167782"/>
    <w:rsid w:val="001700D9"/>
    <w:rsid w:val="0017051E"/>
    <w:rsid w:val="001705AD"/>
    <w:rsid w:val="00171619"/>
    <w:rsid w:val="00171A33"/>
    <w:rsid w:val="00172630"/>
    <w:rsid w:val="00172777"/>
    <w:rsid w:val="00172FDB"/>
    <w:rsid w:val="0017323A"/>
    <w:rsid w:val="001735AE"/>
    <w:rsid w:val="00174B26"/>
    <w:rsid w:val="00175997"/>
    <w:rsid w:val="0018009E"/>
    <w:rsid w:val="00180D70"/>
    <w:rsid w:val="00181019"/>
    <w:rsid w:val="00181954"/>
    <w:rsid w:val="00181D8C"/>
    <w:rsid w:val="001821E9"/>
    <w:rsid w:val="0018396D"/>
    <w:rsid w:val="00184A9D"/>
    <w:rsid w:val="00184D7C"/>
    <w:rsid w:val="0018550E"/>
    <w:rsid w:val="00185BC5"/>
    <w:rsid w:val="00186181"/>
    <w:rsid w:val="00186829"/>
    <w:rsid w:val="0018687A"/>
    <w:rsid w:val="00187FF5"/>
    <w:rsid w:val="001901E0"/>
    <w:rsid w:val="001915DC"/>
    <w:rsid w:val="001916C1"/>
    <w:rsid w:val="001925EC"/>
    <w:rsid w:val="00193CDD"/>
    <w:rsid w:val="0019592C"/>
    <w:rsid w:val="00195AF2"/>
    <w:rsid w:val="001978FC"/>
    <w:rsid w:val="001979CD"/>
    <w:rsid w:val="00197C01"/>
    <w:rsid w:val="001A0613"/>
    <w:rsid w:val="001A0BA0"/>
    <w:rsid w:val="001A167D"/>
    <w:rsid w:val="001A1FD8"/>
    <w:rsid w:val="001A2235"/>
    <w:rsid w:val="001A2964"/>
    <w:rsid w:val="001A2F7B"/>
    <w:rsid w:val="001A3648"/>
    <w:rsid w:val="001A48D0"/>
    <w:rsid w:val="001A525E"/>
    <w:rsid w:val="001A60EE"/>
    <w:rsid w:val="001A6A77"/>
    <w:rsid w:val="001A72CA"/>
    <w:rsid w:val="001A7B80"/>
    <w:rsid w:val="001B0AF7"/>
    <w:rsid w:val="001B1FCA"/>
    <w:rsid w:val="001B4FAA"/>
    <w:rsid w:val="001B555B"/>
    <w:rsid w:val="001B557C"/>
    <w:rsid w:val="001B641E"/>
    <w:rsid w:val="001B78DD"/>
    <w:rsid w:val="001B7E6A"/>
    <w:rsid w:val="001C0124"/>
    <w:rsid w:val="001C0402"/>
    <w:rsid w:val="001C0CC8"/>
    <w:rsid w:val="001C0CF9"/>
    <w:rsid w:val="001C123A"/>
    <w:rsid w:val="001C1250"/>
    <w:rsid w:val="001C3A65"/>
    <w:rsid w:val="001C3B4D"/>
    <w:rsid w:val="001C43FC"/>
    <w:rsid w:val="001C4761"/>
    <w:rsid w:val="001C4ABF"/>
    <w:rsid w:val="001C635E"/>
    <w:rsid w:val="001C7F2E"/>
    <w:rsid w:val="001D006C"/>
    <w:rsid w:val="001D0917"/>
    <w:rsid w:val="001D0E33"/>
    <w:rsid w:val="001D145F"/>
    <w:rsid w:val="001D18EA"/>
    <w:rsid w:val="001D1CC3"/>
    <w:rsid w:val="001D3419"/>
    <w:rsid w:val="001D371B"/>
    <w:rsid w:val="001D4076"/>
    <w:rsid w:val="001D473E"/>
    <w:rsid w:val="001D4A99"/>
    <w:rsid w:val="001D5CC4"/>
    <w:rsid w:val="001D689B"/>
    <w:rsid w:val="001D781D"/>
    <w:rsid w:val="001E099C"/>
    <w:rsid w:val="001E0BC4"/>
    <w:rsid w:val="001E0C45"/>
    <w:rsid w:val="001E0CD5"/>
    <w:rsid w:val="001E102E"/>
    <w:rsid w:val="001E22B6"/>
    <w:rsid w:val="001E2315"/>
    <w:rsid w:val="001E28A7"/>
    <w:rsid w:val="001E2E80"/>
    <w:rsid w:val="001E3552"/>
    <w:rsid w:val="001E49AE"/>
    <w:rsid w:val="001E4E2E"/>
    <w:rsid w:val="001E658D"/>
    <w:rsid w:val="001E79C9"/>
    <w:rsid w:val="001F0150"/>
    <w:rsid w:val="001F01C2"/>
    <w:rsid w:val="001F0D44"/>
    <w:rsid w:val="001F0E6E"/>
    <w:rsid w:val="001F1208"/>
    <w:rsid w:val="001F1F66"/>
    <w:rsid w:val="001F2865"/>
    <w:rsid w:val="001F2F33"/>
    <w:rsid w:val="001F326D"/>
    <w:rsid w:val="001F3636"/>
    <w:rsid w:val="001F452F"/>
    <w:rsid w:val="001F4581"/>
    <w:rsid w:val="001F4723"/>
    <w:rsid w:val="001F492D"/>
    <w:rsid w:val="001F4C91"/>
    <w:rsid w:val="001F56DE"/>
    <w:rsid w:val="00200AD9"/>
    <w:rsid w:val="00200F1F"/>
    <w:rsid w:val="00201496"/>
    <w:rsid w:val="00201A87"/>
    <w:rsid w:val="00202449"/>
    <w:rsid w:val="00204623"/>
    <w:rsid w:val="00204B62"/>
    <w:rsid w:val="002068D3"/>
    <w:rsid w:val="00206AAE"/>
    <w:rsid w:val="00206F30"/>
    <w:rsid w:val="00206FFA"/>
    <w:rsid w:val="0020717A"/>
    <w:rsid w:val="00207602"/>
    <w:rsid w:val="00207842"/>
    <w:rsid w:val="002079A4"/>
    <w:rsid w:val="00207F52"/>
    <w:rsid w:val="00210094"/>
    <w:rsid w:val="00210F7F"/>
    <w:rsid w:val="0021163A"/>
    <w:rsid w:val="00212980"/>
    <w:rsid w:val="00214101"/>
    <w:rsid w:val="00214697"/>
    <w:rsid w:val="002149A6"/>
    <w:rsid w:val="0021585F"/>
    <w:rsid w:val="002162F6"/>
    <w:rsid w:val="002167C0"/>
    <w:rsid w:val="00216C40"/>
    <w:rsid w:val="002179DD"/>
    <w:rsid w:val="002200A3"/>
    <w:rsid w:val="00221590"/>
    <w:rsid w:val="002226AC"/>
    <w:rsid w:val="00222B91"/>
    <w:rsid w:val="00223722"/>
    <w:rsid w:val="00224BD0"/>
    <w:rsid w:val="00224EDB"/>
    <w:rsid w:val="0022650F"/>
    <w:rsid w:val="00227E88"/>
    <w:rsid w:val="0023052A"/>
    <w:rsid w:val="00230E06"/>
    <w:rsid w:val="00231353"/>
    <w:rsid w:val="002316F4"/>
    <w:rsid w:val="00231B8E"/>
    <w:rsid w:val="00231EDC"/>
    <w:rsid w:val="00232A23"/>
    <w:rsid w:val="00232C7B"/>
    <w:rsid w:val="00232E69"/>
    <w:rsid w:val="00233078"/>
    <w:rsid w:val="00235094"/>
    <w:rsid w:val="002355D4"/>
    <w:rsid w:val="002356C8"/>
    <w:rsid w:val="002358F9"/>
    <w:rsid w:val="00235C99"/>
    <w:rsid w:val="00236ADE"/>
    <w:rsid w:val="00237399"/>
    <w:rsid w:val="002400F2"/>
    <w:rsid w:val="00240AF3"/>
    <w:rsid w:val="00240BCE"/>
    <w:rsid w:val="002423A8"/>
    <w:rsid w:val="00244723"/>
    <w:rsid w:val="00244C34"/>
    <w:rsid w:val="002458DB"/>
    <w:rsid w:val="00245C1B"/>
    <w:rsid w:val="00246044"/>
    <w:rsid w:val="00246791"/>
    <w:rsid w:val="00246963"/>
    <w:rsid w:val="002471AB"/>
    <w:rsid w:val="0024744A"/>
    <w:rsid w:val="00247EB8"/>
    <w:rsid w:val="00251213"/>
    <w:rsid w:val="00251D01"/>
    <w:rsid w:val="002523A5"/>
    <w:rsid w:val="00252D15"/>
    <w:rsid w:val="0025468C"/>
    <w:rsid w:val="0025483B"/>
    <w:rsid w:val="00255299"/>
    <w:rsid w:val="00255F87"/>
    <w:rsid w:val="00257DE4"/>
    <w:rsid w:val="002623DD"/>
    <w:rsid w:val="00264861"/>
    <w:rsid w:val="00264865"/>
    <w:rsid w:val="002664FD"/>
    <w:rsid w:val="002700A9"/>
    <w:rsid w:val="002708D5"/>
    <w:rsid w:val="002715FF"/>
    <w:rsid w:val="00273788"/>
    <w:rsid w:val="00274157"/>
    <w:rsid w:val="00274705"/>
    <w:rsid w:val="00275C23"/>
    <w:rsid w:val="00275EDE"/>
    <w:rsid w:val="002802CC"/>
    <w:rsid w:val="00281AF0"/>
    <w:rsid w:val="00282E83"/>
    <w:rsid w:val="002831BC"/>
    <w:rsid w:val="00283D21"/>
    <w:rsid w:val="002846EE"/>
    <w:rsid w:val="002849C3"/>
    <w:rsid w:val="00284A12"/>
    <w:rsid w:val="0028640B"/>
    <w:rsid w:val="0029010C"/>
    <w:rsid w:val="00290898"/>
    <w:rsid w:val="00290BE0"/>
    <w:rsid w:val="00290F92"/>
    <w:rsid w:val="00291CE8"/>
    <w:rsid w:val="00292D0B"/>
    <w:rsid w:val="002939D0"/>
    <w:rsid w:val="00294022"/>
    <w:rsid w:val="002940EF"/>
    <w:rsid w:val="002959ED"/>
    <w:rsid w:val="00296470"/>
    <w:rsid w:val="00296D28"/>
    <w:rsid w:val="00297151"/>
    <w:rsid w:val="002A052F"/>
    <w:rsid w:val="002A0F5E"/>
    <w:rsid w:val="002A1C60"/>
    <w:rsid w:val="002A1E2F"/>
    <w:rsid w:val="002A2C9C"/>
    <w:rsid w:val="002A2D44"/>
    <w:rsid w:val="002A2EA1"/>
    <w:rsid w:val="002A4345"/>
    <w:rsid w:val="002A48F4"/>
    <w:rsid w:val="002A535A"/>
    <w:rsid w:val="002A5E3F"/>
    <w:rsid w:val="002A6E05"/>
    <w:rsid w:val="002A764E"/>
    <w:rsid w:val="002A7E74"/>
    <w:rsid w:val="002B0548"/>
    <w:rsid w:val="002B06C8"/>
    <w:rsid w:val="002B0B75"/>
    <w:rsid w:val="002B0C60"/>
    <w:rsid w:val="002B18BD"/>
    <w:rsid w:val="002B23D8"/>
    <w:rsid w:val="002B29BB"/>
    <w:rsid w:val="002B2D31"/>
    <w:rsid w:val="002B3BFD"/>
    <w:rsid w:val="002B5CC1"/>
    <w:rsid w:val="002B602B"/>
    <w:rsid w:val="002B6050"/>
    <w:rsid w:val="002B62ED"/>
    <w:rsid w:val="002B7072"/>
    <w:rsid w:val="002B780A"/>
    <w:rsid w:val="002B785A"/>
    <w:rsid w:val="002C0FE7"/>
    <w:rsid w:val="002C2FE7"/>
    <w:rsid w:val="002C3B08"/>
    <w:rsid w:val="002C3D42"/>
    <w:rsid w:val="002C40ED"/>
    <w:rsid w:val="002C4213"/>
    <w:rsid w:val="002C4792"/>
    <w:rsid w:val="002C47BB"/>
    <w:rsid w:val="002C48C3"/>
    <w:rsid w:val="002C6A21"/>
    <w:rsid w:val="002D07D9"/>
    <w:rsid w:val="002D1F52"/>
    <w:rsid w:val="002D294F"/>
    <w:rsid w:val="002D37D2"/>
    <w:rsid w:val="002D391F"/>
    <w:rsid w:val="002D3F07"/>
    <w:rsid w:val="002D4A84"/>
    <w:rsid w:val="002D4DC0"/>
    <w:rsid w:val="002D5130"/>
    <w:rsid w:val="002D5A5B"/>
    <w:rsid w:val="002D6FA7"/>
    <w:rsid w:val="002D7495"/>
    <w:rsid w:val="002D7635"/>
    <w:rsid w:val="002D7685"/>
    <w:rsid w:val="002D7F19"/>
    <w:rsid w:val="002E194C"/>
    <w:rsid w:val="002E1CA6"/>
    <w:rsid w:val="002E42C3"/>
    <w:rsid w:val="002E4319"/>
    <w:rsid w:val="002E454E"/>
    <w:rsid w:val="002E4B3D"/>
    <w:rsid w:val="002E6184"/>
    <w:rsid w:val="002E6CDC"/>
    <w:rsid w:val="002E78BC"/>
    <w:rsid w:val="002F01B3"/>
    <w:rsid w:val="002F105B"/>
    <w:rsid w:val="002F1436"/>
    <w:rsid w:val="002F16CC"/>
    <w:rsid w:val="002F16FC"/>
    <w:rsid w:val="002F1CDC"/>
    <w:rsid w:val="002F1F8F"/>
    <w:rsid w:val="002F1FBD"/>
    <w:rsid w:val="002F2A3C"/>
    <w:rsid w:val="002F3501"/>
    <w:rsid w:val="002F6084"/>
    <w:rsid w:val="002F6686"/>
    <w:rsid w:val="002F74AF"/>
    <w:rsid w:val="002F7781"/>
    <w:rsid w:val="002F7B11"/>
    <w:rsid w:val="00300300"/>
    <w:rsid w:val="003005A2"/>
    <w:rsid w:val="00300709"/>
    <w:rsid w:val="00300D61"/>
    <w:rsid w:val="00302CA1"/>
    <w:rsid w:val="00303528"/>
    <w:rsid w:val="003038D5"/>
    <w:rsid w:val="00303FD9"/>
    <w:rsid w:val="0030552F"/>
    <w:rsid w:val="00305662"/>
    <w:rsid w:val="003066A7"/>
    <w:rsid w:val="00306EDC"/>
    <w:rsid w:val="003075EF"/>
    <w:rsid w:val="00307CA1"/>
    <w:rsid w:val="00310F53"/>
    <w:rsid w:val="00311030"/>
    <w:rsid w:val="00311529"/>
    <w:rsid w:val="003121C2"/>
    <w:rsid w:val="003123E0"/>
    <w:rsid w:val="00312E81"/>
    <w:rsid w:val="00312EC4"/>
    <w:rsid w:val="00312FC1"/>
    <w:rsid w:val="00313333"/>
    <w:rsid w:val="00313F1A"/>
    <w:rsid w:val="0031460A"/>
    <w:rsid w:val="00315066"/>
    <w:rsid w:val="00316ECC"/>
    <w:rsid w:val="00320F3C"/>
    <w:rsid w:val="003212F9"/>
    <w:rsid w:val="00321858"/>
    <w:rsid w:val="003232F3"/>
    <w:rsid w:val="00323C57"/>
    <w:rsid w:val="00323F9C"/>
    <w:rsid w:val="0032433A"/>
    <w:rsid w:val="00324B25"/>
    <w:rsid w:val="003252B5"/>
    <w:rsid w:val="003272B9"/>
    <w:rsid w:val="003277BE"/>
    <w:rsid w:val="00327807"/>
    <w:rsid w:val="0033030A"/>
    <w:rsid w:val="003310C4"/>
    <w:rsid w:val="0033137E"/>
    <w:rsid w:val="003333E2"/>
    <w:rsid w:val="003347E4"/>
    <w:rsid w:val="00334D8E"/>
    <w:rsid w:val="003375A7"/>
    <w:rsid w:val="0033767E"/>
    <w:rsid w:val="00337BA9"/>
    <w:rsid w:val="00340590"/>
    <w:rsid w:val="00341649"/>
    <w:rsid w:val="00341956"/>
    <w:rsid w:val="00342037"/>
    <w:rsid w:val="003424B8"/>
    <w:rsid w:val="003428E4"/>
    <w:rsid w:val="00342EFB"/>
    <w:rsid w:val="003439E5"/>
    <w:rsid w:val="003440A6"/>
    <w:rsid w:val="0034494A"/>
    <w:rsid w:val="00344D9E"/>
    <w:rsid w:val="00344DE6"/>
    <w:rsid w:val="00346566"/>
    <w:rsid w:val="0034746F"/>
    <w:rsid w:val="0035106A"/>
    <w:rsid w:val="0035170F"/>
    <w:rsid w:val="00351F74"/>
    <w:rsid w:val="003521C4"/>
    <w:rsid w:val="003523FC"/>
    <w:rsid w:val="00352463"/>
    <w:rsid w:val="003526B8"/>
    <w:rsid w:val="003526C7"/>
    <w:rsid w:val="00352DBC"/>
    <w:rsid w:val="00353B19"/>
    <w:rsid w:val="003569AB"/>
    <w:rsid w:val="00356A44"/>
    <w:rsid w:val="00356D25"/>
    <w:rsid w:val="00360D6F"/>
    <w:rsid w:val="003613BE"/>
    <w:rsid w:val="0036264A"/>
    <w:rsid w:val="00363460"/>
    <w:rsid w:val="00363A6A"/>
    <w:rsid w:val="00363D22"/>
    <w:rsid w:val="0036440C"/>
    <w:rsid w:val="003659E7"/>
    <w:rsid w:val="00366353"/>
    <w:rsid w:val="00366C5D"/>
    <w:rsid w:val="003701BD"/>
    <w:rsid w:val="00370EA7"/>
    <w:rsid w:val="00371752"/>
    <w:rsid w:val="00371A0E"/>
    <w:rsid w:val="00371FA3"/>
    <w:rsid w:val="003721CC"/>
    <w:rsid w:val="00372F00"/>
    <w:rsid w:val="0037317C"/>
    <w:rsid w:val="003735B6"/>
    <w:rsid w:val="003739D0"/>
    <w:rsid w:val="0037538E"/>
    <w:rsid w:val="003762FB"/>
    <w:rsid w:val="00376D04"/>
    <w:rsid w:val="00376DEE"/>
    <w:rsid w:val="00380268"/>
    <w:rsid w:val="00380462"/>
    <w:rsid w:val="00380D03"/>
    <w:rsid w:val="00382AC5"/>
    <w:rsid w:val="00382E9A"/>
    <w:rsid w:val="00383912"/>
    <w:rsid w:val="00385AEE"/>
    <w:rsid w:val="00385F09"/>
    <w:rsid w:val="0038723D"/>
    <w:rsid w:val="00387BBB"/>
    <w:rsid w:val="00390040"/>
    <w:rsid w:val="00390621"/>
    <w:rsid w:val="003915C6"/>
    <w:rsid w:val="00392D5E"/>
    <w:rsid w:val="00392DE9"/>
    <w:rsid w:val="00393006"/>
    <w:rsid w:val="00393400"/>
    <w:rsid w:val="003939C9"/>
    <w:rsid w:val="00394509"/>
    <w:rsid w:val="00394700"/>
    <w:rsid w:val="0039476D"/>
    <w:rsid w:val="00394969"/>
    <w:rsid w:val="00394D2D"/>
    <w:rsid w:val="003950EB"/>
    <w:rsid w:val="0039650D"/>
    <w:rsid w:val="003A0BF1"/>
    <w:rsid w:val="003A2D47"/>
    <w:rsid w:val="003A31D3"/>
    <w:rsid w:val="003A31F9"/>
    <w:rsid w:val="003A38F6"/>
    <w:rsid w:val="003A3B8E"/>
    <w:rsid w:val="003A4145"/>
    <w:rsid w:val="003A4DCF"/>
    <w:rsid w:val="003A55A0"/>
    <w:rsid w:val="003A5CA3"/>
    <w:rsid w:val="003A76BF"/>
    <w:rsid w:val="003B0099"/>
    <w:rsid w:val="003B01DC"/>
    <w:rsid w:val="003B0F16"/>
    <w:rsid w:val="003B1C63"/>
    <w:rsid w:val="003B1D1F"/>
    <w:rsid w:val="003B4A7B"/>
    <w:rsid w:val="003B67B9"/>
    <w:rsid w:val="003B7186"/>
    <w:rsid w:val="003B799E"/>
    <w:rsid w:val="003C016A"/>
    <w:rsid w:val="003C0828"/>
    <w:rsid w:val="003C0F05"/>
    <w:rsid w:val="003C19C1"/>
    <w:rsid w:val="003C23FE"/>
    <w:rsid w:val="003C35AB"/>
    <w:rsid w:val="003C3894"/>
    <w:rsid w:val="003C459D"/>
    <w:rsid w:val="003C6331"/>
    <w:rsid w:val="003C68F2"/>
    <w:rsid w:val="003C6D2C"/>
    <w:rsid w:val="003D0390"/>
    <w:rsid w:val="003D1E42"/>
    <w:rsid w:val="003D1FF2"/>
    <w:rsid w:val="003D2AB0"/>
    <w:rsid w:val="003D335E"/>
    <w:rsid w:val="003D4A8E"/>
    <w:rsid w:val="003D4EE0"/>
    <w:rsid w:val="003D502F"/>
    <w:rsid w:val="003D537F"/>
    <w:rsid w:val="003D57EC"/>
    <w:rsid w:val="003D64BF"/>
    <w:rsid w:val="003D792C"/>
    <w:rsid w:val="003E08CF"/>
    <w:rsid w:val="003E0A0C"/>
    <w:rsid w:val="003E0BB1"/>
    <w:rsid w:val="003E2579"/>
    <w:rsid w:val="003E2B5D"/>
    <w:rsid w:val="003E2BAC"/>
    <w:rsid w:val="003E415A"/>
    <w:rsid w:val="003E43B2"/>
    <w:rsid w:val="003E4E8B"/>
    <w:rsid w:val="003E62DC"/>
    <w:rsid w:val="003E65C6"/>
    <w:rsid w:val="003E76D4"/>
    <w:rsid w:val="003F0BE8"/>
    <w:rsid w:val="003F11C5"/>
    <w:rsid w:val="003F194A"/>
    <w:rsid w:val="003F1CD2"/>
    <w:rsid w:val="003F1FDF"/>
    <w:rsid w:val="003F2739"/>
    <w:rsid w:val="003F2831"/>
    <w:rsid w:val="003F321E"/>
    <w:rsid w:val="003F341E"/>
    <w:rsid w:val="003F38BE"/>
    <w:rsid w:val="003F44A0"/>
    <w:rsid w:val="003F4BB6"/>
    <w:rsid w:val="003F4E05"/>
    <w:rsid w:val="003F51D6"/>
    <w:rsid w:val="003F55F3"/>
    <w:rsid w:val="003F564A"/>
    <w:rsid w:val="003F5BBE"/>
    <w:rsid w:val="003F5C3D"/>
    <w:rsid w:val="003F5DCD"/>
    <w:rsid w:val="003F60AA"/>
    <w:rsid w:val="003F6BE6"/>
    <w:rsid w:val="003F75C1"/>
    <w:rsid w:val="00400268"/>
    <w:rsid w:val="00401737"/>
    <w:rsid w:val="004022F8"/>
    <w:rsid w:val="0040243D"/>
    <w:rsid w:val="00402BD8"/>
    <w:rsid w:val="0040366D"/>
    <w:rsid w:val="00403C8E"/>
    <w:rsid w:val="00403D78"/>
    <w:rsid w:val="00404CE2"/>
    <w:rsid w:val="00407ACF"/>
    <w:rsid w:val="00407CAC"/>
    <w:rsid w:val="0041004A"/>
    <w:rsid w:val="0041076F"/>
    <w:rsid w:val="004109C2"/>
    <w:rsid w:val="004109F4"/>
    <w:rsid w:val="00410E95"/>
    <w:rsid w:val="004117E4"/>
    <w:rsid w:val="00412535"/>
    <w:rsid w:val="00413A52"/>
    <w:rsid w:val="004141A5"/>
    <w:rsid w:val="004141BA"/>
    <w:rsid w:val="00415BD7"/>
    <w:rsid w:val="00416191"/>
    <w:rsid w:val="00416AD3"/>
    <w:rsid w:val="00417827"/>
    <w:rsid w:val="0042082D"/>
    <w:rsid w:val="0042082E"/>
    <w:rsid w:val="00420901"/>
    <w:rsid w:val="004209F7"/>
    <w:rsid w:val="00421A7E"/>
    <w:rsid w:val="00421F63"/>
    <w:rsid w:val="00422A38"/>
    <w:rsid w:val="00422B5A"/>
    <w:rsid w:val="00424A04"/>
    <w:rsid w:val="00424F33"/>
    <w:rsid w:val="004274B9"/>
    <w:rsid w:val="00427532"/>
    <w:rsid w:val="0043032A"/>
    <w:rsid w:val="0043125C"/>
    <w:rsid w:val="00433732"/>
    <w:rsid w:val="00433B29"/>
    <w:rsid w:val="00434380"/>
    <w:rsid w:val="0043554E"/>
    <w:rsid w:val="00436E13"/>
    <w:rsid w:val="004374AB"/>
    <w:rsid w:val="00440942"/>
    <w:rsid w:val="00440AC9"/>
    <w:rsid w:val="00440E29"/>
    <w:rsid w:val="00442086"/>
    <w:rsid w:val="0044214C"/>
    <w:rsid w:val="00442B9C"/>
    <w:rsid w:val="00446584"/>
    <w:rsid w:val="00447462"/>
    <w:rsid w:val="0044770F"/>
    <w:rsid w:val="00447719"/>
    <w:rsid w:val="0044786F"/>
    <w:rsid w:val="00447931"/>
    <w:rsid w:val="00450C65"/>
    <w:rsid w:val="0045122D"/>
    <w:rsid w:val="00452F45"/>
    <w:rsid w:val="004533CA"/>
    <w:rsid w:val="00456274"/>
    <w:rsid w:val="004566C0"/>
    <w:rsid w:val="004567F7"/>
    <w:rsid w:val="00456F87"/>
    <w:rsid w:val="004577C4"/>
    <w:rsid w:val="00457951"/>
    <w:rsid w:val="0046053E"/>
    <w:rsid w:val="00461025"/>
    <w:rsid w:val="0046127C"/>
    <w:rsid w:val="0046151C"/>
    <w:rsid w:val="00461C0C"/>
    <w:rsid w:val="00461E4C"/>
    <w:rsid w:val="004629BA"/>
    <w:rsid w:val="004630B4"/>
    <w:rsid w:val="00463150"/>
    <w:rsid w:val="00465F7B"/>
    <w:rsid w:val="004663AC"/>
    <w:rsid w:val="004676E6"/>
    <w:rsid w:val="00467FF2"/>
    <w:rsid w:val="00471C22"/>
    <w:rsid w:val="004730B4"/>
    <w:rsid w:val="00473AEF"/>
    <w:rsid w:val="00473BA2"/>
    <w:rsid w:val="00473E01"/>
    <w:rsid w:val="004748B1"/>
    <w:rsid w:val="00474B34"/>
    <w:rsid w:val="00474CF3"/>
    <w:rsid w:val="00475634"/>
    <w:rsid w:val="00475AF2"/>
    <w:rsid w:val="004760E6"/>
    <w:rsid w:val="004766B8"/>
    <w:rsid w:val="004772D2"/>
    <w:rsid w:val="004775C6"/>
    <w:rsid w:val="00477B03"/>
    <w:rsid w:val="00480269"/>
    <w:rsid w:val="004830A0"/>
    <w:rsid w:val="00484643"/>
    <w:rsid w:val="00484740"/>
    <w:rsid w:val="004856E3"/>
    <w:rsid w:val="004864F5"/>
    <w:rsid w:val="00486FC4"/>
    <w:rsid w:val="00487CB3"/>
    <w:rsid w:val="004908D7"/>
    <w:rsid w:val="00491415"/>
    <w:rsid w:val="004915D9"/>
    <w:rsid w:val="00491BE0"/>
    <w:rsid w:val="00493407"/>
    <w:rsid w:val="00493558"/>
    <w:rsid w:val="00494A0F"/>
    <w:rsid w:val="00494B0C"/>
    <w:rsid w:val="00494B6F"/>
    <w:rsid w:val="00496C5E"/>
    <w:rsid w:val="00497D37"/>
    <w:rsid w:val="00497FC1"/>
    <w:rsid w:val="004A02DC"/>
    <w:rsid w:val="004A065E"/>
    <w:rsid w:val="004A0DC9"/>
    <w:rsid w:val="004A22F4"/>
    <w:rsid w:val="004A24D7"/>
    <w:rsid w:val="004A27E9"/>
    <w:rsid w:val="004A2816"/>
    <w:rsid w:val="004A42B7"/>
    <w:rsid w:val="004A476A"/>
    <w:rsid w:val="004A53E2"/>
    <w:rsid w:val="004A5EAB"/>
    <w:rsid w:val="004A5EDA"/>
    <w:rsid w:val="004A659B"/>
    <w:rsid w:val="004A6FD3"/>
    <w:rsid w:val="004B013F"/>
    <w:rsid w:val="004B03D0"/>
    <w:rsid w:val="004B07AB"/>
    <w:rsid w:val="004B0EB5"/>
    <w:rsid w:val="004B13EB"/>
    <w:rsid w:val="004B1695"/>
    <w:rsid w:val="004B2001"/>
    <w:rsid w:val="004B250C"/>
    <w:rsid w:val="004B25EC"/>
    <w:rsid w:val="004B2C3A"/>
    <w:rsid w:val="004B3961"/>
    <w:rsid w:val="004B3D42"/>
    <w:rsid w:val="004B4A39"/>
    <w:rsid w:val="004B579A"/>
    <w:rsid w:val="004B5C32"/>
    <w:rsid w:val="004B6671"/>
    <w:rsid w:val="004B67B4"/>
    <w:rsid w:val="004B77F8"/>
    <w:rsid w:val="004B7EA3"/>
    <w:rsid w:val="004C07EE"/>
    <w:rsid w:val="004C4BCD"/>
    <w:rsid w:val="004C5B30"/>
    <w:rsid w:val="004C6A38"/>
    <w:rsid w:val="004C777E"/>
    <w:rsid w:val="004C7A63"/>
    <w:rsid w:val="004D208B"/>
    <w:rsid w:val="004D3752"/>
    <w:rsid w:val="004D3A74"/>
    <w:rsid w:val="004D4B45"/>
    <w:rsid w:val="004D637A"/>
    <w:rsid w:val="004D6558"/>
    <w:rsid w:val="004D675D"/>
    <w:rsid w:val="004D6C6B"/>
    <w:rsid w:val="004D7D11"/>
    <w:rsid w:val="004D7D2C"/>
    <w:rsid w:val="004E176B"/>
    <w:rsid w:val="004E19DA"/>
    <w:rsid w:val="004E1DF3"/>
    <w:rsid w:val="004E2E76"/>
    <w:rsid w:val="004E3DE2"/>
    <w:rsid w:val="004E4D15"/>
    <w:rsid w:val="004E526C"/>
    <w:rsid w:val="004E65C8"/>
    <w:rsid w:val="004E6D8E"/>
    <w:rsid w:val="004F0881"/>
    <w:rsid w:val="004F0CD9"/>
    <w:rsid w:val="004F1439"/>
    <w:rsid w:val="004F1BC2"/>
    <w:rsid w:val="004F2221"/>
    <w:rsid w:val="004F37D5"/>
    <w:rsid w:val="004F3819"/>
    <w:rsid w:val="004F38BC"/>
    <w:rsid w:val="004F4430"/>
    <w:rsid w:val="004F51D6"/>
    <w:rsid w:val="004F57EE"/>
    <w:rsid w:val="004F5A13"/>
    <w:rsid w:val="004F5EFB"/>
    <w:rsid w:val="004F6566"/>
    <w:rsid w:val="004F6DCE"/>
    <w:rsid w:val="004F7837"/>
    <w:rsid w:val="004F78AB"/>
    <w:rsid w:val="0050113F"/>
    <w:rsid w:val="005017B7"/>
    <w:rsid w:val="00501F40"/>
    <w:rsid w:val="00502F73"/>
    <w:rsid w:val="00504687"/>
    <w:rsid w:val="005047F0"/>
    <w:rsid w:val="00504831"/>
    <w:rsid w:val="005062D5"/>
    <w:rsid w:val="00510170"/>
    <w:rsid w:val="0051102B"/>
    <w:rsid w:val="00512BC3"/>
    <w:rsid w:val="00512DFF"/>
    <w:rsid w:val="00513668"/>
    <w:rsid w:val="00513C8A"/>
    <w:rsid w:val="00513E6C"/>
    <w:rsid w:val="0051590D"/>
    <w:rsid w:val="00515958"/>
    <w:rsid w:val="00515B6F"/>
    <w:rsid w:val="00517416"/>
    <w:rsid w:val="005179DC"/>
    <w:rsid w:val="00517AF5"/>
    <w:rsid w:val="00520A62"/>
    <w:rsid w:val="00520D04"/>
    <w:rsid w:val="00520FC8"/>
    <w:rsid w:val="0052186D"/>
    <w:rsid w:val="0052187E"/>
    <w:rsid w:val="0052415C"/>
    <w:rsid w:val="005318C3"/>
    <w:rsid w:val="005327DE"/>
    <w:rsid w:val="00534B7D"/>
    <w:rsid w:val="00535AE4"/>
    <w:rsid w:val="00535F35"/>
    <w:rsid w:val="005363FD"/>
    <w:rsid w:val="00536764"/>
    <w:rsid w:val="00536D10"/>
    <w:rsid w:val="00536E01"/>
    <w:rsid w:val="00540027"/>
    <w:rsid w:val="005404AE"/>
    <w:rsid w:val="0054087C"/>
    <w:rsid w:val="00540B21"/>
    <w:rsid w:val="005413D8"/>
    <w:rsid w:val="0054149B"/>
    <w:rsid w:val="005415A8"/>
    <w:rsid w:val="0054213E"/>
    <w:rsid w:val="0054250E"/>
    <w:rsid w:val="005428B0"/>
    <w:rsid w:val="00542E38"/>
    <w:rsid w:val="00544483"/>
    <w:rsid w:val="00544668"/>
    <w:rsid w:val="00545252"/>
    <w:rsid w:val="00545F75"/>
    <w:rsid w:val="005467AE"/>
    <w:rsid w:val="00547E6E"/>
    <w:rsid w:val="00551D7B"/>
    <w:rsid w:val="005520E6"/>
    <w:rsid w:val="005526A9"/>
    <w:rsid w:val="00554C12"/>
    <w:rsid w:val="00555BE4"/>
    <w:rsid w:val="00555D84"/>
    <w:rsid w:val="00555FA9"/>
    <w:rsid w:val="005579B3"/>
    <w:rsid w:val="005613C1"/>
    <w:rsid w:val="00561532"/>
    <w:rsid w:val="005618C4"/>
    <w:rsid w:val="00561F60"/>
    <w:rsid w:val="00562A0B"/>
    <w:rsid w:val="00562A94"/>
    <w:rsid w:val="00563FA6"/>
    <w:rsid w:val="005653B7"/>
    <w:rsid w:val="0056544D"/>
    <w:rsid w:val="00566793"/>
    <w:rsid w:val="005672C4"/>
    <w:rsid w:val="00567469"/>
    <w:rsid w:val="00567A55"/>
    <w:rsid w:val="00567E61"/>
    <w:rsid w:val="00570417"/>
    <w:rsid w:val="00572146"/>
    <w:rsid w:val="0057272E"/>
    <w:rsid w:val="005755DC"/>
    <w:rsid w:val="005760C2"/>
    <w:rsid w:val="005775D6"/>
    <w:rsid w:val="00580AFF"/>
    <w:rsid w:val="00580D34"/>
    <w:rsid w:val="00580EE7"/>
    <w:rsid w:val="00583CC4"/>
    <w:rsid w:val="005840C0"/>
    <w:rsid w:val="00584E5F"/>
    <w:rsid w:val="00585FEC"/>
    <w:rsid w:val="005860A4"/>
    <w:rsid w:val="00586828"/>
    <w:rsid w:val="00591955"/>
    <w:rsid w:val="00591E73"/>
    <w:rsid w:val="00592C60"/>
    <w:rsid w:val="00592E03"/>
    <w:rsid w:val="0059391A"/>
    <w:rsid w:val="00594B22"/>
    <w:rsid w:val="00594C9A"/>
    <w:rsid w:val="00594D1B"/>
    <w:rsid w:val="00595A73"/>
    <w:rsid w:val="00595D67"/>
    <w:rsid w:val="005962A1"/>
    <w:rsid w:val="00596A04"/>
    <w:rsid w:val="005971CC"/>
    <w:rsid w:val="00597E82"/>
    <w:rsid w:val="00597EB9"/>
    <w:rsid w:val="005A2690"/>
    <w:rsid w:val="005A302C"/>
    <w:rsid w:val="005A3152"/>
    <w:rsid w:val="005A320E"/>
    <w:rsid w:val="005A34FF"/>
    <w:rsid w:val="005A3653"/>
    <w:rsid w:val="005A4947"/>
    <w:rsid w:val="005B131C"/>
    <w:rsid w:val="005B1B2D"/>
    <w:rsid w:val="005B2295"/>
    <w:rsid w:val="005B24C7"/>
    <w:rsid w:val="005B2D59"/>
    <w:rsid w:val="005B2F06"/>
    <w:rsid w:val="005B31D4"/>
    <w:rsid w:val="005B347A"/>
    <w:rsid w:val="005B4038"/>
    <w:rsid w:val="005B502A"/>
    <w:rsid w:val="005B5420"/>
    <w:rsid w:val="005B5874"/>
    <w:rsid w:val="005B59E4"/>
    <w:rsid w:val="005B6ED0"/>
    <w:rsid w:val="005B6FD8"/>
    <w:rsid w:val="005B7DEE"/>
    <w:rsid w:val="005B7FFB"/>
    <w:rsid w:val="005C072A"/>
    <w:rsid w:val="005C082D"/>
    <w:rsid w:val="005C0E35"/>
    <w:rsid w:val="005C18DF"/>
    <w:rsid w:val="005C19E2"/>
    <w:rsid w:val="005C1EEE"/>
    <w:rsid w:val="005C2C07"/>
    <w:rsid w:val="005C3CA5"/>
    <w:rsid w:val="005C4517"/>
    <w:rsid w:val="005C4AC9"/>
    <w:rsid w:val="005C656F"/>
    <w:rsid w:val="005C683B"/>
    <w:rsid w:val="005C76B9"/>
    <w:rsid w:val="005D2DFB"/>
    <w:rsid w:val="005D3619"/>
    <w:rsid w:val="005D3FAF"/>
    <w:rsid w:val="005D54F4"/>
    <w:rsid w:val="005D5B6C"/>
    <w:rsid w:val="005D5FBC"/>
    <w:rsid w:val="005D6CF4"/>
    <w:rsid w:val="005D6D4C"/>
    <w:rsid w:val="005D7E08"/>
    <w:rsid w:val="005E0493"/>
    <w:rsid w:val="005E071E"/>
    <w:rsid w:val="005E14F5"/>
    <w:rsid w:val="005E2066"/>
    <w:rsid w:val="005E25BB"/>
    <w:rsid w:val="005E277E"/>
    <w:rsid w:val="005E3252"/>
    <w:rsid w:val="005E3520"/>
    <w:rsid w:val="005E3DDC"/>
    <w:rsid w:val="005E44F2"/>
    <w:rsid w:val="005E46BB"/>
    <w:rsid w:val="005E4B57"/>
    <w:rsid w:val="005E4FE3"/>
    <w:rsid w:val="005E51DB"/>
    <w:rsid w:val="005E53F4"/>
    <w:rsid w:val="005E571E"/>
    <w:rsid w:val="005E67AD"/>
    <w:rsid w:val="005E69C3"/>
    <w:rsid w:val="005F08BA"/>
    <w:rsid w:val="005F0AFF"/>
    <w:rsid w:val="005F1C76"/>
    <w:rsid w:val="005F2D93"/>
    <w:rsid w:val="005F3083"/>
    <w:rsid w:val="005F30F6"/>
    <w:rsid w:val="005F6619"/>
    <w:rsid w:val="005F6ECD"/>
    <w:rsid w:val="005F76A2"/>
    <w:rsid w:val="00600FA4"/>
    <w:rsid w:val="0060265C"/>
    <w:rsid w:val="00603860"/>
    <w:rsid w:val="00603CF8"/>
    <w:rsid w:val="00604437"/>
    <w:rsid w:val="00604AA6"/>
    <w:rsid w:val="00604FBC"/>
    <w:rsid w:val="006054EB"/>
    <w:rsid w:val="00605B48"/>
    <w:rsid w:val="00605D0C"/>
    <w:rsid w:val="00606081"/>
    <w:rsid w:val="00606C9F"/>
    <w:rsid w:val="006073C5"/>
    <w:rsid w:val="006076B1"/>
    <w:rsid w:val="00607BF1"/>
    <w:rsid w:val="00607E04"/>
    <w:rsid w:val="00611D57"/>
    <w:rsid w:val="00612AB7"/>
    <w:rsid w:val="0061353B"/>
    <w:rsid w:val="00613993"/>
    <w:rsid w:val="006141AF"/>
    <w:rsid w:val="0061456D"/>
    <w:rsid w:val="00614AA2"/>
    <w:rsid w:val="00614B7E"/>
    <w:rsid w:val="00615B98"/>
    <w:rsid w:val="00616862"/>
    <w:rsid w:val="006172CF"/>
    <w:rsid w:val="00617DE8"/>
    <w:rsid w:val="0062059A"/>
    <w:rsid w:val="00620A42"/>
    <w:rsid w:val="006211A5"/>
    <w:rsid w:val="006214C1"/>
    <w:rsid w:val="006229B7"/>
    <w:rsid w:val="006252C7"/>
    <w:rsid w:val="006252E9"/>
    <w:rsid w:val="0063020A"/>
    <w:rsid w:val="006305BA"/>
    <w:rsid w:val="00630745"/>
    <w:rsid w:val="006310FF"/>
    <w:rsid w:val="00631C04"/>
    <w:rsid w:val="00631CC6"/>
    <w:rsid w:val="00631F45"/>
    <w:rsid w:val="0063223E"/>
    <w:rsid w:val="006331AD"/>
    <w:rsid w:val="00633D55"/>
    <w:rsid w:val="006352AC"/>
    <w:rsid w:val="00635B01"/>
    <w:rsid w:val="006378DB"/>
    <w:rsid w:val="00640114"/>
    <w:rsid w:val="00640BDE"/>
    <w:rsid w:val="006419B8"/>
    <w:rsid w:val="00643227"/>
    <w:rsid w:val="00645D7A"/>
    <w:rsid w:val="0064627B"/>
    <w:rsid w:val="006465D6"/>
    <w:rsid w:val="00646F97"/>
    <w:rsid w:val="00646FCA"/>
    <w:rsid w:val="006505EC"/>
    <w:rsid w:val="0065172E"/>
    <w:rsid w:val="00651848"/>
    <w:rsid w:val="00651F33"/>
    <w:rsid w:val="0065255C"/>
    <w:rsid w:val="006533F6"/>
    <w:rsid w:val="00654285"/>
    <w:rsid w:val="006542F8"/>
    <w:rsid w:val="00654FB8"/>
    <w:rsid w:val="00655A5C"/>
    <w:rsid w:val="00655CA6"/>
    <w:rsid w:val="006560E8"/>
    <w:rsid w:val="0065638B"/>
    <w:rsid w:val="00656959"/>
    <w:rsid w:val="00656EE2"/>
    <w:rsid w:val="0066053E"/>
    <w:rsid w:val="00660689"/>
    <w:rsid w:val="00662415"/>
    <w:rsid w:val="0066279A"/>
    <w:rsid w:val="0066694C"/>
    <w:rsid w:val="00667F5F"/>
    <w:rsid w:val="00670B3F"/>
    <w:rsid w:val="006721B5"/>
    <w:rsid w:val="0067232C"/>
    <w:rsid w:val="006724CC"/>
    <w:rsid w:val="00672FFE"/>
    <w:rsid w:val="00673D1E"/>
    <w:rsid w:val="00673D69"/>
    <w:rsid w:val="00675903"/>
    <w:rsid w:val="00675FEA"/>
    <w:rsid w:val="0067774B"/>
    <w:rsid w:val="006812E8"/>
    <w:rsid w:val="00681A09"/>
    <w:rsid w:val="00681F35"/>
    <w:rsid w:val="00683094"/>
    <w:rsid w:val="006831C5"/>
    <w:rsid w:val="00685A39"/>
    <w:rsid w:val="006862C4"/>
    <w:rsid w:val="00686377"/>
    <w:rsid w:val="00686585"/>
    <w:rsid w:val="00686A85"/>
    <w:rsid w:val="00686A8C"/>
    <w:rsid w:val="006870A5"/>
    <w:rsid w:val="0068745B"/>
    <w:rsid w:val="00690FA5"/>
    <w:rsid w:val="006920D9"/>
    <w:rsid w:val="00692999"/>
    <w:rsid w:val="00694077"/>
    <w:rsid w:val="00694872"/>
    <w:rsid w:val="00694BD4"/>
    <w:rsid w:val="006956B0"/>
    <w:rsid w:val="006961D9"/>
    <w:rsid w:val="0069680B"/>
    <w:rsid w:val="00696AE3"/>
    <w:rsid w:val="006A0044"/>
    <w:rsid w:val="006A10D1"/>
    <w:rsid w:val="006A16EF"/>
    <w:rsid w:val="006A21E5"/>
    <w:rsid w:val="006A21F1"/>
    <w:rsid w:val="006A229D"/>
    <w:rsid w:val="006A3197"/>
    <w:rsid w:val="006A31CA"/>
    <w:rsid w:val="006A3968"/>
    <w:rsid w:val="006A5149"/>
    <w:rsid w:val="006A5248"/>
    <w:rsid w:val="006A62BC"/>
    <w:rsid w:val="006A76DD"/>
    <w:rsid w:val="006A7754"/>
    <w:rsid w:val="006A7BB6"/>
    <w:rsid w:val="006A7C87"/>
    <w:rsid w:val="006B08A5"/>
    <w:rsid w:val="006B16A5"/>
    <w:rsid w:val="006B189E"/>
    <w:rsid w:val="006B2440"/>
    <w:rsid w:val="006B2D3A"/>
    <w:rsid w:val="006B3CDE"/>
    <w:rsid w:val="006B616A"/>
    <w:rsid w:val="006B66F7"/>
    <w:rsid w:val="006C0035"/>
    <w:rsid w:val="006C13D4"/>
    <w:rsid w:val="006C29C5"/>
    <w:rsid w:val="006C33FF"/>
    <w:rsid w:val="006C3559"/>
    <w:rsid w:val="006C386D"/>
    <w:rsid w:val="006C3B0A"/>
    <w:rsid w:val="006C400D"/>
    <w:rsid w:val="006C4275"/>
    <w:rsid w:val="006C4428"/>
    <w:rsid w:val="006C451B"/>
    <w:rsid w:val="006C4C77"/>
    <w:rsid w:val="006C535E"/>
    <w:rsid w:val="006C5FE1"/>
    <w:rsid w:val="006C6201"/>
    <w:rsid w:val="006C6A8A"/>
    <w:rsid w:val="006C7A84"/>
    <w:rsid w:val="006C7EE0"/>
    <w:rsid w:val="006C7F78"/>
    <w:rsid w:val="006D0004"/>
    <w:rsid w:val="006D07D3"/>
    <w:rsid w:val="006D09C4"/>
    <w:rsid w:val="006D1211"/>
    <w:rsid w:val="006D236F"/>
    <w:rsid w:val="006D4388"/>
    <w:rsid w:val="006D538D"/>
    <w:rsid w:val="006D53C5"/>
    <w:rsid w:val="006D5FA0"/>
    <w:rsid w:val="006D6B0D"/>
    <w:rsid w:val="006D6DCA"/>
    <w:rsid w:val="006D7111"/>
    <w:rsid w:val="006D7486"/>
    <w:rsid w:val="006D7BC5"/>
    <w:rsid w:val="006E09C4"/>
    <w:rsid w:val="006E18C8"/>
    <w:rsid w:val="006E299C"/>
    <w:rsid w:val="006E321E"/>
    <w:rsid w:val="006E3C7D"/>
    <w:rsid w:val="006E418E"/>
    <w:rsid w:val="006E4D2E"/>
    <w:rsid w:val="006F1408"/>
    <w:rsid w:val="006F23C1"/>
    <w:rsid w:val="006F3841"/>
    <w:rsid w:val="006F3BC0"/>
    <w:rsid w:val="006F4123"/>
    <w:rsid w:val="006F5F84"/>
    <w:rsid w:val="006F781F"/>
    <w:rsid w:val="006F7947"/>
    <w:rsid w:val="00700910"/>
    <w:rsid w:val="00700DAC"/>
    <w:rsid w:val="007021C7"/>
    <w:rsid w:val="00702A05"/>
    <w:rsid w:val="007031F6"/>
    <w:rsid w:val="007044BE"/>
    <w:rsid w:val="00704C61"/>
    <w:rsid w:val="00705059"/>
    <w:rsid w:val="00705229"/>
    <w:rsid w:val="00705252"/>
    <w:rsid w:val="007052AF"/>
    <w:rsid w:val="00705B49"/>
    <w:rsid w:val="00710439"/>
    <w:rsid w:val="00710725"/>
    <w:rsid w:val="00711A07"/>
    <w:rsid w:val="0071447E"/>
    <w:rsid w:val="00715459"/>
    <w:rsid w:val="00715E44"/>
    <w:rsid w:val="0071619B"/>
    <w:rsid w:val="00716E6B"/>
    <w:rsid w:val="00720B26"/>
    <w:rsid w:val="007212AD"/>
    <w:rsid w:val="00721358"/>
    <w:rsid w:val="0072327E"/>
    <w:rsid w:val="00723563"/>
    <w:rsid w:val="0072372E"/>
    <w:rsid w:val="00723A6B"/>
    <w:rsid w:val="0072519D"/>
    <w:rsid w:val="0072605D"/>
    <w:rsid w:val="00726073"/>
    <w:rsid w:val="007260BC"/>
    <w:rsid w:val="00726CA1"/>
    <w:rsid w:val="00727451"/>
    <w:rsid w:val="0073079A"/>
    <w:rsid w:val="007337B5"/>
    <w:rsid w:val="00733916"/>
    <w:rsid w:val="00733A40"/>
    <w:rsid w:val="007348BC"/>
    <w:rsid w:val="00734E10"/>
    <w:rsid w:val="00734EDA"/>
    <w:rsid w:val="00735528"/>
    <w:rsid w:val="00735D4C"/>
    <w:rsid w:val="007365D0"/>
    <w:rsid w:val="00736881"/>
    <w:rsid w:val="00736D77"/>
    <w:rsid w:val="00737E26"/>
    <w:rsid w:val="007402BD"/>
    <w:rsid w:val="00740BAA"/>
    <w:rsid w:val="007415CC"/>
    <w:rsid w:val="00741778"/>
    <w:rsid w:val="007418BE"/>
    <w:rsid w:val="00741ED3"/>
    <w:rsid w:val="00741F91"/>
    <w:rsid w:val="00742857"/>
    <w:rsid w:val="007432AD"/>
    <w:rsid w:val="007434D7"/>
    <w:rsid w:val="00744E30"/>
    <w:rsid w:val="007458BA"/>
    <w:rsid w:val="00746529"/>
    <w:rsid w:val="00746687"/>
    <w:rsid w:val="00746D27"/>
    <w:rsid w:val="00747996"/>
    <w:rsid w:val="00750306"/>
    <w:rsid w:val="00750D49"/>
    <w:rsid w:val="00751C35"/>
    <w:rsid w:val="00751D3C"/>
    <w:rsid w:val="00754F7D"/>
    <w:rsid w:val="007558EF"/>
    <w:rsid w:val="00755E26"/>
    <w:rsid w:val="00756D60"/>
    <w:rsid w:val="00757787"/>
    <w:rsid w:val="00757D72"/>
    <w:rsid w:val="007601BF"/>
    <w:rsid w:val="00760828"/>
    <w:rsid w:val="0076164B"/>
    <w:rsid w:val="00761CF4"/>
    <w:rsid w:val="007630C0"/>
    <w:rsid w:val="00763C9D"/>
    <w:rsid w:val="00764B08"/>
    <w:rsid w:val="0076555E"/>
    <w:rsid w:val="007657A6"/>
    <w:rsid w:val="00765B0D"/>
    <w:rsid w:val="00765DAD"/>
    <w:rsid w:val="00766CAD"/>
    <w:rsid w:val="007705A9"/>
    <w:rsid w:val="0077105D"/>
    <w:rsid w:val="00771CFD"/>
    <w:rsid w:val="00772FB1"/>
    <w:rsid w:val="00773015"/>
    <w:rsid w:val="00773071"/>
    <w:rsid w:val="00773C71"/>
    <w:rsid w:val="00773DCB"/>
    <w:rsid w:val="00773F73"/>
    <w:rsid w:val="00775DF9"/>
    <w:rsid w:val="0077614C"/>
    <w:rsid w:val="007762AE"/>
    <w:rsid w:val="007762FD"/>
    <w:rsid w:val="00776D6E"/>
    <w:rsid w:val="00777366"/>
    <w:rsid w:val="00777B89"/>
    <w:rsid w:val="007806F1"/>
    <w:rsid w:val="007810A3"/>
    <w:rsid w:val="00783B7E"/>
    <w:rsid w:val="0078496E"/>
    <w:rsid w:val="00785133"/>
    <w:rsid w:val="007855FD"/>
    <w:rsid w:val="00785B50"/>
    <w:rsid w:val="00786B05"/>
    <w:rsid w:val="00786CDA"/>
    <w:rsid w:val="007871F1"/>
    <w:rsid w:val="0079084B"/>
    <w:rsid w:val="00790B24"/>
    <w:rsid w:val="0079110D"/>
    <w:rsid w:val="00791284"/>
    <w:rsid w:val="00791C5B"/>
    <w:rsid w:val="00791D4B"/>
    <w:rsid w:val="00792BBB"/>
    <w:rsid w:val="00792CAA"/>
    <w:rsid w:val="007930BB"/>
    <w:rsid w:val="0079375D"/>
    <w:rsid w:val="0079523A"/>
    <w:rsid w:val="00795589"/>
    <w:rsid w:val="007A1D92"/>
    <w:rsid w:val="007A257F"/>
    <w:rsid w:val="007A2ADE"/>
    <w:rsid w:val="007A3113"/>
    <w:rsid w:val="007A3B0A"/>
    <w:rsid w:val="007A4A80"/>
    <w:rsid w:val="007A52B9"/>
    <w:rsid w:val="007A619D"/>
    <w:rsid w:val="007A655E"/>
    <w:rsid w:val="007A68D9"/>
    <w:rsid w:val="007A6EF1"/>
    <w:rsid w:val="007A73C7"/>
    <w:rsid w:val="007A7BA6"/>
    <w:rsid w:val="007A7CFC"/>
    <w:rsid w:val="007B0CD0"/>
    <w:rsid w:val="007B0D92"/>
    <w:rsid w:val="007B0F93"/>
    <w:rsid w:val="007B1740"/>
    <w:rsid w:val="007B17CF"/>
    <w:rsid w:val="007B1CAB"/>
    <w:rsid w:val="007B26FB"/>
    <w:rsid w:val="007B297B"/>
    <w:rsid w:val="007B2C81"/>
    <w:rsid w:val="007B43D5"/>
    <w:rsid w:val="007B4C96"/>
    <w:rsid w:val="007B58B9"/>
    <w:rsid w:val="007B58F0"/>
    <w:rsid w:val="007B6264"/>
    <w:rsid w:val="007B6CCF"/>
    <w:rsid w:val="007B6E54"/>
    <w:rsid w:val="007B7386"/>
    <w:rsid w:val="007B784F"/>
    <w:rsid w:val="007C0ABF"/>
    <w:rsid w:val="007C31B9"/>
    <w:rsid w:val="007C3277"/>
    <w:rsid w:val="007C3519"/>
    <w:rsid w:val="007C3A7E"/>
    <w:rsid w:val="007C3BD3"/>
    <w:rsid w:val="007C41DF"/>
    <w:rsid w:val="007C5402"/>
    <w:rsid w:val="007C5AA3"/>
    <w:rsid w:val="007C5E63"/>
    <w:rsid w:val="007C61A5"/>
    <w:rsid w:val="007C61B0"/>
    <w:rsid w:val="007C6C6F"/>
    <w:rsid w:val="007C6FDF"/>
    <w:rsid w:val="007C71A3"/>
    <w:rsid w:val="007C7970"/>
    <w:rsid w:val="007D038B"/>
    <w:rsid w:val="007D0EBC"/>
    <w:rsid w:val="007D17B3"/>
    <w:rsid w:val="007D2799"/>
    <w:rsid w:val="007D287E"/>
    <w:rsid w:val="007D28ED"/>
    <w:rsid w:val="007D30DA"/>
    <w:rsid w:val="007D3164"/>
    <w:rsid w:val="007D544E"/>
    <w:rsid w:val="007D57FE"/>
    <w:rsid w:val="007D61D2"/>
    <w:rsid w:val="007D63A8"/>
    <w:rsid w:val="007D6E3A"/>
    <w:rsid w:val="007D7265"/>
    <w:rsid w:val="007D73B0"/>
    <w:rsid w:val="007D770B"/>
    <w:rsid w:val="007E1D08"/>
    <w:rsid w:val="007E1E2A"/>
    <w:rsid w:val="007E246E"/>
    <w:rsid w:val="007E3776"/>
    <w:rsid w:val="007E380C"/>
    <w:rsid w:val="007E4743"/>
    <w:rsid w:val="007E5B48"/>
    <w:rsid w:val="007E6C58"/>
    <w:rsid w:val="007E6CB6"/>
    <w:rsid w:val="007E709A"/>
    <w:rsid w:val="007E7939"/>
    <w:rsid w:val="007F1987"/>
    <w:rsid w:val="007F24D7"/>
    <w:rsid w:val="007F3FB1"/>
    <w:rsid w:val="007F50E8"/>
    <w:rsid w:val="007F545D"/>
    <w:rsid w:val="007F57B2"/>
    <w:rsid w:val="007F5CBF"/>
    <w:rsid w:val="007F6387"/>
    <w:rsid w:val="007F7273"/>
    <w:rsid w:val="007F7B46"/>
    <w:rsid w:val="0080143F"/>
    <w:rsid w:val="008015CA"/>
    <w:rsid w:val="00805585"/>
    <w:rsid w:val="00805B91"/>
    <w:rsid w:val="008064E5"/>
    <w:rsid w:val="0080670E"/>
    <w:rsid w:val="0080674D"/>
    <w:rsid w:val="00811034"/>
    <w:rsid w:val="008111A7"/>
    <w:rsid w:val="008111E9"/>
    <w:rsid w:val="008125ED"/>
    <w:rsid w:val="00813744"/>
    <w:rsid w:val="00815750"/>
    <w:rsid w:val="0081651E"/>
    <w:rsid w:val="00816648"/>
    <w:rsid w:val="00816F36"/>
    <w:rsid w:val="00817C45"/>
    <w:rsid w:val="008212A0"/>
    <w:rsid w:val="00822746"/>
    <w:rsid w:val="00822A8C"/>
    <w:rsid w:val="00823013"/>
    <w:rsid w:val="008241DD"/>
    <w:rsid w:val="008278BF"/>
    <w:rsid w:val="0083008B"/>
    <w:rsid w:val="00830EEA"/>
    <w:rsid w:val="00832085"/>
    <w:rsid w:val="00832142"/>
    <w:rsid w:val="0083280D"/>
    <w:rsid w:val="0083286C"/>
    <w:rsid w:val="00833668"/>
    <w:rsid w:val="008351AE"/>
    <w:rsid w:val="00835504"/>
    <w:rsid w:val="00835FB6"/>
    <w:rsid w:val="00836596"/>
    <w:rsid w:val="00837A7A"/>
    <w:rsid w:val="00837F9B"/>
    <w:rsid w:val="008400FE"/>
    <w:rsid w:val="008411CE"/>
    <w:rsid w:val="008412F3"/>
    <w:rsid w:val="008421B1"/>
    <w:rsid w:val="00842835"/>
    <w:rsid w:val="00843960"/>
    <w:rsid w:val="00845843"/>
    <w:rsid w:val="00845F67"/>
    <w:rsid w:val="00846662"/>
    <w:rsid w:val="008470CC"/>
    <w:rsid w:val="00851417"/>
    <w:rsid w:val="0085150F"/>
    <w:rsid w:val="00851701"/>
    <w:rsid w:val="008524B0"/>
    <w:rsid w:val="00852DCE"/>
    <w:rsid w:val="00854F75"/>
    <w:rsid w:val="00855110"/>
    <w:rsid w:val="00855D39"/>
    <w:rsid w:val="00857A37"/>
    <w:rsid w:val="0086047E"/>
    <w:rsid w:val="008611AC"/>
    <w:rsid w:val="008615CD"/>
    <w:rsid w:val="00861A96"/>
    <w:rsid w:val="00862004"/>
    <w:rsid w:val="008625F8"/>
    <w:rsid w:val="0086260F"/>
    <w:rsid w:val="00862FB3"/>
    <w:rsid w:val="008639E0"/>
    <w:rsid w:val="0086419E"/>
    <w:rsid w:val="00864707"/>
    <w:rsid w:val="0086619D"/>
    <w:rsid w:val="008666D0"/>
    <w:rsid w:val="00866A8C"/>
    <w:rsid w:val="00866FFB"/>
    <w:rsid w:val="00867141"/>
    <w:rsid w:val="00867500"/>
    <w:rsid w:val="00867560"/>
    <w:rsid w:val="00871F4D"/>
    <w:rsid w:val="0087239E"/>
    <w:rsid w:val="008732D2"/>
    <w:rsid w:val="00873633"/>
    <w:rsid w:val="0087466D"/>
    <w:rsid w:val="00874E30"/>
    <w:rsid w:val="00875328"/>
    <w:rsid w:val="008759C7"/>
    <w:rsid w:val="00875CD9"/>
    <w:rsid w:val="008764B0"/>
    <w:rsid w:val="00877CBD"/>
    <w:rsid w:val="00877F3A"/>
    <w:rsid w:val="00880BE1"/>
    <w:rsid w:val="00881D43"/>
    <w:rsid w:val="00884297"/>
    <w:rsid w:val="008843C4"/>
    <w:rsid w:val="00885872"/>
    <w:rsid w:val="008858B9"/>
    <w:rsid w:val="00886617"/>
    <w:rsid w:val="00886C0D"/>
    <w:rsid w:val="00886C12"/>
    <w:rsid w:val="00887CA9"/>
    <w:rsid w:val="00887D0F"/>
    <w:rsid w:val="00890312"/>
    <w:rsid w:val="0089165D"/>
    <w:rsid w:val="008928F0"/>
    <w:rsid w:val="00893470"/>
    <w:rsid w:val="00893BC6"/>
    <w:rsid w:val="00894235"/>
    <w:rsid w:val="0089449F"/>
    <w:rsid w:val="00894967"/>
    <w:rsid w:val="008970B9"/>
    <w:rsid w:val="0089753A"/>
    <w:rsid w:val="00897F14"/>
    <w:rsid w:val="008A0347"/>
    <w:rsid w:val="008A0A5E"/>
    <w:rsid w:val="008A1B26"/>
    <w:rsid w:val="008A2108"/>
    <w:rsid w:val="008A22F1"/>
    <w:rsid w:val="008A2F39"/>
    <w:rsid w:val="008A3266"/>
    <w:rsid w:val="008A3D11"/>
    <w:rsid w:val="008A57EF"/>
    <w:rsid w:val="008A7C3C"/>
    <w:rsid w:val="008B1F93"/>
    <w:rsid w:val="008B21CC"/>
    <w:rsid w:val="008B22EA"/>
    <w:rsid w:val="008B2917"/>
    <w:rsid w:val="008B29C5"/>
    <w:rsid w:val="008B3D4C"/>
    <w:rsid w:val="008B43C8"/>
    <w:rsid w:val="008B5397"/>
    <w:rsid w:val="008B5E32"/>
    <w:rsid w:val="008B6BC4"/>
    <w:rsid w:val="008B6F24"/>
    <w:rsid w:val="008B6FA1"/>
    <w:rsid w:val="008B7E62"/>
    <w:rsid w:val="008C0228"/>
    <w:rsid w:val="008C0DBF"/>
    <w:rsid w:val="008C1561"/>
    <w:rsid w:val="008C3162"/>
    <w:rsid w:val="008C433C"/>
    <w:rsid w:val="008C4C85"/>
    <w:rsid w:val="008C4CC8"/>
    <w:rsid w:val="008C6448"/>
    <w:rsid w:val="008C6AE2"/>
    <w:rsid w:val="008D2569"/>
    <w:rsid w:val="008D35CB"/>
    <w:rsid w:val="008D3D13"/>
    <w:rsid w:val="008D4E69"/>
    <w:rsid w:val="008D6328"/>
    <w:rsid w:val="008D63AC"/>
    <w:rsid w:val="008D6F33"/>
    <w:rsid w:val="008D720F"/>
    <w:rsid w:val="008D756B"/>
    <w:rsid w:val="008D76E2"/>
    <w:rsid w:val="008D79EA"/>
    <w:rsid w:val="008E08D4"/>
    <w:rsid w:val="008E205C"/>
    <w:rsid w:val="008E30C7"/>
    <w:rsid w:val="008E5238"/>
    <w:rsid w:val="008E6754"/>
    <w:rsid w:val="008E695E"/>
    <w:rsid w:val="008E7A9E"/>
    <w:rsid w:val="008F15B9"/>
    <w:rsid w:val="008F190C"/>
    <w:rsid w:val="008F19F7"/>
    <w:rsid w:val="008F1E01"/>
    <w:rsid w:val="008F2AC6"/>
    <w:rsid w:val="008F399D"/>
    <w:rsid w:val="008F3E65"/>
    <w:rsid w:val="008F4B25"/>
    <w:rsid w:val="008F4CB5"/>
    <w:rsid w:val="008F53A2"/>
    <w:rsid w:val="008F5B0F"/>
    <w:rsid w:val="008F6F49"/>
    <w:rsid w:val="008F7317"/>
    <w:rsid w:val="008F774D"/>
    <w:rsid w:val="00900601"/>
    <w:rsid w:val="009009EC"/>
    <w:rsid w:val="00901240"/>
    <w:rsid w:val="00901A5D"/>
    <w:rsid w:val="00902393"/>
    <w:rsid w:val="009026F4"/>
    <w:rsid w:val="00902A16"/>
    <w:rsid w:val="0090375D"/>
    <w:rsid w:val="009039E2"/>
    <w:rsid w:val="00904701"/>
    <w:rsid w:val="00904814"/>
    <w:rsid w:val="00904EDA"/>
    <w:rsid w:val="009056CA"/>
    <w:rsid w:val="0090572F"/>
    <w:rsid w:val="0090649A"/>
    <w:rsid w:val="00907BB5"/>
    <w:rsid w:val="0091009E"/>
    <w:rsid w:val="009108E1"/>
    <w:rsid w:val="00910DA3"/>
    <w:rsid w:val="009111BC"/>
    <w:rsid w:val="00911718"/>
    <w:rsid w:val="00911D08"/>
    <w:rsid w:val="00913104"/>
    <w:rsid w:val="009133FE"/>
    <w:rsid w:val="009138BC"/>
    <w:rsid w:val="00913C50"/>
    <w:rsid w:val="009145C7"/>
    <w:rsid w:val="009147FF"/>
    <w:rsid w:val="00914F70"/>
    <w:rsid w:val="009150C2"/>
    <w:rsid w:val="00915205"/>
    <w:rsid w:val="00916339"/>
    <w:rsid w:val="00916A0C"/>
    <w:rsid w:val="00917743"/>
    <w:rsid w:val="009202B5"/>
    <w:rsid w:val="009204D4"/>
    <w:rsid w:val="00920972"/>
    <w:rsid w:val="00920C91"/>
    <w:rsid w:val="009218E5"/>
    <w:rsid w:val="009224B4"/>
    <w:rsid w:val="009234E9"/>
    <w:rsid w:val="00923AD9"/>
    <w:rsid w:val="00924246"/>
    <w:rsid w:val="00924A38"/>
    <w:rsid w:val="009269AB"/>
    <w:rsid w:val="00926BB3"/>
    <w:rsid w:val="009303E8"/>
    <w:rsid w:val="009307A2"/>
    <w:rsid w:val="00931115"/>
    <w:rsid w:val="00931619"/>
    <w:rsid w:val="00933BA2"/>
    <w:rsid w:val="00934130"/>
    <w:rsid w:val="009341C3"/>
    <w:rsid w:val="00934C94"/>
    <w:rsid w:val="009368FD"/>
    <w:rsid w:val="00936D55"/>
    <w:rsid w:val="009371CE"/>
    <w:rsid w:val="00940C7C"/>
    <w:rsid w:val="0094144F"/>
    <w:rsid w:val="00942074"/>
    <w:rsid w:val="00942979"/>
    <w:rsid w:val="009430DC"/>
    <w:rsid w:val="00943563"/>
    <w:rsid w:val="0094376B"/>
    <w:rsid w:val="0094406F"/>
    <w:rsid w:val="00944BAC"/>
    <w:rsid w:val="009457C9"/>
    <w:rsid w:val="00945883"/>
    <w:rsid w:val="00946707"/>
    <w:rsid w:val="0094787F"/>
    <w:rsid w:val="00947F4F"/>
    <w:rsid w:val="00947F9A"/>
    <w:rsid w:val="00950FD1"/>
    <w:rsid w:val="009510C0"/>
    <w:rsid w:val="00951205"/>
    <w:rsid w:val="009513FC"/>
    <w:rsid w:val="0095172E"/>
    <w:rsid w:val="00952B0E"/>
    <w:rsid w:val="00952DF6"/>
    <w:rsid w:val="00954032"/>
    <w:rsid w:val="009543AB"/>
    <w:rsid w:val="00954A90"/>
    <w:rsid w:val="009550BC"/>
    <w:rsid w:val="00955131"/>
    <w:rsid w:val="009556F9"/>
    <w:rsid w:val="00955A25"/>
    <w:rsid w:val="00955B0D"/>
    <w:rsid w:val="0095659B"/>
    <w:rsid w:val="009574E3"/>
    <w:rsid w:val="00960EB0"/>
    <w:rsid w:val="009615D2"/>
    <w:rsid w:val="00962790"/>
    <w:rsid w:val="00962E3E"/>
    <w:rsid w:val="00963CA2"/>
    <w:rsid w:val="00963D7D"/>
    <w:rsid w:val="009646C1"/>
    <w:rsid w:val="009646F6"/>
    <w:rsid w:val="0096551C"/>
    <w:rsid w:val="009658D3"/>
    <w:rsid w:val="00965B7B"/>
    <w:rsid w:val="009668B2"/>
    <w:rsid w:val="00966A7E"/>
    <w:rsid w:val="0096715A"/>
    <w:rsid w:val="00973263"/>
    <w:rsid w:val="00975359"/>
    <w:rsid w:val="00975820"/>
    <w:rsid w:val="00975CB0"/>
    <w:rsid w:val="00976E75"/>
    <w:rsid w:val="00980342"/>
    <w:rsid w:val="009803DD"/>
    <w:rsid w:val="00980EA3"/>
    <w:rsid w:val="00981643"/>
    <w:rsid w:val="009816DA"/>
    <w:rsid w:val="00981CF6"/>
    <w:rsid w:val="00981F0B"/>
    <w:rsid w:val="009821A5"/>
    <w:rsid w:val="0098236B"/>
    <w:rsid w:val="0098357F"/>
    <w:rsid w:val="00983B04"/>
    <w:rsid w:val="0098406E"/>
    <w:rsid w:val="0098423B"/>
    <w:rsid w:val="009851F0"/>
    <w:rsid w:val="00985A0C"/>
    <w:rsid w:val="00985CF5"/>
    <w:rsid w:val="0098606D"/>
    <w:rsid w:val="009861D4"/>
    <w:rsid w:val="00986650"/>
    <w:rsid w:val="00986696"/>
    <w:rsid w:val="00986C69"/>
    <w:rsid w:val="00986F9C"/>
    <w:rsid w:val="0098702D"/>
    <w:rsid w:val="009871BE"/>
    <w:rsid w:val="0098734E"/>
    <w:rsid w:val="009876DC"/>
    <w:rsid w:val="00990825"/>
    <w:rsid w:val="00990863"/>
    <w:rsid w:val="00990B96"/>
    <w:rsid w:val="00992BF7"/>
    <w:rsid w:val="00993694"/>
    <w:rsid w:val="0099479E"/>
    <w:rsid w:val="009963D6"/>
    <w:rsid w:val="0099755E"/>
    <w:rsid w:val="00997636"/>
    <w:rsid w:val="009A04B6"/>
    <w:rsid w:val="009A1768"/>
    <w:rsid w:val="009A206F"/>
    <w:rsid w:val="009A20B5"/>
    <w:rsid w:val="009A2781"/>
    <w:rsid w:val="009A2AD6"/>
    <w:rsid w:val="009A46A8"/>
    <w:rsid w:val="009A5E92"/>
    <w:rsid w:val="009A60BA"/>
    <w:rsid w:val="009A613F"/>
    <w:rsid w:val="009A6409"/>
    <w:rsid w:val="009A6FBD"/>
    <w:rsid w:val="009A7385"/>
    <w:rsid w:val="009A77BF"/>
    <w:rsid w:val="009A7863"/>
    <w:rsid w:val="009A7AF1"/>
    <w:rsid w:val="009A7C0B"/>
    <w:rsid w:val="009B1217"/>
    <w:rsid w:val="009B1553"/>
    <w:rsid w:val="009B1573"/>
    <w:rsid w:val="009B1D4C"/>
    <w:rsid w:val="009B1F1E"/>
    <w:rsid w:val="009B2003"/>
    <w:rsid w:val="009B3EDB"/>
    <w:rsid w:val="009B476B"/>
    <w:rsid w:val="009B47E0"/>
    <w:rsid w:val="009B4DC0"/>
    <w:rsid w:val="009B5976"/>
    <w:rsid w:val="009B61CD"/>
    <w:rsid w:val="009C113B"/>
    <w:rsid w:val="009C1E0B"/>
    <w:rsid w:val="009C1F1A"/>
    <w:rsid w:val="009C2906"/>
    <w:rsid w:val="009C29E2"/>
    <w:rsid w:val="009C2BB5"/>
    <w:rsid w:val="009C3CF7"/>
    <w:rsid w:val="009C5C89"/>
    <w:rsid w:val="009C6CEE"/>
    <w:rsid w:val="009D080A"/>
    <w:rsid w:val="009D0E29"/>
    <w:rsid w:val="009D1754"/>
    <w:rsid w:val="009D29B6"/>
    <w:rsid w:val="009D2C45"/>
    <w:rsid w:val="009D2CA3"/>
    <w:rsid w:val="009D2EF1"/>
    <w:rsid w:val="009D3253"/>
    <w:rsid w:val="009D3401"/>
    <w:rsid w:val="009D3549"/>
    <w:rsid w:val="009D3ED8"/>
    <w:rsid w:val="009D4262"/>
    <w:rsid w:val="009D44DE"/>
    <w:rsid w:val="009D4A12"/>
    <w:rsid w:val="009D570A"/>
    <w:rsid w:val="009D6D27"/>
    <w:rsid w:val="009D6E65"/>
    <w:rsid w:val="009D7175"/>
    <w:rsid w:val="009E0496"/>
    <w:rsid w:val="009E0564"/>
    <w:rsid w:val="009E13CE"/>
    <w:rsid w:val="009E173C"/>
    <w:rsid w:val="009E1798"/>
    <w:rsid w:val="009E18DB"/>
    <w:rsid w:val="009E2501"/>
    <w:rsid w:val="009E2E59"/>
    <w:rsid w:val="009E3F66"/>
    <w:rsid w:val="009E403E"/>
    <w:rsid w:val="009E4799"/>
    <w:rsid w:val="009E50C8"/>
    <w:rsid w:val="009E54A8"/>
    <w:rsid w:val="009E5B1B"/>
    <w:rsid w:val="009E7537"/>
    <w:rsid w:val="009F0E53"/>
    <w:rsid w:val="009F119C"/>
    <w:rsid w:val="009F1FCE"/>
    <w:rsid w:val="009F2086"/>
    <w:rsid w:val="009F35A3"/>
    <w:rsid w:val="009F3F7B"/>
    <w:rsid w:val="009F6300"/>
    <w:rsid w:val="009F752D"/>
    <w:rsid w:val="009F7701"/>
    <w:rsid w:val="009F7A4D"/>
    <w:rsid w:val="00A00472"/>
    <w:rsid w:val="00A00EC4"/>
    <w:rsid w:val="00A013B8"/>
    <w:rsid w:val="00A02796"/>
    <w:rsid w:val="00A02F7A"/>
    <w:rsid w:val="00A038FA"/>
    <w:rsid w:val="00A03A31"/>
    <w:rsid w:val="00A04F6E"/>
    <w:rsid w:val="00A05409"/>
    <w:rsid w:val="00A05E59"/>
    <w:rsid w:val="00A068B6"/>
    <w:rsid w:val="00A06F80"/>
    <w:rsid w:val="00A07394"/>
    <w:rsid w:val="00A07467"/>
    <w:rsid w:val="00A10347"/>
    <w:rsid w:val="00A11600"/>
    <w:rsid w:val="00A11870"/>
    <w:rsid w:val="00A1315B"/>
    <w:rsid w:val="00A13FB5"/>
    <w:rsid w:val="00A1479C"/>
    <w:rsid w:val="00A14A61"/>
    <w:rsid w:val="00A15474"/>
    <w:rsid w:val="00A15CD9"/>
    <w:rsid w:val="00A15FF3"/>
    <w:rsid w:val="00A17FBF"/>
    <w:rsid w:val="00A20A92"/>
    <w:rsid w:val="00A214C1"/>
    <w:rsid w:val="00A21690"/>
    <w:rsid w:val="00A21CAD"/>
    <w:rsid w:val="00A2427F"/>
    <w:rsid w:val="00A24980"/>
    <w:rsid w:val="00A2534E"/>
    <w:rsid w:val="00A2564C"/>
    <w:rsid w:val="00A25782"/>
    <w:rsid w:val="00A258A4"/>
    <w:rsid w:val="00A26606"/>
    <w:rsid w:val="00A26D51"/>
    <w:rsid w:val="00A2704B"/>
    <w:rsid w:val="00A27543"/>
    <w:rsid w:val="00A27752"/>
    <w:rsid w:val="00A27CC2"/>
    <w:rsid w:val="00A30577"/>
    <w:rsid w:val="00A3492B"/>
    <w:rsid w:val="00A34BCE"/>
    <w:rsid w:val="00A34CED"/>
    <w:rsid w:val="00A34D99"/>
    <w:rsid w:val="00A35494"/>
    <w:rsid w:val="00A35572"/>
    <w:rsid w:val="00A35698"/>
    <w:rsid w:val="00A3631D"/>
    <w:rsid w:val="00A36532"/>
    <w:rsid w:val="00A404AC"/>
    <w:rsid w:val="00A4091E"/>
    <w:rsid w:val="00A40F2D"/>
    <w:rsid w:val="00A415EE"/>
    <w:rsid w:val="00A426BB"/>
    <w:rsid w:val="00A42C94"/>
    <w:rsid w:val="00A435F2"/>
    <w:rsid w:val="00A44560"/>
    <w:rsid w:val="00A450A1"/>
    <w:rsid w:val="00A4726A"/>
    <w:rsid w:val="00A4753C"/>
    <w:rsid w:val="00A475B6"/>
    <w:rsid w:val="00A502C1"/>
    <w:rsid w:val="00A50F1A"/>
    <w:rsid w:val="00A51735"/>
    <w:rsid w:val="00A53785"/>
    <w:rsid w:val="00A53900"/>
    <w:rsid w:val="00A549ED"/>
    <w:rsid w:val="00A561FE"/>
    <w:rsid w:val="00A56F02"/>
    <w:rsid w:val="00A5794B"/>
    <w:rsid w:val="00A57C93"/>
    <w:rsid w:val="00A60FFC"/>
    <w:rsid w:val="00A61335"/>
    <w:rsid w:val="00A6166F"/>
    <w:rsid w:val="00A62988"/>
    <w:rsid w:val="00A62F7D"/>
    <w:rsid w:val="00A63CA7"/>
    <w:rsid w:val="00A63D12"/>
    <w:rsid w:val="00A63D93"/>
    <w:rsid w:val="00A6413C"/>
    <w:rsid w:val="00A645F9"/>
    <w:rsid w:val="00A6554E"/>
    <w:rsid w:val="00A660D5"/>
    <w:rsid w:val="00A66865"/>
    <w:rsid w:val="00A66B58"/>
    <w:rsid w:val="00A66CB6"/>
    <w:rsid w:val="00A67508"/>
    <w:rsid w:val="00A7116A"/>
    <w:rsid w:val="00A72520"/>
    <w:rsid w:val="00A7295E"/>
    <w:rsid w:val="00A737E3"/>
    <w:rsid w:val="00A73AB8"/>
    <w:rsid w:val="00A74A30"/>
    <w:rsid w:val="00A757B5"/>
    <w:rsid w:val="00A75B6C"/>
    <w:rsid w:val="00A75B7F"/>
    <w:rsid w:val="00A762DA"/>
    <w:rsid w:val="00A76FF6"/>
    <w:rsid w:val="00A77518"/>
    <w:rsid w:val="00A7798E"/>
    <w:rsid w:val="00A8308D"/>
    <w:rsid w:val="00A83138"/>
    <w:rsid w:val="00A836A4"/>
    <w:rsid w:val="00A8394B"/>
    <w:rsid w:val="00A8497E"/>
    <w:rsid w:val="00A85012"/>
    <w:rsid w:val="00A850D8"/>
    <w:rsid w:val="00A85A85"/>
    <w:rsid w:val="00A871A0"/>
    <w:rsid w:val="00A9121F"/>
    <w:rsid w:val="00A933DA"/>
    <w:rsid w:val="00A936E0"/>
    <w:rsid w:val="00A94165"/>
    <w:rsid w:val="00A94C60"/>
    <w:rsid w:val="00A94E70"/>
    <w:rsid w:val="00A964ED"/>
    <w:rsid w:val="00A96E31"/>
    <w:rsid w:val="00A971A3"/>
    <w:rsid w:val="00AA041D"/>
    <w:rsid w:val="00AA06C2"/>
    <w:rsid w:val="00AA0F2E"/>
    <w:rsid w:val="00AA2323"/>
    <w:rsid w:val="00AA28B6"/>
    <w:rsid w:val="00AA2DC5"/>
    <w:rsid w:val="00AA386B"/>
    <w:rsid w:val="00AA4FEC"/>
    <w:rsid w:val="00AA5C2F"/>
    <w:rsid w:val="00AA6B37"/>
    <w:rsid w:val="00AA7BC9"/>
    <w:rsid w:val="00AB1020"/>
    <w:rsid w:val="00AB1422"/>
    <w:rsid w:val="00AB16CB"/>
    <w:rsid w:val="00AB1A56"/>
    <w:rsid w:val="00AB1C14"/>
    <w:rsid w:val="00AB2AA6"/>
    <w:rsid w:val="00AB2C54"/>
    <w:rsid w:val="00AB3B9F"/>
    <w:rsid w:val="00AB3C5E"/>
    <w:rsid w:val="00AB49DD"/>
    <w:rsid w:val="00AB4A09"/>
    <w:rsid w:val="00AB4CBA"/>
    <w:rsid w:val="00AB5EED"/>
    <w:rsid w:val="00AB72CE"/>
    <w:rsid w:val="00AB7768"/>
    <w:rsid w:val="00AB7CDE"/>
    <w:rsid w:val="00AC0B41"/>
    <w:rsid w:val="00AC109D"/>
    <w:rsid w:val="00AC15B0"/>
    <w:rsid w:val="00AC1B48"/>
    <w:rsid w:val="00AC1E2F"/>
    <w:rsid w:val="00AC2B09"/>
    <w:rsid w:val="00AC2FF0"/>
    <w:rsid w:val="00AC373D"/>
    <w:rsid w:val="00AC3BFC"/>
    <w:rsid w:val="00AC4941"/>
    <w:rsid w:val="00AC517F"/>
    <w:rsid w:val="00AC51B4"/>
    <w:rsid w:val="00AC6405"/>
    <w:rsid w:val="00AC6F44"/>
    <w:rsid w:val="00AC77B7"/>
    <w:rsid w:val="00AC7AB5"/>
    <w:rsid w:val="00AC7F7E"/>
    <w:rsid w:val="00AD03F5"/>
    <w:rsid w:val="00AD05FF"/>
    <w:rsid w:val="00AD09E9"/>
    <w:rsid w:val="00AD0ED8"/>
    <w:rsid w:val="00AD1546"/>
    <w:rsid w:val="00AD1A1D"/>
    <w:rsid w:val="00AD1E6A"/>
    <w:rsid w:val="00AD2047"/>
    <w:rsid w:val="00AD2C03"/>
    <w:rsid w:val="00AD3015"/>
    <w:rsid w:val="00AD3258"/>
    <w:rsid w:val="00AD3959"/>
    <w:rsid w:val="00AD40C3"/>
    <w:rsid w:val="00AD5F9D"/>
    <w:rsid w:val="00AD6271"/>
    <w:rsid w:val="00AD7B6D"/>
    <w:rsid w:val="00AE34AD"/>
    <w:rsid w:val="00AE3BF7"/>
    <w:rsid w:val="00AE3CB7"/>
    <w:rsid w:val="00AE47C3"/>
    <w:rsid w:val="00AE489A"/>
    <w:rsid w:val="00AE4CC9"/>
    <w:rsid w:val="00AE509D"/>
    <w:rsid w:val="00AE50F7"/>
    <w:rsid w:val="00AE5F36"/>
    <w:rsid w:val="00AE6067"/>
    <w:rsid w:val="00AE7BF1"/>
    <w:rsid w:val="00AE7C54"/>
    <w:rsid w:val="00AF0DB6"/>
    <w:rsid w:val="00AF2A25"/>
    <w:rsid w:val="00AF3A2A"/>
    <w:rsid w:val="00AF5A8D"/>
    <w:rsid w:val="00AF6E00"/>
    <w:rsid w:val="00AF6E2B"/>
    <w:rsid w:val="00AF7214"/>
    <w:rsid w:val="00B0196C"/>
    <w:rsid w:val="00B01C3B"/>
    <w:rsid w:val="00B043FE"/>
    <w:rsid w:val="00B055EC"/>
    <w:rsid w:val="00B06EDB"/>
    <w:rsid w:val="00B06FDF"/>
    <w:rsid w:val="00B07110"/>
    <w:rsid w:val="00B071A1"/>
    <w:rsid w:val="00B072EF"/>
    <w:rsid w:val="00B07386"/>
    <w:rsid w:val="00B103BA"/>
    <w:rsid w:val="00B10501"/>
    <w:rsid w:val="00B107B1"/>
    <w:rsid w:val="00B11C66"/>
    <w:rsid w:val="00B1247F"/>
    <w:rsid w:val="00B12DB5"/>
    <w:rsid w:val="00B139EE"/>
    <w:rsid w:val="00B13B63"/>
    <w:rsid w:val="00B13BB7"/>
    <w:rsid w:val="00B1471A"/>
    <w:rsid w:val="00B14BF3"/>
    <w:rsid w:val="00B1502E"/>
    <w:rsid w:val="00B153B6"/>
    <w:rsid w:val="00B156A2"/>
    <w:rsid w:val="00B15A3E"/>
    <w:rsid w:val="00B15B31"/>
    <w:rsid w:val="00B15F3F"/>
    <w:rsid w:val="00B16B79"/>
    <w:rsid w:val="00B17CFD"/>
    <w:rsid w:val="00B17ED0"/>
    <w:rsid w:val="00B2014A"/>
    <w:rsid w:val="00B20243"/>
    <w:rsid w:val="00B2127F"/>
    <w:rsid w:val="00B2155F"/>
    <w:rsid w:val="00B21C83"/>
    <w:rsid w:val="00B21F4E"/>
    <w:rsid w:val="00B22586"/>
    <w:rsid w:val="00B22B5D"/>
    <w:rsid w:val="00B22BDE"/>
    <w:rsid w:val="00B2495A"/>
    <w:rsid w:val="00B249E5"/>
    <w:rsid w:val="00B25418"/>
    <w:rsid w:val="00B26B95"/>
    <w:rsid w:val="00B26E9A"/>
    <w:rsid w:val="00B27736"/>
    <w:rsid w:val="00B30758"/>
    <w:rsid w:val="00B30BF1"/>
    <w:rsid w:val="00B30D47"/>
    <w:rsid w:val="00B31AA6"/>
    <w:rsid w:val="00B3201C"/>
    <w:rsid w:val="00B333DB"/>
    <w:rsid w:val="00B335B9"/>
    <w:rsid w:val="00B33D4E"/>
    <w:rsid w:val="00B349B6"/>
    <w:rsid w:val="00B34CE2"/>
    <w:rsid w:val="00B34FF7"/>
    <w:rsid w:val="00B35956"/>
    <w:rsid w:val="00B35A21"/>
    <w:rsid w:val="00B36779"/>
    <w:rsid w:val="00B369AB"/>
    <w:rsid w:val="00B369F9"/>
    <w:rsid w:val="00B40D7D"/>
    <w:rsid w:val="00B40FC2"/>
    <w:rsid w:val="00B41498"/>
    <w:rsid w:val="00B41DE4"/>
    <w:rsid w:val="00B44ECF"/>
    <w:rsid w:val="00B455E1"/>
    <w:rsid w:val="00B46157"/>
    <w:rsid w:val="00B46183"/>
    <w:rsid w:val="00B46617"/>
    <w:rsid w:val="00B467C5"/>
    <w:rsid w:val="00B51147"/>
    <w:rsid w:val="00B52E16"/>
    <w:rsid w:val="00B530A3"/>
    <w:rsid w:val="00B5389C"/>
    <w:rsid w:val="00B53D7E"/>
    <w:rsid w:val="00B555BA"/>
    <w:rsid w:val="00B55895"/>
    <w:rsid w:val="00B55913"/>
    <w:rsid w:val="00B55B52"/>
    <w:rsid w:val="00B55EF7"/>
    <w:rsid w:val="00B56BCC"/>
    <w:rsid w:val="00B572E5"/>
    <w:rsid w:val="00B5767D"/>
    <w:rsid w:val="00B579E3"/>
    <w:rsid w:val="00B57D03"/>
    <w:rsid w:val="00B608F3"/>
    <w:rsid w:val="00B611E8"/>
    <w:rsid w:val="00B61213"/>
    <w:rsid w:val="00B642EC"/>
    <w:rsid w:val="00B64861"/>
    <w:rsid w:val="00B667FD"/>
    <w:rsid w:val="00B67939"/>
    <w:rsid w:val="00B7034B"/>
    <w:rsid w:val="00B7047E"/>
    <w:rsid w:val="00B70AA9"/>
    <w:rsid w:val="00B71538"/>
    <w:rsid w:val="00B71920"/>
    <w:rsid w:val="00B71C86"/>
    <w:rsid w:val="00B72C46"/>
    <w:rsid w:val="00B733F6"/>
    <w:rsid w:val="00B73990"/>
    <w:rsid w:val="00B74169"/>
    <w:rsid w:val="00B746B9"/>
    <w:rsid w:val="00B74A38"/>
    <w:rsid w:val="00B7677F"/>
    <w:rsid w:val="00B76E9A"/>
    <w:rsid w:val="00B77C29"/>
    <w:rsid w:val="00B77DE4"/>
    <w:rsid w:val="00B77F45"/>
    <w:rsid w:val="00B77F51"/>
    <w:rsid w:val="00B8008C"/>
    <w:rsid w:val="00B8075E"/>
    <w:rsid w:val="00B80F81"/>
    <w:rsid w:val="00B81790"/>
    <w:rsid w:val="00B83133"/>
    <w:rsid w:val="00B83A66"/>
    <w:rsid w:val="00B9188C"/>
    <w:rsid w:val="00B9197E"/>
    <w:rsid w:val="00B92431"/>
    <w:rsid w:val="00B9298E"/>
    <w:rsid w:val="00B92B4B"/>
    <w:rsid w:val="00B94299"/>
    <w:rsid w:val="00B9479F"/>
    <w:rsid w:val="00B95E76"/>
    <w:rsid w:val="00B97739"/>
    <w:rsid w:val="00B9773E"/>
    <w:rsid w:val="00B9773F"/>
    <w:rsid w:val="00B97C6A"/>
    <w:rsid w:val="00BA1276"/>
    <w:rsid w:val="00BA1D7D"/>
    <w:rsid w:val="00BA21A3"/>
    <w:rsid w:val="00BA28E8"/>
    <w:rsid w:val="00BA2A79"/>
    <w:rsid w:val="00BA2B8B"/>
    <w:rsid w:val="00BA3C05"/>
    <w:rsid w:val="00BA3F7A"/>
    <w:rsid w:val="00BA53C1"/>
    <w:rsid w:val="00BA6650"/>
    <w:rsid w:val="00BA68D9"/>
    <w:rsid w:val="00BA7EB2"/>
    <w:rsid w:val="00BA7EF1"/>
    <w:rsid w:val="00BB0470"/>
    <w:rsid w:val="00BB0507"/>
    <w:rsid w:val="00BB13D0"/>
    <w:rsid w:val="00BB1ABB"/>
    <w:rsid w:val="00BB1EBB"/>
    <w:rsid w:val="00BB32A3"/>
    <w:rsid w:val="00BB409D"/>
    <w:rsid w:val="00BB4DF3"/>
    <w:rsid w:val="00BB52F0"/>
    <w:rsid w:val="00BB611C"/>
    <w:rsid w:val="00BB6BA4"/>
    <w:rsid w:val="00BB7074"/>
    <w:rsid w:val="00BB7428"/>
    <w:rsid w:val="00BC1A45"/>
    <w:rsid w:val="00BC2970"/>
    <w:rsid w:val="00BC2C3C"/>
    <w:rsid w:val="00BC4AED"/>
    <w:rsid w:val="00BC547C"/>
    <w:rsid w:val="00BC5BA3"/>
    <w:rsid w:val="00BC5EA2"/>
    <w:rsid w:val="00BC6D35"/>
    <w:rsid w:val="00BC6D8A"/>
    <w:rsid w:val="00BC79BF"/>
    <w:rsid w:val="00BC7DCD"/>
    <w:rsid w:val="00BD0DF2"/>
    <w:rsid w:val="00BD12BE"/>
    <w:rsid w:val="00BD133F"/>
    <w:rsid w:val="00BD223F"/>
    <w:rsid w:val="00BD29D3"/>
    <w:rsid w:val="00BD3DE7"/>
    <w:rsid w:val="00BD3E7C"/>
    <w:rsid w:val="00BD4145"/>
    <w:rsid w:val="00BD4422"/>
    <w:rsid w:val="00BD45C5"/>
    <w:rsid w:val="00BD517E"/>
    <w:rsid w:val="00BD558C"/>
    <w:rsid w:val="00BD65C3"/>
    <w:rsid w:val="00BD678B"/>
    <w:rsid w:val="00BD6816"/>
    <w:rsid w:val="00BD6839"/>
    <w:rsid w:val="00BD7934"/>
    <w:rsid w:val="00BE11BA"/>
    <w:rsid w:val="00BE11F0"/>
    <w:rsid w:val="00BE14FF"/>
    <w:rsid w:val="00BE29C1"/>
    <w:rsid w:val="00BE39C5"/>
    <w:rsid w:val="00BE39ED"/>
    <w:rsid w:val="00BE5439"/>
    <w:rsid w:val="00BE5588"/>
    <w:rsid w:val="00BE63F0"/>
    <w:rsid w:val="00BE762F"/>
    <w:rsid w:val="00BE7CFC"/>
    <w:rsid w:val="00BE7F05"/>
    <w:rsid w:val="00BF0C57"/>
    <w:rsid w:val="00BF10EA"/>
    <w:rsid w:val="00BF1B32"/>
    <w:rsid w:val="00BF2521"/>
    <w:rsid w:val="00BF27F3"/>
    <w:rsid w:val="00BF2C1C"/>
    <w:rsid w:val="00BF3A3B"/>
    <w:rsid w:val="00BF4271"/>
    <w:rsid w:val="00BF5360"/>
    <w:rsid w:val="00BF5521"/>
    <w:rsid w:val="00BF6BC2"/>
    <w:rsid w:val="00BF7417"/>
    <w:rsid w:val="00BF7AF6"/>
    <w:rsid w:val="00C005AB"/>
    <w:rsid w:val="00C007E1"/>
    <w:rsid w:val="00C00C79"/>
    <w:rsid w:val="00C012CC"/>
    <w:rsid w:val="00C02113"/>
    <w:rsid w:val="00C02132"/>
    <w:rsid w:val="00C02446"/>
    <w:rsid w:val="00C02672"/>
    <w:rsid w:val="00C032FE"/>
    <w:rsid w:val="00C03E25"/>
    <w:rsid w:val="00C04DC7"/>
    <w:rsid w:val="00C07622"/>
    <w:rsid w:val="00C07B66"/>
    <w:rsid w:val="00C07DCA"/>
    <w:rsid w:val="00C12B64"/>
    <w:rsid w:val="00C13DD7"/>
    <w:rsid w:val="00C14972"/>
    <w:rsid w:val="00C14E04"/>
    <w:rsid w:val="00C15350"/>
    <w:rsid w:val="00C153BB"/>
    <w:rsid w:val="00C1639B"/>
    <w:rsid w:val="00C167AA"/>
    <w:rsid w:val="00C16C30"/>
    <w:rsid w:val="00C175BC"/>
    <w:rsid w:val="00C17A28"/>
    <w:rsid w:val="00C205F9"/>
    <w:rsid w:val="00C20904"/>
    <w:rsid w:val="00C20A85"/>
    <w:rsid w:val="00C20B2F"/>
    <w:rsid w:val="00C20B36"/>
    <w:rsid w:val="00C21AC1"/>
    <w:rsid w:val="00C2251F"/>
    <w:rsid w:val="00C22FB5"/>
    <w:rsid w:val="00C23D0D"/>
    <w:rsid w:val="00C24291"/>
    <w:rsid w:val="00C24674"/>
    <w:rsid w:val="00C24C93"/>
    <w:rsid w:val="00C2608F"/>
    <w:rsid w:val="00C26D2F"/>
    <w:rsid w:val="00C2790F"/>
    <w:rsid w:val="00C31128"/>
    <w:rsid w:val="00C31F6C"/>
    <w:rsid w:val="00C3213D"/>
    <w:rsid w:val="00C3276F"/>
    <w:rsid w:val="00C32DB0"/>
    <w:rsid w:val="00C333A4"/>
    <w:rsid w:val="00C335AE"/>
    <w:rsid w:val="00C34EC3"/>
    <w:rsid w:val="00C34F75"/>
    <w:rsid w:val="00C350FB"/>
    <w:rsid w:val="00C35123"/>
    <w:rsid w:val="00C35B19"/>
    <w:rsid w:val="00C36697"/>
    <w:rsid w:val="00C37022"/>
    <w:rsid w:val="00C37D77"/>
    <w:rsid w:val="00C4029B"/>
    <w:rsid w:val="00C4068F"/>
    <w:rsid w:val="00C40A97"/>
    <w:rsid w:val="00C41431"/>
    <w:rsid w:val="00C4165F"/>
    <w:rsid w:val="00C41E0D"/>
    <w:rsid w:val="00C437CE"/>
    <w:rsid w:val="00C44502"/>
    <w:rsid w:val="00C450F2"/>
    <w:rsid w:val="00C468D9"/>
    <w:rsid w:val="00C5001A"/>
    <w:rsid w:val="00C50119"/>
    <w:rsid w:val="00C50358"/>
    <w:rsid w:val="00C50561"/>
    <w:rsid w:val="00C51067"/>
    <w:rsid w:val="00C51218"/>
    <w:rsid w:val="00C51F99"/>
    <w:rsid w:val="00C5280C"/>
    <w:rsid w:val="00C5308B"/>
    <w:rsid w:val="00C534C3"/>
    <w:rsid w:val="00C537C8"/>
    <w:rsid w:val="00C53867"/>
    <w:rsid w:val="00C54A4A"/>
    <w:rsid w:val="00C55218"/>
    <w:rsid w:val="00C56A05"/>
    <w:rsid w:val="00C57505"/>
    <w:rsid w:val="00C57ADB"/>
    <w:rsid w:val="00C57D1A"/>
    <w:rsid w:val="00C60456"/>
    <w:rsid w:val="00C60591"/>
    <w:rsid w:val="00C61AA8"/>
    <w:rsid w:val="00C61B59"/>
    <w:rsid w:val="00C61D2A"/>
    <w:rsid w:val="00C6305A"/>
    <w:rsid w:val="00C63680"/>
    <w:rsid w:val="00C64026"/>
    <w:rsid w:val="00C65CBD"/>
    <w:rsid w:val="00C674D9"/>
    <w:rsid w:val="00C67F8C"/>
    <w:rsid w:val="00C67FBC"/>
    <w:rsid w:val="00C702F2"/>
    <w:rsid w:val="00C7039A"/>
    <w:rsid w:val="00C7074F"/>
    <w:rsid w:val="00C70D03"/>
    <w:rsid w:val="00C720BB"/>
    <w:rsid w:val="00C72227"/>
    <w:rsid w:val="00C722BF"/>
    <w:rsid w:val="00C73513"/>
    <w:rsid w:val="00C738AF"/>
    <w:rsid w:val="00C73CFB"/>
    <w:rsid w:val="00C7423F"/>
    <w:rsid w:val="00C75826"/>
    <w:rsid w:val="00C75A25"/>
    <w:rsid w:val="00C76997"/>
    <w:rsid w:val="00C76DD5"/>
    <w:rsid w:val="00C770D4"/>
    <w:rsid w:val="00C77194"/>
    <w:rsid w:val="00C808D7"/>
    <w:rsid w:val="00C81589"/>
    <w:rsid w:val="00C81C8D"/>
    <w:rsid w:val="00C840EA"/>
    <w:rsid w:val="00C84126"/>
    <w:rsid w:val="00C8525B"/>
    <w:rsid w:val="00C8553C"/>
    <w:rsid w:val="00C877A5"/>
    <w:rsid w:val="00C913B3"/>
    <w:rsid w:val="00C9149B"/>
    <w:rsid w:val="00C9191B"/>
    <w:rsid w:val="00C93A19"/>
    <w:rsid w:val="00C957BC"/>
    <w:rsid w:val="00C97BEE"/>
    <w:rsid w:val="00CA03B1"/>
    <w:rsid w:val="00CA09C7"/>
    <w:rsid w:val="00CA112A"/>
    <w:rsid w:val="00CA147A"/>
    <w:rsid w:val="00CA16F0"/>
    <w:rsid w:val="00CA261D"/>
    <w:rsid w:val="00CA26F7"/>
    <w:rsid w:val="00CA2BCE"/>
    <w:rsid w:val="00CA2C7F"/>
    <w:rsid w:val="00CA2DA9"/>
    <w:rsid w:val="00CA3B2F"/>
    <w:rsid w:val="00CA40E4"/>
    <w:rsid w:val="00CA4A8C"/>
    <w:rsid w:val="00CA4E08"/>
    <w:rsid w:val="00CA66B5"/>
    <w:rsid w:val="00CA67AC"/>
    <w:rsid w:val="00CA6E4F"/>
    <w:rsid w:val="00CA7178"/>
    <w:rsid w:val="00CA7550"/>
    <w:rsid w:val="00CA7F81"/>
    <w:rsid w:val="00CB0640"/>
    <w:rsid w:val="00CB4C25"/>
    <w:rsid w:val="00CB6319"/>
    <w:rsid w:val="00CB64DE"/>
    <w:rsid w:val="00CB76C0"/>
    <w:rsid w:val="00CB77A8"/>
    <w:rsid w:val="00CC1074"/>
    <w:rsid w:val="00CC2C68"/>
    <w:rsid w:val="00CC2C7A"/>
    <w:rsid w:val="00CC2CB2"/>
    <w:rsid w:val="00CC2CD9"/>
    <w:rsid w:val="00CC302A"/>
    <w:rsid w:val="00CC7006"/>
    <w:rsid w:val="00CC7A77"/>
    <w:rsid w:val="00CD1191"/>
    <w:rsid w:val="00CD26FD"/>
    <w:rsid w:val="00CD27CC"/>
    <w:rsid w:val="00CD2BFB"/>
    <w:rsid w:val="00CD2E5C"/>
    <w:rsid w:val="00CD3558"/>
    <w:rsid w:val="00CD37AC"/>
    <w:rsid w:val="00CD4055"/>
    <w:rsid w:val="00CD49B8"/>
    <w:rsid w:val="00CD4BD4"/>
    <w:rsid w:val="00CD5390"/>
    <w:rsid w:val="00CD57F8"/>
    <w:rsid w:val="00CD6A05"/>
    <w:rsid w:val="00CD774C"/>
    <w:rsid w:val="00CD782F"/>
    <w:rsid w:val="00CD798F"/>
    <w:rsid w:val="00CD79EC"/>
    <w:rsid w:val="00CE05E0"/>
    <w:rsid w:val="00CE3277"/>
    <w:rsid w:val="00CE3390"/>
    <w:rsid w:val="00CE39E5"/>
    <w:rsid w:val="00CE4F23"/>
    <w:rsid w:val="00CE52C4"/>
    <w:rsid w:val="00CE59DC"/>
    <w:rsid w:val="00CE7B85"/>
    <w:rsid w:val="00CF0211"/>
    <w:rsid w:val="00CF0275"/>
    <w:rsid w:val="00CF0D78"/>
    <w:rsid w:val="00CF1160"/>
    <w:rsid w:val="00CF17C9"/>
    <w:rsid w:val="00CF29D7"/>
    <w:rsid w:val="00CF2E62"/>
    <w:rsid w:val="00CF3092"/>
    <w:rsid w:val="00CF350A"/>
    <w:rsid w:val="00CF4005"/>
    <w:rsid w:val="00CF46AF"/>
    <w:rsid w:val="00CF49AE"/>
    <w:rsid w:val="00CF5A61"/>
    <w:rsid w:val="00CF5EC2"/>
    <w:rsid w:val="00CF60C9"/>
    <w:rsid w:val="00CF7375"/>
    <w:rsid w:val="00CF78E1"/>
    <w:rsid w:val="00CF7A3A"/>
    <w:rsid w:val="00CF7DD9"/>
    <w:rsid w:val="00D022A9"/>
    <w:rsid w:val="00D02373"/>
    <w:rsid w:val="00D033DF"/>
    <w:rsid w:val="00D0405F"/>
    <w:rsid w:val="00D04845"/>
    <w:rsid w:val="00D04949"/>
    <w:rsid w:val="00D04EED"/>
    <w:rsid w:val="00D05522"/>
    <w:rsid w:val="00D05C68"/>
    <w:rsid w:val="00D05CEB"/>
    <w:rsid w:val="00D06311"/>
    <w:rsid w:val="00D06317"/>
    <w:rsid w:val="00D066BD"/>
    <w:rsid w:val="00D0672B"/>
    <w:rsid w:val="00D06747"/>
    <w:rsid w:val="00D073BA"/>
    <w:rsid w:val="00D100F5"/>
    <w:rsid w:val="00D10816"/>
    <w:rsid w:val="00D127CE"/>
    <w:rsid w:val="00D1306E"/>
    <w:rsid w:val="00D1343C"/>
    <w:rsid w:val="00D1480E"/>
    <w:rsid w:val="00D14A54"/>
    <w:rsid w:val="00D14EB8"/>
    <w:rsid w:val="00D151F6"/>
    <w:rsid w:val="00D152E6"/>
    <w:rsid w:val="00D15E00"/>
    <w:rsid w:val="00D15FE5"/>
    <w:rsid w:val="00D1636F"/>
    <w:rsid w:val="00D163D4"/>
    <w:rsid w:val="00D167F4"/>
    <w:rsid w:val="00D16C50"/>
    <w:rsid w:val="00D16E86"/>
    <w:rsid w:val="00D1789D"/>
    <w:rsid w:val="00D20C81"/>
    <w:rsid w:val="00D20EFC"/>
    <w:rsid w:val="00D21788"/>
    <w:rsid w:val="00D22127"/>
    <w:rsid w:val="00D227BE"/>
    <w:rsid w:val="00D22C32"/>
    <w:rsid w:val="00D23321"/>
    <w:rsid w:val="00D23AAF"/>
    <w:rsid w:val="00D24BAC"/>
    <w:rsid w:val="00D260F4"/>
    <w:rsid w:val="00D2660F"/>
    <w:rsid w:val="00D27F67"/>
    <w:rsid w:val="00D32555"/>
    <w:rsid w:val="00D32B60"/>
    <w:rsid w:val="00D337C5"/>
    <w:rsid w:val="00D34684"/>
    <w:rsid w:val="00D346AF"/>
    <w:rsid w:val="00D35231"/>
    <w:rsid w:val="00D354FF"/>
    <w:rsid w:val="00D3631E"/>
    <w:rsid w:val="00D36352"/>
    <w:rsid w:val="00D36D4A"/>
    <w:rsid w:val="00D372E8"/>
    <w:rsid w:val="00D37DE9"/>
    <w:rsid w:val="00D4313E"/>
    <w:rsid w:val="00D446FA"/>
    <w:rsid w:val="00D45299"/>
    <w:rsid w:val="00D45B80"/>
    <w:rsid w:val="00D45CC5"/>
    <w:rsid w:val="00D5037E"/>
    <w:rsid w:val="00D50641"/>
    <w:rsid w:val="00D509CE"/>
    <w:rsid w:val="00D51886"/>
    <w:rsid w:val="00D52EEC"/>
    <w:rsid w:val="00D541F0"/>
    <w:rsid w:val="00D5586C"/>
    <w:rsid w:val="00D56E2E"/>
    <w:rsid w:val="00D579CD"/>
    <w:rsid w:val="00D6095D"/>
    <w:rsid w:val="00D60FCD"/>
    <w:rsid w:val="00D628B4"/>
    <w:rsid w:val="00D6316A"/>
    <w:rsid w:val="00D633F8"/>
    <w:rsid w:val="00D63448"/>
    <w:rsid w:val="00D639E9"/>
    <w:rsid w:val="00D63B2E"/>
    <w:rsid w:val="00D63B9A"/>
    <w:rsid w:val="00D63E9D"/>
    <w:rsid w:val="00D64D50"/>
    <w:rsid w:val="00D65174"/>
    <w:rsid w:val="00D67580"/>
    <w:rsid w:val="00D676EC"/>
    <w:rsid w:val="00D679B5"/>
    <w:rsid w:val="00D67BB4"/>
    <w:rsid w:val="00D73301"/>
    <w:rsid w:val="00D73A5F"/>
    <w:rsid w:val="00D74D8F"/>
    <w:rsid w:val="00D76C73"/>
    <w:rsid w:val="00D770F6"/>
    <w:rsid w:val="00D77578"/>
    <w:rsid w:val="00D77C73"/>
    <w:rsid w:val="00D8058F"/>
    <w:rsid w:val="00D81CC8"/>
    <w:rsid w:val="00D82102"/>
    <w:rsid w:val="00D82DD9"/>
    <w:rsid w:val="00D836B6"/>
    <w:rsid w:val="00D83A21"/>
    <w:rsid w:val="00D83A9D"/>
    <w:rsid w:val="00D84AD0"/>
    <w:rsid w:val="00D853A2"/>
    <w:rsid w:val="00D855EF"/>
    <w:rsid w:val="00D8572C"/>
    <w:rsid w:val="00D857F6"/>
    <w:rsid w:val="00D859E6"/>
    <w:rsid w:val="00D85AEE"/>
    <w:rsid w:val="00D86D43"/>
    <w:rsid w:val="00D87F9C"/>
    <w:rsid w:val="00D903F1"/>
    <w:rsid w:val="00D90EFC"/>
    <w:rsid w:val="00D9179A"/>
    <w:rsid w:val="00D92733"/>
    <w:rsid w:val="00D9413D"/>
    <w:rsid w:val="00D9528E"/>
    <w:rsid w:val="00D9611A"/>
    <w:rsid w:val="00D97550"/>
    <w:rsid w:val="00D97A23"/>
    <w:rsid w:val="00DA032E"/>
    <w:rsid w:val="00DA2CD2"/>
    <w:rsid w:val="00DA38D4"/>
    <w:rsid w:val="00DA3FA3"/>
    <w:rsid w:val="00DA4917"/>
    <w:rsid w:val="00DA5177"/>
    <w:rsid w:val="00DA5721"/>
    <w:rsid w:val="00DA5757"/>
    <w:rsid w:val="00DA5A64"/>
    <w:rsid w:val="00DA5C5B"/>
    <w:rsid w:val="00DA5CFB"/>
    <w:rsid w:val="00DA5EFA"/>
    <w:rsid w:val="00DA5F04"/>
    <w:rsid w:val="00DA6374"/>
    <w:rsid w:val="00DA6AFD"/>
    <w:rsid w:val="00DA7D5A"/>
    <w:rsid w:val="00DA7D7E"/>
    <w:rsid w:val="00DB0BA9"/>
    <w:rsid w:val="00DB1A50"/>
    <w:rsid w:val="00DB1B9C"/>
    <w:rsid w:val="00DB1CD1"/>
    <w:rsid w:val="00DB4D97"/>
    <w:rsid w:val="00DB5766"/>
    <w:rsid w:val="00DB6FE8"/>
    <w:rsid w:val="00DB7347"/>
    <w:rsid w:val="00DB7357"/>
    <w:rsid w:val="00DB76C6"/>
    <w:rsid w:val="00DB7D34"/>
    <w:rsid w:val="00DC14E9"/>
    <w:rsid w:val="00DC17D9"/>
    <w:rsid w:val="00DC197B"/>
    <w:rsid w:val="00DC27FB"/>
    <w:rsid w:val="00DC4E6E"/>
    <w:rsid w:val="00DC6080"/>
    <w:rsid w:val="00DC60B2"/>
    <w:rsid w:val="00DC61D3"/>
    <w:rsid w:val="00DC6AC5"/>
    <w:rsid w:val="00DD0855"/>
    <w:rsid w:val="00DD0D74"/>
    <w:rsid w:val="00DD1EF9"/>
    <w:rsid w:val="00DD2151"/>
    <w:rsid w:val="00DD25DE"/>
    <w:rsid w:val="00DD3A3B"/>
    <w:rsid w:val="00DD46DC"/>
    <w:rsid w:val="00DD50BD"/>
    <w:rsid w:val="00DD538C"/>
    <w:rsid w:val="00DD5608"/>
    <w:rsid w:val="00DD596D"/>
    <w:rsid w:val="00DD5C23"/>
    <w:rsid w:val="00DD7E37"/>
    <w:rsid w:val="00DE0267"/>
    <w:rsid w:val="00DE0B96"/>
    <w:rsid w:val="00DE10C1"/>
    <w:rsid w:val="00DE1CFD"/>
    <w:rsid w:val="00DE20A0"/>
    <w:rsid w:val="00DE246A"/>
    <w:rsid w:val="00DE2510"/>
    <w:rsid w:val="00DE2B78"/>
    <w:rsid w:val="00DE4E2B"/>
    <w:rsid w:val="00DE56B7"/>
    <w:rsid w:val="00DE580C"/>
    <w:rsid w:val="00DE5C07"/>
    <w:rsid w:val="00DE63CC"/>
    <w:rsid w:val="00DE6797"/>
    <w:rsid w:val="00DE6AA7"/>
    <w:rsid w:val="00DE6E09"/>
    <w:rsid w:val="00DE6F2C"/>
    <w:rsid w:val="00DE7A9A"/>
    <w:rsid w:val="00DE7DDD"/>
    <w:rsid w:val="00DF042B"/>
    <w:rsid w:val="00DF0D06"/>
    <w:rsid w:val="00DF145A"/>
    <w:rsid w:val="00DF16CC"/>
    <w:rsid w:val="00DF17A7"/>
    <w:rsid w:val="00DF293A"/>
    <w:rsid w:val="00DF35AD"/>
    <w:rsid w:val="00DF4ED9"/>
    <w:rsid w:val="00DF5871"/>
    <w:rsid w:val="00DF59FF"/>
    <w:rsid w:val="00DF6BDA"/>
    <w:rsid w:val="00DF6F2F"/>
    <w:rsid w:val="00DF7807"/>
    <w:rsid w:val="00E0089E"/>
    <w:rsid w:val="00E00B8B"/>
    <w:rsid w:val="00E00BAE"/>
    <w:rsid w:val="00E011F9"/>
    <w:rsid w:val="00E014A1"/>
    <w:rsid w:val="00E0227D"/>
    <w:rsid w:val="00E022EC"/>
    <w:rsid w:val="00E02C94"/>
    <w:rsid w:val="00E02E05"/>
    <w:rsid w:val="00E03205"/>
    <w:rsid w:val="00E03FDF"/>
    <w:rsid w:val="00E04017"/>
    <w:rsid w:val="00E05185"/>
    <w:rsid w:val="00E05D94"/>
    <w:rsid w:val="00E06246"/>
    <w:rsid w:val="00E06E8D"/>
    <w:rsid w:val="00E11268"/>
    <w:rsid w:val="00E11DD4"/>
    <w:rsid w:val="00E12A52"/>
    <w:rsid w:val="00E13E6A"/>
    <w:rsid w:val="00E14C47"/>
    <w:rsid w:val="00E16772"/>
    <w:rsid w:val="00E16FC0"/>
    <w:rsid w:val="00E174A3"/>
    <w:rsid w:val="00E17586"/>
    <w:rsid w:val="00E2006A"/>
    <w:rsid w:val="00E2063F"/>
    <w:rsid w:val="00E20666"/>
    <w:rsid w:val="00E21010"/>
    <w:rsid w:val="00E21101"/>
    <w:rsid w:val="00E226BF"/>
    <w:rsid w:val="00E229E1"/>
    <w:rsid w:val="00E232F3"/>
    <w:rsid w:val="00E235A4"/>
    <w:rsid w:val="00E257BC"/>
    <w:rsid w:val="00E25C2A"/>
    <w:rsid w:val="00E263C1"/>
    <w:rsid w:val="00E269DB"/>
    <w:rsid w:val="00E26FF2"/>
    <w:rsid w:val="00E30ACB"/>
    <w:rsid w:val="00E31CC9"/>
    <w:rsid w:val="00E332D7"/>
    <w:rsid w:val="00E333C4"/>
    <w:rsid w:val="00E33E20"/>
    <w:rsid w:val="00E34A9F"/>
    <w:rsid w:val="00E35AE2"/>
    <w:rsid w:val="00E3620E"/>
    <w:rsid w:val="00E36684"/>
    <w:rsid w:val="00E3790C"/>
    <w:rsid w:val="00E418E7"/>
    <w:rsid w:val="00E428D3"/>
    <w:rsid w:val="00E429A3"/>
    <w:rsid w:val="00E42DE4"/>
    <w:rsid w:val="00E44626"/>
    <w:rsid w:val="00E45C3C"/>
    <w:rsid w:val="00E46458"/>
    <w:rsid w:val="00E47CE9"/>
    <w:rsid w:val="00E502D3"/>
    <w:rsid w:val="00E505C7"/>
    <w:rsid w:val="00E5125C"/>
    <w:rsid w:val="00E515DD"/>
    <w:rsid w:val="00E516AD"/>
    <w:rsid w:val="00E526E5"/>
    <w:rsid w:val="00E53592"/>
    <w:rsid w:val="00E53794"/>
    <w:rsid w:val="00E53C3F"/>
    <w:rsid w:val="00E55DB7"/>
    <w:rsid w:val="00E56AFC"/>
    <w:rsid w:val="00E57A7D"/>
    <w:rsid w:val="00E600F7"/>
    <w:rsid w:val="00E616F2"/>
    <w:rsid w:val="00E61A76"/>
    <w:rsid w:val="00E62D1B"/>
    <w:rsid w:val="00E6325C"/>
    <w:rsid w:val="00E639CE"/>
    <w:rsid w:val="00E6615F"/>
    <w:rsid w:val="00E676C4"/>
    <w:rsid w:val="00E67D89"/>
    <w:rsid w:val="00E67F89"/>
    <w:rsid w:val="00E70275"/>
    <w:rsid w:val="00E703E4"/>
    <w:rsid w:val="00E7211C"/>
    <w:rsid w:val="00E721B2"/>
    <w:rsid w:val="00E725E7"/>
    <w:rsid w:val="00E73568"/>
    <w:rsid w:val="00E736F6"/>
    <w:rsid w:val="00E75DAC"/>
    <w:rsid w:val="00E75E6D"/>
    <w:rsid w:val="00E76341"/>
    <w:rsid w:val="00E767B5"/>
    <w:rsid w:val="00E7700E"/>
    <w:rsid w:val="00E80188"/>
    <w:rsid w:val="00E81400"/>
    <w:rsid w:val="00E81FFB"/>
    <w:rsid w:val="00E825E1"/>
    <w:rsid w:val="00E82717"/>
    <w:rsid w:val="00E827ED"/>
    <w:rsid w:val="00E8495A"/>
    <w:rsid w:val="00E84A59"/>
    <w:rsid w:val="00E84AFD"/>
    <w:rsid w:val="00E86358"/>
    <w:rsid w:val="00E87F2D"/>
    <w:rsid w:val="00E902F5"/>
    <w:rsid w:val="00E904AC"/>
    <w:rsid w:val="00E90C1F"/>
    <w:rsid w:val="00E91000"/>
    <w:rsid w:val="00E91096"/>
    <w:rsid w:val="00E9184A"/>
    <w:rsid w:val="00E92FAE"/>
    <w:rsid w:val="00E95939"/>
    <w:rsid w:val="00E9605F"/>
    <w:rsid w:val="00EA26DA"/>
    <w:rsid w:val="00EA3F5D"/>
    <w:rsid w:val="00EA44B4"/>
    <w:rsid w:val="00EA45B5"/>
    <w:rsid w:val="00EA460C"/>
    <w:rsid w:val="00EA4670"/>
    <w:rsid w:val="00EA4C62"/>
    <w:rsid w:val="00EA5525"/>
    <w:rsid w:val="00EA6560"/>
    <w:rsid w:val="00EA70AB"/>
    <w:rsid w:val="00EB03E7"/>
    <w:rsid w:val="00EB04D1"/>
    <w:rsid w:val="00EB100E"/>
    <w:rsid w:val="00EB1093"/>
    <w:rsid w:val="00EB2007"/>
    <w:rsid w:val="00EB2726"/>
    <w:rsid w:val="00EB3D3D"/>
    <w:rsid w:val="00EB4DEE"/>
    <w:rsid w:val="00EB5FAD"/>
    <w:rsid w:val="00EB6298"/>
    <w:rsid w:val="00EB63B4"/>
    <w:rsid w:val="00EC07E3"/>
    <w:rsid w:val="00EC0890"/>
    <w:rsid w:val="00EC0A57"/>
    <w:rsid w:val="00EC0C84"/>
    <w:rsid w:val="00EC1270"/>
    <w:rsid w:val="00EC1342"/>
    <w:rsid w:val="00EC3484"/>
    <w:rsid w:val="00EC34EA"/>
    <w:rsid w:val="00EC3EB2"/>
    <w:rsid w:val="00EC6773"/>
    <w:rsid w:val="00EC6777"/>
    <w:rsid w:val="00EC6A72"/>
    <w:rsid w:val="00EC6DB4"/>
    <w:rsid w:val="00EC70F9"/>
    <w:rsid w:val="00EC75CE"/>
    <w:rsid w:val="00EC7857"/>
    <w:rsid w:val="00ED0171"/>
    <w:rsid w:val="00ED0D5E"/>
    <w:rsid w:val="00ED1239"/>
    <w:rsid w:val="00ED2415"/>
    <w:rsid w:val="00ED2AD5"/>
    <w:rsid w:val="00ED379B"/>
    <w:rsid w:val="00ED3CF1"/>
    <w:rsid w:val="00ED414A"/>
    <w:rsid w:val="00ED46FB"/>
    <w:rsid w:val="00ED55C3"/>
    <w:rsid w:val="00ED6393"/>
    <w:rsid w:val="00ED7704"/>
    <w:rsid w:val="00EDBFEB"/>
    <w:rsid w:val="00EE11FA"/>
    <w:rsid w:val="00EE1A24"/>
    <w:rsid w:val="00EE1F1D"/>
    <w:rsid w:val="00EE3B38"/>
    <w:rsid w:val="00EE4662"/>
    <w:rsid w:val="00EE4AB9"/>
    <w:rsid w:val="00EE4E50"/>
    <w:rsid w:val="00EE4F23"/>
    <w:rsid w:val="00EE59F1"/>
    <w:rsid w:val="00EE643E"/>
    <w:rsid w:val="00EE6607"/>
    <w:rsid w:val="00EE7255"/>
    <w:rsid w:val="00EE7742"/>
    <w:rsid w:val="00EF17CC"/>
    <w:rsid w:val="00EF28C5"/>
    <w:rsid w:val="00EF3516"/>
    <w:rsid w:val="00EF3536"/>
    <w:rsid w:val="00EF38F5"/>
    <w:rsid w:val="00EF3D41"/>
    <w:rsid w:val="00EF45E5"/>
    <w:rsid w:val="00EF4749"/>
    <w:rsid w:val="00EF4935"/>
    <w:rsid w:val="00EF5224"/>
    <w:rsid w:val="00EF697A"/>
    <w:rsid w:val="00EF79D0"/>
    <w:rsid w:val="00EF7D79"/>
    <w:rsid w:val="00F01515"/>
    <w:rsid w:val="00F01DC0"/>
    <w:rsid w:val="00F01FF0"/>
    <w:rsid w:val="00F02252"/>
    <w:rsid w:val="00F02A0C"/>
    <w:rsid w:val="00F02C1F"/>
    <w:rsid w:val="00F02F66"/>
    <w:rsid w:val="00F03B56"/>
    <w:rsid w:val="00F03CBB"/>
    <w:rsid w:val="00F04C7E"/>
    <w:rsid w:val="00F04F07"/>
    <w:rsid w:val="00F0628F"/>
    <w:rsid w:val="00F06546"/>
    <w:rsid w:val="00F0729A"/>
    <w:rsid w:val="00F07422"/>
    <w:rsid w:val="00F07A29"/>
    <w:rsid w:val="00F10122"/>
    <w:rsid w:val="00F103C2"/>
    <w:rsid w:val="00F10721"/>
    <w:rsid w:val="00F11873"/>
    <w:rsid w:val="00F124BB"/>
    <w:rsid w:val="00F13ACE"/>
    <w:rsid w:val="00F13D33"/>
    <w:rsid w:val="00F14D0B"/>
    <w:rsid w:val="00F15B0B"/>
    <w:rsid w:val="00F15BA3"/>
    <w:rsid w:val="00F15EAC"/>
    <w:rsid w:val="00F16780"/>
    <w:rsid w:val="00F2002B"/>
    <w:rsid w:val="00F208F1"/>
    <w:rsid w:val="00F2147D"/>
    <w:rsid w:val="00F22CB0"/>
    <w:rsid w:val="00F237C3"/>
    <w:rsid w:val="00F238C2"/>
    <w:rsid w:val="00F23ACF"/>
    <w:rsid w:val="00F23D64"/>
    <w:rsid w:val="00F255BF"/>
    <w:rsid w:val="00F259B4"/>
    <w:rsid w:val="00F25B10"/>
    <w:rsid w:val="00F264D3"/>
    <w:rsid w:val="00F2681D"/>
    <w:rsid w:val="00F26F65"/>
    <w:rsid w:val="00F27AD6"/>
    <w:rsid w:val="00F3072E"/>
    <w:rsid w:val="00F31C6F"/>
    <w:rsid w:val="00F33F28"/>
    <w:rsid w:val="00F34B73"/>
    <w:rsid w:val="00F367E7"/>
    <w:rsid w:val="00F36A37"/>
    <w:rsid w:val="00F36FC1"/>
    <w:rsid w:val="00F40F58"/>
    <w:rsid w:val="00F4223B"/>
    <w:rsid w:val="00F42D96"/>
    <w:rsid w:val="00F435FF"/>
    <w:rsid w:val="00F45A14"/>
    <w:rsid w:val="00F4601F"/>
    <w:rsid w:val="00F46FDD"/>
    <w:rsid w:val="00F50B4B"/>
    <w:rsid w:val="00F50C76"/>
    <w:rsid w:val="00F50D37"/>
    <w:rsid w:val="00F50F15"/>
    <w:rsid w:val="00F50F92"/>
    <w:rsid w:val="00F51335"/>
    <w:rsid w:val="00F5189A"/>
    <w:rsid w:val="00F51A4A"/>
    <w:rsid w:val="00F52353"/>
    <w:rsid w:val="00F5494E"/>
    <w:rsid w:val="00F54FD9"/>
    <w:rsid w:val="00F559F2"/>
    <w:rsid w:val="00F5600A"/>
    <w:rsid w:val="00F5749B"/>
    <w:rsid w:val="00F60DBC"/>
    <w:rsid w:val="00F61806"/>
    <w:rsid w:val="00F61A37"/>
    <w:rsid w:val="00F620FC"/>
    <w:rsid w:val="00F62775"/>
    <w:rsid w:val="00F62D93"/>
    <w:rsid w:val="00F63707"/>
    <w:rsid w:val="00F63B1B"/>
    <w:rsid w:val="00F63EE2"/>
    <w:rsid w:val="00F6407B"/>
    <w:rsid w:val="00F64B17"/>
    <w:rsid w:val="00F651E1"/>
    <w:rsid w:val="00F6609B"/>
    <w:rsid w:val="00F6643A"/>
    <w:rsid w:val="00F664FA"/>
    <w:rsid w:val="00F66601"/>
    <w:rsid w:val="00F66E53"/>
    <w:rsid w:val="00F675DE"/>
    <w:rsid w:val="00F67C8F"/>
    <w:rsid w:val="00F71052"/>
    <w:rsid w:val="00F71831"/>
    <w:rsid w:val="00F71935"/>
    <w:rsid w:val="00F72990"/>
    <w:rsid w:val="00F73565"/>
    <w:rsid w:val="00F735C4"/>
    <w:rsid w:val="00F738AF"/>
    <w:rsid w:val="00F739CA"/>
    <w:rsid w:val="00F741DF"/>
    <w:rsid w:val="00F745BB"/>
    <w:rsid w:val="00F749DF"/>
    <w:rsid w:val="00F75266"/>
    <w:rsid w:val="00F77208"/>
    <w:rsid w:val="00F77423"/>
    <w:rsid w:val="00F777B3"/>
    <w:rsid w:val="00F80338"/>
    <w:rsid w:val="00F81D56"/>
    <w:rsid w:val="00F82584"/>
    <w:rsid w:val="00F82735"/>
    <w:rsid w:val="00F855CE"/>
    <w:rsid w:val="00F85A8B"/>
    <w:rsid w:val="00F87B4A"/>
    <w:rsid w:val="00F903EA"/>
    <w:rsid w:val="00F91DA5"/>
    <w:rsid w:val="00F92330"/>
    <w:rsid w:val="00F92D14"/>
    <w:rsid w:val="00F933B5"/>
    <w:rsid w:val="00F937D5"/>
    <w:rsid w:val="00F93B79"/>
    <w:rsid w:val="00F9417E"/>
    <w:rsid w:val="00F943E0"/>
    <w:rsid w:val="00F95D61"/>
    <w:rsid w:val="00F95FAF"/>
    <w:rsid w:val="00F96273"/>
    <w:rsid w:val="00F9650E"/>
    <w:rsid w:val="00F96681"/>
    <w:rsid w:val="00F97709"/>
    <w:rsid w:val="00F9798E"/>
    <w:rsid w:val="00FA0146"/>
    <w:rsid w:val="00FA103A"/>
    <w:rsid w:val="00FA1646"/>
    <w:rsid w:val="00FA182B"/>
    <w:rsid w:val="00FA1D20"/>
    <w:rsid w:val="00FA1FAB"/>
    <w:rsid w:val="00FA239A"/>
    <w:rsid w:val="00FA2434"/>
    <w:rsid w:val="00FA24E1"/>
    <w:rsid w:val="00FA24EA"/>
    <w:rsid w:val="00FA29F1"/>
    <w:rsid w:val="00FA362F"/>
    <w:rsid w:val="00FA4507"/>
    <w:rsid w:val="00FA553A"/>
    <w:rsid w:val="00FA5636"/>
    <w:rsid w:val="00FA5C2E"/>
    <w:rsid w:val="00FA7DBB"/>
    <w:rsid w:val="00FB0004"/>
    <w:rsid w:val="00FB1243"/>
    <w:rsid w:val="00FB2231"/>
    <w:rsid w:val="00FB2CBD"/>
    <w:rsid w:val="00FB48B8"/>
    <w:rsid w:val="00FB4E40"/>
    <w:rsid w:val="00FB62BF"/>
    <w:rsid w:val="00FB6FFA"/>
    <w:rsid w:val="00FC110C"/>
    <w:rsid w:val="00FC11BB"/>
    <w:rsid w:val="00FC19AF"/>
    <w:rsid w:val="00FC1DEE"/>
    <w:rsid w:val="00FC3841"/>
    <w:rsid w:val="00FC3DD1"/>
    <w:rsid w:val="00FC3FBD"/>
    <w:rsid w:val="00FC5CAA"/>
    <w:rsid w:val="00FC64C8"/>
    <w:rsid w:val="00FC7BD6"/>
    <w:rsid w:val="00FD0175"/>
    <w:rsid w:val="00FD21BE"/>
    <w:rsid w:val="00FD36CE"/>
    <w:rsid w:val="00FD4046"/>
    <w:rsid w:val="00FD414D"/>
    <w:rsid w:val="00FD47B2"/>
    <w:rsid w:val="00FD4CF4"/>
    <w:rsid w:val="00FD52ED"/>
    <w:rsid w:val="00FD5C30"/>
    <w:rsid w:val="00FD6C6A"/>
    <w:rsid w:val="00FD7F49"/>
    <w:rsid w:val="00FD7F88"/>
    <w:rsid w:val="00FE090D"/>
    <w:rsid w:val="00FE0B2B"/>
    <w:rsid w:val="00FE11E8"/>
    <w:rsid w:val="00FE2B1D"/>
    <w:rsid w:val="00FE35F9"/>
    <w:rsid w:val="00FE3B04"/>
    <w:rsid w:val="00FE487C"/>
    <w:rsid w:val="00FE49C1"/>
    <w:rsid w:val="00FE4A7D"/>
    <w:rsid w:val="00FE6296"/>
    <w:rsid w:val="00FE62D5"/>
    <w:rsid w:val="00FE63F3"/>
    <w:rsid w:val="00FE67C9"/>
    <w:rsid w:val="00FE7819"/>
    <w:rsid w:val="00FE7D01"/>
    <w:rsid w:val="00FE7F34"/>
    <w:rsid w:val="00FF10A3"/>
    <w:rsid w:val="00FF13DF"/>
    <w:rsid w:val="00FF2D7D"/>
    <w:rsid w:val="00FF49A9"/>
    <w:rsid w:val="00FF6DBA"/>
    <w:rsid w:val="00FF6F81"/>
    <w:rsid w:val="00FF7F73"/>
    <w:rsid w:val="022B3799"/>
    <w:rsid w:val="03810961"/>
    <w:rsid w:val="1D72A4CC"/>
    <w:rsid w:val="2238CC10"/>
    <w:rsid w:val="22B8EBC6"/>
    <w:rsid w:val="263DE5BA"/>
    <w:rsid w:val="2EFF7583"/>
    <w:rsid w:val="31F00C75"/>
    <w:rsid w:val="3673BBD1"/>
    <w:rsid w:val="36F1B1DE"/>
    <w:rsid w:val="386788BD"/>
    <w:rsid w:val="3CFF8DCC"/>
    <w:rsid w:val="3FAC98EF"/>
    <w:rsid w:val="3FC40030"/>
    <w:rsid w:val="445C4586"/>
    <w:rsid w:val="48B68A50"/>
    <w:rsid w:val="4B45CA50"/>
    <w:rsid w:val="4C72D35C"/>
    <w:rsid w:val="500F2986"/>
    <w:rsid w:val="59DD1A45"/>
    <w:rsid w:val="5AAB38AC"/>
    <w:rsid w:val="5CA40D7E"/>
    <w:rsid w:val="608E0B26"/>
    <w:rsid w:val="6A596A80"/>
    <w:rsid w:val="740AEF6D"/>
    <w:rsid w:val="78138A41"/>
    <w:rsid w:val="7941941C"/>
    <w:rsid w:val="7DB7DECE"/>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6833"/>
  <w15:docId w15:val="{C4ECC0A5-EC6B-4D05-9671-6C5C30CB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550"/>
  </w:style>
  <w:style w:type="paragraph" w:styleId="Heading1">
    <w:name w:val="heading 1"/>
    <w:basedOn w:val="Normal"/>
    <w:next w:val="Normal"/>
    <w:link w:val="Heading1Char1"/>
    <w:uiPriority w:val="9"/>
    <w:qFormat/>
    <w:rsid w:val="00936D55"/>
    <w:pPr>
      <w:keepNext/>
      <w:keepLines/>
      <w:suppressAutoHyphens/>
      <w:autoSpaceDN w:val="0"/>
      <w:spacing w:before="360" w:after="80" w:line="256" w:lineRule="auto"/>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1"/>
    <w:uiPriority w:val="9"/>
    <w:qFormat/>
    <w:rsid w:val="000B12EF"/>
    <w:pPr>
      <w:keepNext/>
      <w:spacing w:after="0" w:line="240" w:lineRule="auto"/>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1"/>
    <w:uiPriority w:val="9"/>
    <w:semiHidden/>
    <w:unhideWhenUsed/>
    <w:qFormat/>
    <w:rsid w:val="00936D55"/>
    <w:pPr>
      <w:keepNext/>
      <w:keepLines/>
      <w:suppressAutoHyphens/>
      <w:autoSpaceDN w:val="0"/>
      <w:spacing w:before="160" w:after="80" w:line="256" w:lineRule="auto"/>
      <w:outlineLvl w:val="2"/>
    </w:pPr>
    <w:rPr>
      <w:rFonts w:ascii="Aptos" w:eastAsia="Times New Roman" w:hAnsi="Aptos" w:cs="Times New Roman"/>
      <w:color w:val="0F4761"/>
      <w:sz w:val="28"/>
      <w:szCs w:val="28"/>
    </w:rPr>
  </w:style>
  <w:style w:type="paragraph" w:styleId="Heading4">
    <w:name w:val="heading 4"/>
    <w:basedOn w:val="Normal"/>
    <w:next w:val="Normal"/>
    <w:link w:val="Heading4Char1"/>
    <w:uiPriority w:val="9"/>
    <w:semiHidden/>
    <w:unhideWhenUsed/>
    <w:qFormat/>
    <w:rsid w:val="00936D55"/>
    <w:pPr>
      <w:keepNext/>
      <w:keepLines/>
      <w:suppressAutoHyphens/>
      <w:autoSpaceDN w:val="0"/>
      <w:spacing w:before="80" w:after="40" w:line="256" w:lineRule="auto"/>
      <w:outlineLvl w:val="3"/>
    </w:pPr>
    <w:rPr>
      <w:rFonts w:ascii="Aptos" w:eastAsia="Times New Roman" w:hAnsi="Aptos" w:cs="Times New Roman"/>
      <w:i/>
      <w:iCs/>
      <w:color w:val="0F4761"/>
    </w:rPr>
  </w:style>
  <w:style w:type="paragraph" w:styleId="Heading5">
    <w:name w:val="heading 5"/>
    <w:basedOn w:val="Normal"/>
    <w:next w:val="Normal"/>
    <w:link w:val="Heading5Char1"/>
    <w:uiPriority w:val="9"/>
    <w:semiHidden/>
    <w:unhideWhenUsed/>
    <w:qFormat/>
    <w:rsid w:val="00936D55"/>
    <w:pPr>
      <w:keepNext/>
      <w:keepLines/>
      <w:suppressAutoHyphens/>
      <w:autoSpaceDN w:val="0"/>
      <w:spacing w:before="80" w:after="40" w:line="256" w:lineRule="auto"/>
      <w:outlineLvl w:val="4"/>
    </w:pPr>
    <w:rPr>
      <w:rFonts w:ascii="Aptos" w:eastAsia="Times New Roman" w:hAnsi="Aptos" w:cs="Times New Roman"/>
      <w:color w:val="0F4761"/>
    </w:rPr>
  </w:style>
  <w:style w:type="paragraph" w:styleId="Heading6">
    <w:name w:val="heading 6"/>
    <w:basedOn w:val="Normal"/>
    <w:next w:val="Normal"/>
    <w:link w:val="Heading6Char1"/>
    <w:uiPriority w:val="9"/>
    <w:semiHidden/>
    <w:unhideWhenUsed/>
    <w:qFormat/>
    <w:rsid w:val="00936D55"/>
    <w:pPr>
      <w:keepNext/>
      <w:keepLines/>
      <w:suppressAutoHyphens/>
      <w:autoSpaceDN w:val="0"/>
      <w:spacing w:before="40" w:after="0" w:line="256" w:lineRule="auto"/>
      <w:outlineLvl w:val="5"/>
    </w:pPr>
    <w:rPr>
      <w:rFonts w:ascii="Aptos" w:eastAsia="Times New Roman" w:hAnsi="Aptos" w:cs="Times New Roman"/>
      <w:i/>
      <w:iCs/>
      <w:color w:val="595959"/>
    </w:rPr>
  </w:style>
  <w:style w:type="paragraph" w:styleId="Heading7">
    <w:name w:val="heading 7"/>
    <w:basedOn w:val="Normal"/>
    <w:next w:val="Normal"/>
    <w:link w:val="Heading7Char1"/>
    <w:rsid w:val="00936D55"/>
    <w:pPr>
      <w:keepNext/>
      <w:keepLines/>
      <w:suppressAutoHyphens/>
      <w:autoSpaceDN w:val="0"/>
      <w:spacing w:before="40" w:after="0" w:line="256" w:lineRule="auto"/>
      <w:outlineLvl w:val="6"/>
    </w:pPr>
    <w:rPr>
      <w:rFonts w:ascii="Aptos" w:eastAsia="Times New Roman" w:hAnsi="Aptos" w:cs="Times New Roman"/>
      <w:color w:val="595959"/>
    </w:rPr>
  </w:style>
  <w:style w:type="paragraph" w:styleId="Heading8">
    <w:name w:val="heading 8"/>
    <w:basedOn w:val="Normal"/>
    <w:next w:val="Normal"/>
    <w:link w:val="Heading8Char1"/>
    <w:rsid w:val="00936D55"/>
    <w:pPr>
      <w:keepNext/>
      <w:keepLines/>
      <w:suppressAutoHyphens/>
      <w:autoSpaceDN w:val="0"/>
      <w:spacing w:after="0" w:line="256" w:lineRule="auto"/>
      <w:outlineLvl w:val="7"/>
    </w:pPr>
    <w:rPr>
      <w:rFonts w:ascii="Aptos" w:eastAsia="Times New Roman" w:hAnsi="Aptos" w:cs="Times New Roman"/>
      <w:i/>
      <w:iCs/>
      <w:color w:val="272727"/>
    </w:rPr>
  </w:style>
  <w:style w:type="paragraph" w:styleId="Heading9">
    <w:name w:val="heading 9"/>
    <w:basedOn w:val="Normal"/>
    <w:next w:val="Normal"/>
    <w:link w:val="Heading9Char1"/>
    <w:rsid w:val="00936D55"/>
    <w:pPr>
      <w:keepNext/>
      <w:keepLines/>
      <w:suppressAutoHyphens/>
      <w:autoSpaceDN w:val="0"/>
      <w:spacing w:after="0" w:line="256" w:lineRule="auto"/>
      <w:outlineLvl w:val="8"/>
    </w:pPr>
    <w:rPr>
      <w:rFonts w:ascii="Aptos" w:eastAsia="Times New Roman" w:hAnsi="Aptos"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1">
    <w:name w:val="Heading 2 Char1"/>
    <w:basedOn w:val="DefaultParagraphFont"/>
    <w:link w:val="Heading2"/>
    <w:rsid w:val="000B12EF"/>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8A2F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F39"/>
    <w:rPr>
      <w:rFonts w:ascii="Segoe UI" w:hAnsi="Segoe UI" w:cs="Segoe UI"/>
      <w:sz w:val="18"/>
      <w:szCs w:val="18"/>
    </w:rPr>
  </w:style>
  <w:style w:type="character" w:styleId="Hyperlink">
    <w:name w:val="Hyperlink"/>
    <w:basedOn w:val="DefaultParagraphFont"/>
    <w:uiPriority w:val="99"/>
    <w:semiHidden/>
    <w:unhideWhenUsed/>
    <w:rsid w:val="003375A7"/>
    <w:rPr>
      <w:color w:val="0563C1"/>
      <w:u w:val="single"/>
    </w:rPr>
  </w:style>
  <w:style w:type="character" w:styleId="FollowedHyperlink">
    <w:name w:val="FollowedHyperlink"/>
    <w:basedOn w:val="DefaultParagraphFont"/>
    <w:uiPriority w:val="99"/>
    <w:semiHidden/>
    <w:unhideWhenUsed/>
    <w:rsid w:val="003375A7"/>
    <w:rPr>
      <w:color w:val="954F72"/>
      <w:u w:val="single"/>
    </w:rPr>
  </w:style>
  <w:style w:type="paragraph" w:customStyle="1" w:styleId="xl65">
    <w:name w:val="xl65"/>
    <w:basedOn w:val="Normal"/>
    <w:rsid w:val="003375A7"/>
    <w:pPr>
      <w:shd w:val="clear" w:color="000000" w:fill="FFFFFF"/>
      <w:spacing w:before="100" w:beforeAutospacing="1" w:after="100" w:afterAutospacing="1" w:line="240" w:lineRule="auto"/>
    </w:pPr>
    <w:rPr>
      <w:rFonts w:ascii="Arial" w:eastAsia="Times New Roman" w:hAnsi="Arial" w:cs="Arial"/>
      <w:sz w:val="24"/>
      <w:szCs w:val="24"/>
      <w:lang w:eastAsia="hr-HR"/>
    </w:rPr>
  </w:style>
  <w:style w:type="paragraph" w:customStyle="1" w:styleId="xl66">
    <w:name w:val="xl66"/>
    <w:basedOn w:val="Normal"/>
    <w:rsid w:val="003375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mo" w:eastAsia="Times New Roman" w:hAnsi="Arimo" w:cs="Times New Roman"/>
      <w:b/>
      <w:bCs/>
      <w:sz w:val="16"/>
      <w:szCs w:val="16"/>
      <w:lang w:eastAsia="hr-HR"/>
    </w:rPr>
  </w:style>
  <w:style w:type="paragraph" w:customStyle="1" w:styleId="xl67">
    <w:name w:val="xl67"/>
    <w:basedOn w:val="Normal"/>
    <w:rsid w:val="003375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mo" w:eastAsia="Times New Roman" w:hAnsi="Arimo" w:cs="Times New Roman"/>
      <w:sz w:val="16"/>
      <w:szCs w:val="16"/>
      <w:lang w:eastAsia="hr-HR"/>
    </w:rPr>
  </w:style>
  <w:style w:type="paragraph" w:customStyle="1" w:styleId="xl68">
    <w:name w:val="xl68"/>
    <w:basedOn w:val="Normal"/>
    <w:rsid w:val="003375A7"/>
    <w:pPr>
      <w:shd w:val="clear" w:color="000000" w:fill="FFFFFF"/>
      <w:spacing w:before="100" w:beforeAutospacing="1" w:after="100" w:afterAutospacing="1" w:line="240" w:lineRule="auto"/>
    </w:pPr>
    <w:rPr>
      <w:rFonts w:ascii="Arial" w:eastAsia="Times New Roman" w:hAnsi="Arial" w:cs="Arial"/>
      <w:sz w:val="24"/>
      <w:szCs w:val="24"/>
      <w:lang w:eastAsia="hr-HR"/>
    </w:rPr>
  </w:style>
  <w:style w:type="paragraph" w:customStyle="1" w:styleId="xl69">
    <w:name w:val="xl69"/>
    <w:basedOn w:val="Normal"/>
    <w:rsid w:val="003375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mo" w:eastAsia="Times New Roman" w:hAnsi="Arimo" w:cs="Times New Roman"/>
      <w:sz w:val="16"/>
      <w:szCs w:val="16"/>
      <w:lang w:eastAsia="hr-HR"/>
    </w:rPr>
  </w:style>
  <w:style w:type="paragraph" w:customStyle="1" w:styleId="xl70">
    <w:name w:val="xl70"/>
    <w:basedOn w:val="Normal"/>
    <w:rsid w:val="003375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hr-HR"/>
    </w:rPr>
  </w:style>
  <w:style w:type="paragraph" w:customStyle="1" w:styleId="xl71">
    <w:name w:val="xl71"/>
    <w:basedOn w:val="Normal"/>
    <w:rsid w:val="003375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mo" w:eastAsia="Times New Roman" w:hAnsi="Arimo" w:cs="Times New Roman"/>
      <w:sz w:val="24"/>
      <w:szCs w:val="24"/>
      <w:lang w:eastAsia="hr-HR"/>
    </w:rPr>
  </w:style>
  <w:style w:type="paragraph" w:customStyle="1" w:styleId="xl72">
    <w:name w:val="xl72"/>
    <w:basedOn w:val="Normal"/>
    <w:rsid w:val="003375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mo" w:eastAsia="Times New Roman" w:hAnsi="Arimo" w:cs="Times New Roman"/>
      <w:b/>
      <w:bCs/>
      <w:sz w:val="16"/>
      <w:szCs w:val="16"/>
      <w:lang w:eastAsia="hr-HR"/>
    </w:rPr>
  </w:style>
  <w:style w:type="paragraph" w:customStyle="1" w:styleId="xl73">
    <w:name w:val="xl73"/>
    <w:basedOn w:val="Normal"/>
    <w:rsid w:val="003375A7"/>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hr-HR"/>
    </w:rPr>
  </w:style>
  <w:style w:type="paragraph" w:customStyle="1" w:styleId="xl74">
    <w:name w:val="xl74"/>
    <w:basedOn w:val="Normal"/>
    <w:rsid w:val="003375A7"/>
    <w:pPr>
      <w:shd w:val="clear" w:color="000000" w:fill="FFFFFF"/>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75">
    <w:name w:val="xl75"/>
    <w:basedOn w:val="Normal"/>
    <w:rsid w:val="003375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76">
    <w:name w:val="xl76"/>
    <w:basedOn w:val="Normal"/>
    <w:rsid w:val="003375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mo" w:eastAsia="Times New Roman" w:hAnsi="Arimo" w:cs="Times New Roman"/>
      <w:sz w:val="16"/>
      <w:szCs w:val="16"/>
      <w:lang w:eastAsia="hr-HR"/>
    </w:rPr>
  </w:style>
  <w:style w:type="paragraph" w:customStyle="1" w:styleId="xl77">
    <w:name w:val="xl77"/>
    <w:basedOn w:val="Normal"/>
    <w:rsid w:val="003375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mo" w:eastAsia="Times New Roman" w:hAnsi="Arimo" w:cs="Times New Roman"/>
      <w:sz w:val="16"/>
      <w:szCs w:val="16"/>
      <w:lang w:eastAsia="hr-HR"/>
    </w:rPr>
  </w:style>
  <w:style w:type="paragraph" w:customStyle="1" w:styleId="xl78">
    <w:name w:val="xl78"/>
    <w:basedOn w:val="Normal"/>
    <w:rsid w:val="003375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mo" w:eastAsia="Times New Roman" w:hAnsi="Arimo" w:cs="Times New Roman"/>
      <w:b/>
      <w:bCs/>
      <w:sz w:val="16"/>
      <w:szCs w:val="16"/>
      <w:lang w:eastAsia="hr-HR"/>
    </w:rPr>
  </w:style>
  <w:style w:type="paragraph" w:customStyle="1" w:styleId="xl79">
    <w:name w:val="xl79"/>
    <w:basedOn w:val="Normal"/>
    <w:rsid w:val="003375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0">
    <w:name w:val="xl80"/>
    <w:basedOn w:val="Normal"/>
    <w:rsid w:val="003375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mo" w:eastAsia="Times New Roman" w:hAnsi="Arimo" w:cs="Times New Roman"/>
      <w:sz w:val="16"/>
      <w:szCs w:val="16"/>
      <w:lang w:eastAsia="hr-HR"/>
    </w:rPr>
  </w:style>
  <w:style w:type="paragraph" w:customStyle="1" w:styleId="xl81">
    <w:name w:val="xl81"/>
    <w:basedOn w:val="Normal"/>
    <w:rsid w:val="003375A7"/>
    <w:pPr>
      <w:shd w:val="clear" w:color="000000" w:fill="FFFFFF"/>
      <w:spacing w:before="100" w:beforeAutospacing="1" w:after="100" w:afterAutospacing="1" w:line="240" w:lineRule="auto"/>
      <w:jc w:val="center"/>
    </w:pPr>
    <w:rPr>
      <w:rFonts w:ascii="Arial" w:eastAsia="Times New Roman" w:hAnsi="Arial" w:cs="Arial"/>
      <w:sz w:val="24"/>
      <w:szCs w:val="24"/>
      <w:lang w:eastAsia="hr-HR"/>
    </w:rPr>
  </w:style>
  <w:style w:type="paragraph" w:customStyle="1" w:styleId="xl82">
    <w:name w:val="xl82"/>
    <w:basedOn w:val="Normal"/>
    <w:rsid w:val="003375A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3">
    <w:name w:val="xl83"/>
    <w:basedOn w:val="Normal"/>
    <w:rsid w:val="003375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3375A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mo" w:eastAsia="Times New Roman" w:hAnsi="Arimo" w:cs="Times New Roman"/>
      <w:b/>
      <w:bCs/>
      <w:sz w:val="16"/>
      <w:szCs w:val="16"/>
      <w:lang w:eastAsia="hr-HR"/>
    </w:rPr>
  </w:style>
  <w:style w:type="paragraph" w:customStyle="1" w:styleId="xl85">
    <w:name w:val="xl85"/>
    <w:basedOn w:val="Normal"/>
    <w:rsid w:val="003375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mo" w:eastAsia="Times New Roman" w:hAnsi="Arimo" w:cs="Times New Roman"/>
      <w:sz w:val="16"/>
      <w:szCs w:val="16"/>
      <w:lang w:eastAsia="hr-HR"/>
    </w:rPr>
  </w:style>
  <w:style w:type="paragraph" w:customStyle="1" w:styleId="xl86">
    <w:name w:val="xl86"/>
    <w:basedOn w:val="Normal"/>
    <w:rsid w:val="003375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mo" w:eastAsia="Times New Roman" w:hAnsi="Arimo" w:cs="Times New Roman"/>
      <w:sz w:val="16"/>
      <w:szCs w:val="16"/>
      <w:lang w:eastAsia="hr-HR"/>
    </w:rPr>
  </w:style>
  <w:style w:type="paragraph" w:customStyle="1" w:styleId="xl87">
    <w:name w:val="xl87"/>
    <w:basedOn w:val="Normal"/>
    <w:rsid w:val="003375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mo" w:eastAsia="Times New Roman" w:hAnsi="Arimo" w:cs="Times New Roman"/>
      <w:b/>
      <w:bCs/>
      <w:sz w:val="16"/>
      <w:szCs w:val="16"/>
      <w:lang w:eastAsia="hr-HR"/>
    </w:rPr>
  </w:style>
  <w:style w:type="paragraph" w:customStyle="1" w:styleId="xl88">
    <w:name w:val="xl88"/>
    <w:basedOn w:val="Normal"/>
    <w:rsid w:val="003375A7"/>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hr-HR"/>
    </w:rPr>
  </w:style>
  <w:style w:type="paragraph" w:customStyle="1" w:styleId="xl89">
    <w:name w:val="xl89"/>
    <w:basedOn w:val="Normal"/>
    <w:rsid w:val="003375A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mo" w:eastAsia="Times New Roman" w:hAnsi="Arimo" w:cs="Times New Roman"/>
      <w:sz w:val="24"/>
      <w:szCs w:val="24"/>
      <w:lang w:eastAsia="hr-HR"/>
    </w:rPr>
  </w:style>
  <w:style w:type="paragraph" w:customStyle="1" w:styleId="xl90">
    <w:name w:val="xl90"/>
    <w:basedOn w:val="Normal"/>
    <w:rsid w:val="003375A7"/>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mo" w:eastAsia="Times New Roman" w:hAnsi="Arimo" w:cs="Times New Roman"/>
      <w:sz w:val="24"/>
      <w:szCs w:val="24"/>
      <w:lang w:eastAsia="hr-HR"/>
    </w:rPr>
  </w:style>
  <w:style w:type="paragraph" w:customStyle="1" w:styleId="xl91">
    <w:name w:val="xl91"/>
    <w:basedOn w:val="Normal"/>
    <w:rsid w:val="003375A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mo" w:eastAsia="Times New Roman" w:hAnsi="Arimo" w:cs="Times New Roman"/>
      <w:sz w:val="24"/>
      <w:szCs w:val="24"/>
      <w:lang w:eastAsia="hr-HR"/>
    </w:rPr>
  </w:style>
  <w:style w:type="paragraph" w:customStyle="1" w:styleId="xl92">
    <w:name w:val="xl92"/>
    <w:basedOn w:val="Normal"/>
    <w:rsid w:val="003375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mo" w:eastAsia="Times New Roman" w:hAnsi="Arimo" w:cs="Times New Roman"/>
      <w:sz w:val="24"/>
      <w:szCs w:val="24"/>
      <w:lang w:eastAsia="hr-HR"/>
    </w:rPr>
  </w:style>
  <w:style w:type="paragraph" w:customStyle="1" w:styleId="xl93">
    <w:name w:val="xl93"/>
    <w:basedOn w:val="Normal"/>
    <w:rsid w:val="003375A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94">
    <w:name w:val="xl94"/>
    <w:basedOn w:val="Normal"/>
    <w:rsid w:val="003375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hr-HR"/>
    </w:rPr>
  </w:style>
  <w:style w:type="paragraph" w:styleId="Header">
    <w:name w:val="header"/>
    <w:basedOn w:val="Normal"/>
    <w:link w:val="HeaderChar"/>
    <w:uiPriority w:val="99"/>
    <w:unhideWhenUsed/>
    <w:rsid w:val="001D689B"/>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689B"/>
  </w:style>
  <w:style w:type="paragraph" w:styleId="Footer">
    <w:name w:val="footer"/>
    <w:basedOn w:val="Normal"/>
    <w:link w:val="FooterChar"/>
    <w:uiPriority w:val="99"/>
    <w:unhideWhenUsed/>
    <w:rsid w:val="001D689B"/>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689B"/>
  </w:style>
  <w:style w:type="paragraph" w:customStyle="1" w:styleId="Default">
    <w:name w:val="Default"/>
    <w:rsid w:val="00C012CC"/>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qFormat/>
    <w:rsid w:val="00C012CC"/>
    <w:pPr>
      <w:ind w:left="720"/>
      <w:contextualSpacing/>
    </w:pPr>
    <w:rPr>
      <w:rFonts w:ascii="Calibri" w:eastAsia="Calibri" w:hAnsi="Calibri" w:cs="Times New Roman"/>
    </w:rPr>
  </w:style>
  <w:style w:type="paragraph" w:styleId="NoSpacing">
    <w:name w:val="No Spacing"/>
    <w:qFormat/>
    <w:rsid w:val="000A202A"/>
    <w:pPr>
      <w:spacing w:after="0" w:line="240" w:lineRule="auto"/>
    </w:pPr>
    <w:rPr>
      <w:rFonts w:ascii="Calibri" w:eastAsia="Calibri" w:hAnsi="Calibri" w:cs="Times New Roman"/>
    </w:rPr>
  </w:style>
  <w:style w:type="paragraph" w:customStyle="1" w:styleId="Tekst">
    <w:name w:val="Tekst"/>
    <w:basedOn w:val="BodyText"/>
    <w:rsid w:val="00AE34AD"/>
    <w:pPr>
      <w:spacing w:after="0" w:line="300" w:lineRule="exact"/>
      <w:jc w:val="both"/>
    </w:pPr>
    <w:rPr>
      <w:rFonts w:ascii="Trebuchet MS" w:eastAsia="Times New Roman" w:hAnsi="Trebuchet MS" w:cs="Times New Roman"/>
      <w:sz w:val="20"/>
      <w:szCs w:val="20"/>
      <w:lang w:eastAsia="hr-HR"/>
    </w:rPr>
  </w:style>
  <w:style w:type="paragraph" w:styleId="BodyText">
    <w:name w:val="Body Text"/>
    <w:basedOn w:val="Normal"/>
    <w:link w:val="BodyTextChar"/>
    <w:uiPriority w:val="99"/>
    <w:semiHidden/>
    <w:unhideWhenUsed/>
    <w:rsid w:val="00AE34AD"/>
    <w:pPr>
      <w:spacing w:after="120"/>
    </w:pPr>
  </w:style>
  <w:style w:type="character" w:customStyle="1" w:styleId="BodyTextChar">
    <w:name w:val="Body Text Char"/>
    <w:basedOn w:val="DefaultParagraphFont"/>
    <w:link w:val="BodyText"/>
    <w:uiPriority w:val="99"/>
    <w:semiHidden/>
    <w:rsid w:val="00AE34AD"/>
  </w:style>
  <w:style w:type="paragraph" w:styleId="NormalWeb">
    <w:name w:val="Normal (Web)"/>
    <w:basedOn w:val="Normal"/>
    <w:uiPriority w:val="99"/>
    <w:rsid w:val="00351F74"/>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Internetskapoveznica">
    <w:name w:val="Internetska poveznica"/>
    <w:uiPriority w:val="99"/>
    <w:rsid w:val="00351F74"/>
    <w:rPr>
      <w:rFonts w:ascii="Times New Roman" w:hAnsi="Times New Roman"/>
      <w:color w:val="0000FF"/>
      <w:u w:val="single"/>
    </w:rPr>
  </w:style>
  <w:style w:type="paragraph" w:customStyle="1" w:styleId="xl95">
    <w:name w:val="xl95"/>
    <w:basedOn w:val="Normal"/>
    <w:rsid w:val="00E904AC"/>
    <w:pPr>
      <w:shd w:val="clear" w:color="000000" w:fill="9999FF"/>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96">
    <w:name w:val="xl96"/>
    <w:basedOn w:val="Normal"/>
    <w:rsid w:val="00E904AC"/>
    <w:pPr>
      <w:shd w:val="clear" w:color="000000" w:fill="9999FF"/>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97">
    <w:name w:val="xl97"/>
    <w:basedOn w:val="Normal"/>
    <w:rsid w:val="00E904AC"/>
    <w:pPr>
      <w:shd w:val="clear" w:color="000000" w:fill="CCCCFF"/>
      <w:spacing w:before="100" w:beforeAutospacing="1" w:after="100" w:afterAutospacing="1" w:line="240" w:lineRule="auto"/>
      <w:jc w:val="center"/>
    </w:pPr>
    <w:rPr>
      <w:rFonts w:ascii="Arial" w:eastAsia="Times New Roman" w:hAnsi="Arial" w:cs="Arial"/>
      <w:b/>
      <w:bCs/>
      <w:color w:val="333333"/>
      <w:sz w:val="24"/>
      <w:szCs w:val="24"/>
      <w:lang w:eastAsia="hr-HR"/>
    </w:rPr>
  </w:style>
  <w:style w:type="paragraph" w:customStyle="1" w:styleId="xl98">
    <w:name w:val="xl98"/>
    <w:basedOn w:val="Normal"/>
    <w:rsid w:val="00E904AC"/>
    <w:pPr>
      <w:shd w:val="clear" w:color="000000" w:fill="FF9900"/>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99">
    <w:name w:val="xl99"/>
    <w:basedOn w:val="Normal"/>
    <w:rsid w:val="00E904AC"/>
    <w:pPr>
      <w:shd w:val="clear" w:color="000000" w:fill="FFFF99"/>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100">
    <w:name w:val="xl100"/>
    <w:basedOn w:val="Normal"/>
    <w:rsid w:val="00E904AC"/>
    <w:pPr>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101">
    <w:name w:val="xl101"/>
    <w:basedOn w:val="Normal"/>
    <w:rsid w:val="00E904AC"/>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102">
    <w:name w:val="xl102"/>
    <w:basedOn w:val="Normal"/>
    <w:rsid w:val="00E904AC"/>
    <w:pPr>
      <w:shd w:val="clear" w:color="000000" w:fill="CCCCFF"/>
      <w:spacing w:before="100" w:beforeAutospacing="1" w:after="100" w:afterAutospacing="1" w:line="240" w:lineRule="auto"/>
      <w:jc w:val="center"/>
    </w:pPr>
    <w:rPr>
      <w:rFonts w:ascii="Arial" w:eastAsia="Times New Roman" w:hAnsi="Arial" w:cs="Arial"/>
      <w:b/>
      <w:bCs/>
      <w:color w:val="333333"/>
      <w:sz w:val="24"/>
      <w:szCs w:val="24"/>
      <w:lang w:eastAsia="hr-HR"/>
    </w:rPr>
  </w:style>
  <w:style w:type="paragraph" w:customStyle="1" w:styleId="xl103">
    <w:name w:val="xl103"/>
    <w:basedOn w:val="Normal"/>
    <w:rsid w:val="00E904AC"/>
    <w:pPr>
      <w:shd w:val="clear" w:color="000000" w:fill="FF9900"/>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104">
    <w:name w:val="xl104"/>
    <w:basedOn w:val="Normal"/>
    <w:rsid w:val="00E904AC"/>
    <w:pPr>
      <w:shd w:val="clear" w:color="000000" w:fill="FFFF99"/>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105">
    <w:name w:val="xl105"/>
    <w:basedOn w:val="Normal"/>
    <w:rsid w:val="00E904AC"/>
    <w:pPr>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106">
    <w:name w:val="xl106"/>
    <w:basedOn w:val="Normal"/>
    <w:rsid w:val="00E904AC"/>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107">
    <w:name w:val="xl107"/>
    <w:basedOn w:val="Normal"/>
    <w:rsid w:val="00E904AC"/>
    <w:pPr>
      <w:shd w:val="clear" w:color="000000" w:fill="92D050"/>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108">
    <w:name w:val="xl108"/>
    <w:basedOn w:val="Normal"/>
    <w:rsid w:val="00E904AC"/>
    <w:pPr>
      <w:shd w:val="clear" w:color="000000" w:fill="969696"/>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109">
    <w:name w:val="xl109"/>
    <w:basedOn w:val="Normal"/>
    <w:rsid w:val="00E904AC"/>
    <w:pPr>
      <w:spacing w:before="100" w:beforeAutospacing="1" w:after="100" w:afterAutospacing="1" w:line="240" w:lineRule="auto"/>
    </w:pPr>
    <w:rPr>
      <w:rFonts w:ascii="Arial" w:eastAsia="Times New Roman" w:hAnsi="Arial" w:cs="Arial"/>
      <w:b/>
      <w:bCs/>
      <w:sz w:val="24"/>
      <w:szCs w:val="24"/>
      <w:lang w:eastAsia="hr-HR"/>
    </w:rPr>
  </w:style>
  <w:style w:type="paragraph" w:customStyle="1" w:styleId="xl110">
    <w:name w:val="xl110"/>
    <w:basedOn w:val="Normal"/>
    <w:rsid w:val="00E904AC"/>
    <w:pPr>
      <w:shd w:val="clear" w:color="000000" w:fill="BFBFBF"/>
      <w:spacing w:before="100" w:beforeAutospacing="1" w:after="100" w:afterAutospacing="1" w:line="240" w:lineRule="auto"/>
    </w:pPr>
    <w:rPr>
      <w:rFonts w:ascii="Arial" w:eastAsia="Times New Roman" w:hAnsi="Arial" w:cs="Arial"/>
      <w:b/>
      <w:bCs/>
      <w:sz w:val="24"/>
      <w:szCs w:val="24"/>
      <w:lang w:eastAsia="hr-HR"/>
    </w:rPr>
  </w:style>
  <w:style w:type="paragraph" w:customStyle="1" w:styleId="xl111">
    <w:name w:val="xl111"/>
    <w:basedOn w:val="Normal"/>
    <w:rsid w:val="00E904AC"/>
    <w:pPr>
      <w:shd w:val="clear" w:color="000000" w:fill="CCCCFF"/>
      <w:spacing w:before="100" w:beforeAutospacing="1" w:after="100" w:afterAutospacing="1" w:line="240" w:lineRule="auto"/>
    </w:pPr>
    <w:rPr>
      <w:rFonts w:ascii="Arial" w:eastAsia="Times New Roman" w:hAnsi="Arial" w:cs="Arial"/>
      <w:b/>
      <w:bCs/>
      <w:color w:val="333333"/>
      <w:sz w:val="24"/>
      <w:szCs w:val="24"/>
      <w:lang w:eastAsia="hr-HR"/>
    </w:rPr>
  </w:style>
  <w:style w:type="paragraph" w:customStyle="1" w:styleId="xl112">
    <w:name w:val="xl112"/>
    <w:basedOn w:val="Normal"/>
    <w:rsid w:val="00E904AC"/>
    <w:pPr>
      <w:spacing w:before="100" w:beforeAutospacing="1" w:after="100" w:afterAutospacing="1" w:line="240" w:lineRule="auto"/>
    </w:pPr>
    <w:rPr>
      <w:rFonts w:ascii="Arial" w:eastAsia="Times New Roman" w:hAnsi="Arial" w:cs="Arial"/>
      <w:sz w:val="24"/>
      <w:szCs w:val="24"/>
      <w:lang w:eastAsia="hr-HR"/>
    </w:rPr>
  </w:style>
  <w:style w:type="character" w:styleId="Strong">
    <w:name w:val="Strong"/>
    <w:basedOn w:val="DefaultParagraphFont"/>
    <w:uiPriority w:val="99"/>
    <w:qFormat/>
    <w:rsid w:val="00274705"/>
    <w:rPr>
      <w:rFonts w:cs="Times New Roman"/>
      <w:b/>
      <w:bCs/>
    </w:rPr>
  </w:style>
  <w:style w:type="paragraph" w:customStyle="1" w:styleId="xl113">
    <w:name w:val="xl113"/>
    <w:basedOn w:val="Normal"/>
    <w:rsid w:val="0051590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114">
    <w:name w:val="xl114"/>
    <w:basedOn w:val="Normal"/>
    <w:rsid w:val="005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5">
    <w:name w:val="xl115"/>
    <w:basedOn w:val="Normal"/>
    <w:rsid w:val="0051590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6">
    <w:name w:val="xl116"/>
    <w:basedOn w:val="Normal"/>
    <w:rsid w:val="0051590D"/>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17">
    <w:name w:val="xl117"/>
    <w:basedOn w:val="Normal"/>
    <w:rsid w:val="0051590D"/>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msonormal0">
    <w:name w:val="msonormal"/>
    <w:basedOn w:val="Normal"/>
    <w:rsid w:val="006C4C77"/>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odyTextIndent">
    <w:name w:val="Body Text Indent"/>
    <w:basedOn w:val="Normal"/>
    <w:link w:val="BodyTextIndentChar"/>
    <w:uiPriority w:val="99"/>
    <w:semiHidden/>
    <w:unhideWhenUsed/>
    <w:rsid w:val="0098236B"/>
    <w:pPr>
      <w:spacing w:after="120"/>
      <w:ind w:left="283"/>
    </w:pPr>
  </w:style>
  <w:style w:type="character" w:customStyle="1" w:styleId="BodyTextIndentChar">
    <w:name w:val="Body Text Indent Char"/>
    <w:basedOn w:val="DefaultParagraphFont"/>
    <w:link w:val="BodyTextIndent"/>
    <w:uiPriority w:val="99"/>
    <w:semiHidden/>
    <w:rsid w:val="0098236B"/>
  </w:style>
  <w:style w:type="paragraph" w:styleId="BodyTextIndent3">
    <w:name w:val="Body Text Indent 3"/>
    <w:basedOn w:val="Normal"/>
    <w:link w:val="BodyTextIndent3Char"/>
    <w:uiPriority w:val="99"/>
    <w:semiHidden/>
    <w:unhideWhenUsed/>
    <w:rsid w:val="006721B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721B5"/>
    <w:rPr>
      <w:sz w:val="16"/>
      <w:szCs w:val="16"/>
    </w:rPr>
  </w:style>
  <w:style w:type="paragraph" w:customStyle="1" w:styleId="EmptyCellLayoutStyle">
    <w:name w:val="EmptyCellLayoutStyle"/>
    <w:rsid w:val="00142CB0"/>
    <w:rPr>
      <w:rFonts w:ascii="Times New Roman" w:eastAsia="Times New Roman" w:hAnsi="Times New Roman" w:cs="Times New Roman"/>
      <w:sz w:val="2"/>
      <w:szCs w:val="20"/>
      <w:lang w:eastAsia="hr-HR"/>
    </w:rPr>
  </w:style>
  <w:style w:type="numbering" w:customStyle="1" w:styleId="Bezpopisa1">
    <w:name w:val="Bez popisa1"/>
    <w:next w:val="NoList"/>
    <w:uiPriority w:val="99"/>
    <w:semiHidden/>
    <w:unhideWhenUsed/>
    <w:rsid w:val="004766B8"/>
  </w:style>
  <w:style w:type="numbering" w:customStyle="1" w:styleId="Bezpopisa2">
    <w:name w:val="Bez popisa2"/>
    <w:next w:val="NoList"/>
    <w:uiPriority w:val="99"/>
    <w:semiHidden/>
    <w:unhideWhenUsed/>
    <w:rsid w:val="003F0BE8"/>
  </w:style>
  <w:style w:type="numbering" w:customStyle="1" w:styleId="Bezpopisa3">
    <w:name w:val="Bez popisa3"/>
    <w:next w:val="NoList"/>
    <w:uiPriority w:val="99"/>
    <w:semiHidden/>
    <w:unhideWhenUsed/>
    <w:rsid w:val="00142F2A"/>
  </w:style>
  <w:style w:type="table" w:styleId="TableGrid">
    <w:name w:val="Table Grid"/>
    <w:basedOn w:val="TableNormal"/>
    <w:uiPriority w:val="39"/>
    <w:rsid w:val="0017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NoList"/>
    <w:uiPriority w:val="99"/>
    <w:semiHidden/>
    <w:unhideWhenUsed/>
    <w:rsid w:val="0080143F"/>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1">
    <w:name w:val="Heading 1 Char1"/>
    <w:basedOn w:val="DefaultParagraphFont"/>
    <w:link w:val="Heading1"/>
    <w:uiPriority w:val="9"/>
    <w:rsid w:val="00936D55"/>
    <w:rPr>
      <w:rFonts w:ascii="Aptos Display" w:eastAsia="Times New Roman" w:hAnsi="Aptos Display" w:cs="Times New Roman"/>
      <w:color w:val="0F4761"/>
      <w:sz w:val="40"/>
      <w:szCs w:val="40"/>
    </w:rPr>
  </w:style>
  <w:style w:type="character" w:customStyle="1" w:styleId="Heading3Char1">
    <w:name w:val="Heading 3 Char1"/>
    <w:basedOn w:val="DefaultParagraphFont"/>
    <w:link w:val="Heading3"/>
    <w:uiPriority w:val="9"/>
    <w:semiHidden/>
    <w:rsid w:val="00936D55"/>
    <w:rPr>
      <w:rFonts w:ascii="Aptos" w:eastAsia="Times New Roman" w:hAnsi="Aptos" w:cs="Times New Roman"/>
      <w:color w:val="0F4761"/>
      <w:sz w:val="28"/>
      <w:szCs w:val="28"/>
    </w:rPr>
  </w:style>
  <w:style w:type="character" w:customStyle="1" w:styleId="Heading4Char1">
    <w:name w:val="Heading 4 Char1"/>
    <w:basedOn w:val="DefaultParagraphFont"/>
    <w:link w:val="Heading4"/>
    <w:uiPriority w:val="9"/>
    <w:semiHidden/>
    <w:rsid w:val="00936D55"/>
    <w:rPr>
      <w:rFonts w:ascii="Aptos" w:eastAsia="Times New Roman" w:hAnsi="Aptos" w:cs="Times New Roman"/>
      <w:i/>
      <w:iCs/>
      <w:color w:val="0F4761"/>
    </w:rPr>
  </w:style>
  <w:style w:type="character" w:customStyle="1" w:styleId="Heading5Char1">
    <w:name w:val="Heading 5 Char1"/>
    <w:basedOn w:val="DefaultParagraphFont"/>
    <w:link w:val="Heading5"/>
    <w:uiPriority w:val="9"/>
    <w:semiHidden/>
    <w:rsid w:val="00936D55"/>
    <w:rPr>
      <w:rFonts w:ascii="Aptos" w:eastAsia="Times New Roman" w:hAnsi="Aptos" w:cs="Times New Roman"/>
      <w:color w:val="0F4761"/>
    </w:rPr>
  </w:style>
  <w:style w:type="character" w:customStyle="1" w:styleId="Heading6Char1">
    <w:name w:val="Heading 6 Char1"/>
    <w:basedOn w:val="DefaultParagraphFont"/>
    <w:link w:val="Heading6"/>
    <w:uiPriority w:val="9"/>
    <w:semiHidden/>
    <w:rsid w:val="00936D55"/>
    <w:rPr>
      <w:rFonts w:ascii="Aptos" w:eastAsia="Times New Roman" w:hAnsi="Aptos" w:cs="Times New Roman"/>
      <w:i/>
      <w:iCs/>
      <w:color w:val="595959"/>
    </w:rPr>
  </w:style>
  <w:style w:type="character" w:customStyle="1" w:styleId="Heading7Char1">
    <w:name w:val="Heading 7 Char1"/>
    <w:basedOn w:val="DefaultParagraphFont"/>
    <w:link w:val="Heading7"/>
    <w:rsid w:val="00936D55"/>
    <w:rPr>
      <w:rFonts w:ascii="Aptos" w:eastAsia="Times New Roman" w:hAnsi="Aptos" w:cs="Times New Roman"/>
      <w:color w:val="595959"/>
    </w:rPr>
  </w:style>
  <w:style w:type="character" w:customStyle="1" w:styleId="Heading8Char1">
    <w:name w:val="Heading 8 Char1"/>
    <w:basedOn w:val="DefaultParagraphFont"/>
    <w:link w:val="Heading8"/>
    <w:rsid w:val="00936D55"/>
    <w:rPr>
      <w:rFonts w:ascii="Aptos" w:eastAsia="Times New Roman" w:hAnsi="Aptos" w:cs="Times New Roman"/>
      <w:i/>
      <w:iCs/>
      <w:color w:val="272727"/>
    </w:rPr>
  </w:style>
  <w:style w:type="character" w:customStyle="1" w:styleId="Heading9Char1">
    <w:name w:val="Heading 9 Char1"/>
    <w:basedOn w:val="DefaultParagraphFont"/>
    <w:link w:val="Heading9"/>
    <w:rsid w:val="00936D55"/>
    <w:rPr>
      <w:rFonts w:ascii="Aptos" w:eastAsia="Times New Roman" w:hAnsi="Aptos" w:cs="Times New Roman"/>
      <w:color w:val="272727"/>
    </w:rPr>
  </w:style>
  <w:style w:type="character" w:customStyle="1" w:styleId="Heading1Char">
    <w:name w:val="Heading 1 Char"/>
    <w:basedOn w:val="DefaultParagraphFont"/>
    <w:rsid w:val="00936D55"/>
    <w:rPr>
      <w:rFonts w:ascii="Aptos Display" w:eastAsia="Times New Roman" w:hAnsi="Aptos Display" w:cs="Times New Roman"/>
      <w:color w:val="0F4761"/>
      <w:sz w:val="40"/>
      <w:szCs w:val="40"/>
    </w:rPr>
  </w:style>
  <w:style w:type="character" w:customStyle="1" w:styleId="Heading2Char">
    <w:name w:val="Heading 2 Char"/>
    <w:basedOn w:val="DefaultParagraphFont"/>
    <w:rsid w:val="00936D55"/>
    <w:rPr>
      <w:rFonts w:ascii="Aptos Display" w:eastAsia="Times New Roman" w:hAnsi="Aptos Display" w:cs="Times New Roman"/>
      <w:color w:val="0F4761"/>
      <w:sz w:val="32"/>
      <w:szCs w:val="32"/>
    </w:rPr>
  </w:style>
  <w:style w:type="character" w:customStyle="1" w:styleId="Heading3Char">
    <w:name w:val="Heading 3 Char"/>
    <w:basedOn w:val="DefaultParagraphFont"/>
    <w:rsid w:val="00936D55"/>
    <w:rPr>
      <w:rFonts w:eastAsia="Times New Roman" w:cs="Times New Roman"/>
      <w:color w:val="0F4761"/>
      <w:sz w:val="28"/>
      <w:szCs w:val="28"/>
    </w:rPr>
  </w:style>
  <w:style w:type="character" w:customStyle="1" w:styleId="Heading4Char">
    <w:name w:val="Heading 4 Char"/>
    <w:basedOn w:val="DefaultParagraphFont"/>
    <w:rsid w:val="00936D55"/>
    <w:rPr>
      <w:rFonts w:eastAsia="Times New Roman" w:cs="Times New Roman"/>
      <w:i/>
      <w:iCs/>
      <w:color w:val="0F4761"/>
    </w:rPr>
  </w:style>
  <w:style w:type="character" w:customStyle="1" w:styleId="Heading5Char">
    <w:name w:val="Heading 5 Char"/>
    <w:basedOn w:val="DefaultParagraphFont"/>
    <w:rsid w:val="00936D55"/>
    <w:rPr>
      <w:rFonts w:eastAsia="Times New Roman" w:cs="Times New Roman"/>
      <w:color w:val="0F4761"/>
    </w:rPr>
  </w:style>
  <w:style w:type="character" w:customStyle="1" w:styleId="Heading6Char">
    <w:name w:val="Heading 6 Char"/>
    <w:basedOn w:val="DefaultParagraphFont"/>
    <w:rsid w:val="00936D55"/>
    <w:rPr>
      <w:rFonts w:eastAsia="Times New Roman" w:cs="Times New Roman"/>
      <w:i/>
      <w:iCs/>
      <w:color w:val="595959"/>
    </w:rPr>
  </w:style>
  <w:style w:type="character" w:customStyle="1" w:styleId="Heading7Char">
    <w:name w:val="Heading 7 Char"/>
    <w:basedOn w:val="DefaultParagraphFont"/>
    <w:rsid w:val="00936D55"/>
    <w:rPr>
      <w:rFonts w:eastAsia="Times New Roman" w:cs="Times New Roman"/>
      <w:color w:val="595959"/>
    </w:rPr>
  </w:style>
  <w:style w:type="character" w:customStyle="1" w:styleId="Heading8Char">
    <w:name w:val="Heading 8 Char"/>
    <w:basedOn w:val="DefaultParagraphFont"/>
    <w:rsid w:val="00936D55"/>
    <w:rPr>
      <w:rFonts w:eastAsia="Times New Roman" w:cs="Times New Roman"/>
      <w:i/>
      <w:iCs/>
      <w:color w:val="272727"/>
    </w:rPr>
  </w:style>
  <w:style w:type="character" w:customStyle="1" w:styleId="Heading9Char">
    <w:name w:val="Heading 9 Char"/>
    <w:basedOn w:val="DefaultParagraphFont"/>
    <w:rsid w:val="00936D55"/>
    <w:rPr>
      <w:rFonts w:eastAsia="Times New Roman" w:cs="Times New Roman"/>
      <w:color w:val="272727"/>
    </w:rPr>
  </w:style>
  <w:style w:type="paragraph" w:styleId="Title">
    <w:name w:val="Title"/>
    <w:basedOn w:val="Normal"/>
    <w:next w:val="Normal"/>
    <w:link w:val="TitleChar1"/>
    <w:uiPriority w:val="10"/>
    <w:qFormat/>
    <w:rsid w:val="00936D55"/>
    <w:pPr>
      <w:suppressAutoHyphens/>
      <w:autoSpaceDN w:val="0"/>
      <w:spacing w:after="80" w:line="240" w:lineRule="auto"/>
      <w:contextualSpacing/>
    </w:pPr>
    <w:rPr>
      <w:rFonts w:ascii="Aptos Display" w:eastAsia="Times New Roman" w:hAnsi="Aptos Display" w:cs="Times New Roman"/>
      <w:spacing w:val="-10"/>
      <w:kern w:val="3"/>
      <w:sz w:val="56"/>
      <w:szCs w:val="56"/>
    </w:rPr>
  </w:style>
  <w:style w:type="character" w:customStyle="1" w:styleId="TitleChar1">
    <w:name w:val="Title Char1"/>
    <w:basedOn w:val="DefaultParagraphFont"/>
    <w:link w:val="Title"/>
    <w:uiPriority w:val="10"/>
    <w:rsid w:val="00936D55"/>
    <w:rPr>
      <w:rFonts w:ascii="Aptos Display" w:eastAsia="Times New Roman" w:hAnsi="Aptos Display" w:cs="Times New Roman"/>
      <w:spacing w:val="-10"/>
      <w:kern w:val="3"/>
      <w:sz w:val="56"/>
      <w:szCs w:val="56"/>
    </w:rPr>
  </w:style>
  <w:style w:type="character" w:customStyle="1" w:styleId="TitleChar">
    <w:name w:val="Title Char"/>
    <w:basedOn w:val="DefaultParagraphFont"/>
    <w:rsid w:val="00936D55"/>
    <w:rPr>
      <w:rFonts w:ascii="Aptos Display" w:eastAsia="Times New Roman" w:hAnsi="Aptos Display" w:cs="Times New Roman"/>
      <w:spacing w:val="-10"/>
      <w:kern w:val="3"/>
      <w:sz w:val="56"/>
      <w:szCs w:val="56"/>
    </w:rPr>
  </w:style>
  <w:style w:type="paragraph" w:styleId="Subtitle">
    <w:name w:val="Subtitle"/>
    <w:basedOn w:val="Normal"/>
    <w:next w:val="Normal"/>
    <w:link w:val="SubtitleChar1"/>
    <w:uiPriority w:val="11"/>
    <w:qFormat/>
    <w:rsid w:val="00936D55"/>
    <w:pPr>
      <w:suppressAutoHyphens/>
      <w:autoSpaceDN w:val="0"/>
      <w:spacing w:line="256" w:lineRule="auto"/>
    </w:pPr>
    <w:rPr>
      <w:rFonts w:ascii="Aptos" w:eastAsia="Times New Roman" w:hAnsi="Aptos" w:cs="Times New Roman"/>
      <w:color w:val="595959"/>
      <w:spacing w:val="15"/>
      <w:sz w:val="28"/>
      <w:szCs w:val="28"/>
    </w:rPr>
  </w:style>
  <w:style w:type="character" w:customStyle="1" w:styleId="SubtitleChar1">
    <w:name w:val="Subtitle Char1"/>
    <w:basedOn w:val="DefaultParagraphFont"/>
    <w:link w:val="Subtitle"/>
    <w:uiPriority w:val="11"/>
    <w:rsid w:val="00936D55"/>
    <w:rPr>
      <w:rFonts w:ascii="Aptos" w:eastAsia="Times New Roman" w:hAnsi="Aptos" w:cs="Times New Roman"/>
      <w:color w:val="595959"/>
      <w:spacing w:val="15"/>
      <w:sz w:val="28"/>
      <w:szCs w:val="28"/>
    </w:rPr>
  </w:style>
  <w:style w:type="character" w:customStyle="1" w:styleId="SubtitleChar">
    <w:name w:val="Subtitle Char"/>
    <w:basedOn w:val="DefaultParagraphFont"/>
    <w:rsid w:val="00936D55"/>
    <w:rPr>
      <w:rFonts w:eastAsia="Times New Roman" w:cs="Times New Roman"/>
      <w:color w:val="595959"/>
      <w:spacing w:val="15"/>
      <w:sz w:val="28"/>
      <w:szCs w:val="28"/>
    </w:rPr>
  </w:style>
  <w:style w:type="paragraph" w:styleId="Quote">
    <w:name w:val="Quote"/>
    <w:basedOn w:val="Normal"/>
    <w:next w:val="Normal"/>
    <w:link w:val="QuoteChar1"/>
    <w:rsid w:val="00936D55"/>
    <w:pPr>
      <w:suppressAutoHyphens/>
      <w:autoSpaceDN w:val="0"/>
      <w:spacing w:before="160" w:line="256" w:lineRule="auto"/>
      <w:jc w:val="center"/>
    </w:pPr>
    <w:rPr>
      <w:rFonts w:ascii="Aptos" w:eastAsia="Aptos" w:hAnsi="Aptos" w:cs="Times New Roman"/>
      <w:i/>
      <w:iCs/>
      <w:color w:val="404040"/>
    </w:rPr>
  </w:style>
  <w:style w:type="character" w:customStyle="1" w:styleId="QuoteChar1">
    <w:name w:val="Quote Char1"/>
    <w:basedOn w:val="DefaultParagraphFont"/>
    <w:link w:val="Quote"/>
    <w:rsid w:val="00936D55"/>
    <w:rPr>
      <w:rFonts w:ascii="Aptos" w:eastAsia="Aptos" w:hAnsi="Aptos" w:cs="Times New Roman"/>
      <w:i/>
      <w:iCs/>
      <w:color w:val="404040"/>
    </w:rPr>
  </w:style>
  <w:style w:type="character" w:customStyle="1" w:styleId="QuoteChar">
    <w:name w:val="Quote Char"/>
    <w:basedOn w:val="DefaultParagraphFont"/>
    <w:rsid w:val="00936D55"/>
    <w:rPr>
      <w:i/>
      <w:iCs/>
      <w:color w:val="404040"/>
    </w:rPr>
  </w:style>
  <w:style w:type="character" w:styleId="IntenseEmphasis">
    <w:name w:val="Intense Emphasis"/>
    <w:basedOn w:val="DefaultParagraphFont"/>
    <w:rsid w:val="00936D55"/>
    <w:rPr>
      <w:i/>
      <w:iCs/>
      <w:color w:val="0F4761"/>
    </w:rPr>
  </w:style>
  <w:style w:type="paragraph" w:styleId="IntenseQuote">
    <w:name w:val="Intense Quote"/>
    <w:basedOn w:val="Normal"/>
    <w:next w:val="Normal"/>
    <w:link w:val="IntenseQuoteChar1"/>
    <w:rsid w:val="00936D55"/>
    <w:pPr>
      <w:pBdr>
        <w:top w:val="single" w:sz="4" w:space="10" w:color="0F4761"/>
        <w:bottom w:val="single" w:sz="4" w:space="10" w:color="0F4761"/>
      </w:pBdr>
      <w:suppressAutoHyphens/>
      <w:autoSpaceDN w:val="0"/>
      <w:spacing w:before="360" w:after="360" w:line="256" w:lineRule="auto"/>
      <w:ind w:left="864" w:right="864"/>
      <w:jc w:val="center"/>
    </w:pPr>
    <w:rPr>
      <w:rFonts w:ascii="Aptos" w:eastAsia="Aptos" w:hAnsi="Aptos" w:cs="Times New Roman"/>
      <w:i/>
      <w:iCs/>
      <w:color w:val="0F4761"/>
    </w:rPr>
  </w:style>
  <w:style w:type="character" w:customStyle="1" w:styleId="IntenseQuoteChar1">
    <w:name w:val="Intense Quote Char1"/>
    <w:basedOn w:val="DefaultParagraphFont"/>
    <w:link w:val="IntenseQuote"/>
    <w:rsid w:val="00936D55"/>
    <w:rPr>
      <w:rFonts w:ascii="Aptos" w:eastAsia="Aptos" w:hAnsi="Aptos" w:cs="Times New Roman"/>
      <w:i/>
      <w:iCs/>
      <w:color w:val="0F4761"/>
    </w:rPr>
  </w:style>
  <w:style w:type="character" w:customStyle="1" w:styleId="IntenseQuoteChar">
    <w:name w:val="Intense Quote Char"/>
    <w:basedOn w:val="DefaultParagraphFont"/>
    <w:rsid w:val="00936D55"/>
    <w:rPr>
      <w:i/>
      <w:iCs/>
      <w:color w:val="0F4761"/>
    </w:rPr>
  </w:style>
  <w:style w:type="character" w:styleId="IntenseReference">
    <w:name w:val="Intense Reference"/>
    <w:basedOn w:val="DefaultParagraphFont"/>
    <w:rsid w:val="00936D55"/>
    <w:rPr>
      <w:b/>
      <w:bCs/>
      <w:smallCaps/>
      <w:color w:val="0F4761"/>
      <w:spacing w:val="5"/>
    </w:rPr>
  </w:style>
  <w:style w:type="character" w:styleId="SubtleEmphasis">
    <w:name w:val="Subtle Emphasis"/>
    <w:basedOn w:val="DefaultParagraphFont"/>
    <w:rsid w:val="00936D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19">
      <w:bodyDiv w:val="1"/>
      <w:marLeft w:val="0"/>
      <w:marRight w:val="0"/>
      <w:marTop w:val="0"/>
      <w:marBottom w:val="0"/>
      <w:divBdr>
        <w:top w:val="none" w:sz="0" w:space="0" w:color="auto"/>
        <w:left w:val="none" w:sz="0" w:space="0" w:color="auto"/>
        <w:bottom w:val="none" w:sz="0" w:space="0" w:color="auto"/>
        <w:right w:val="none" w:sz="0" w:space="0" w:color="auto"/>
      </w:divBdr>
    </w:div>
    <w:div w:id="4325689">
      <w:bodyDiv w:val="1"/>
      <w:marLeft w:val="0"/>
      <w:marRight w:val="0"/>
      <w:marTop w:val="0"/>
      <w:marBottom w:val="0"/>
      <w:divBdr>
        <w:top w:val="none" w:sz="0" w:space="0" w:color="auto"/>
        <w:left w:val="none" w:sz="0" w:space="0" w:color="auto"/>
        <w:bottom w:val="none" w:sz="0" w:space="0" w:color="auto"/>
        <w:right w:val="none" w:sz="0" w:space="0" w:color="auto"/>
      </w:divBdr>
    </w:div>
    <w:div w:id="8220803">
      <w:bodyDiv w:val="1"/>
      <w:marLeft w:val="0"/>
      <w:marRight w:val="0"/>
      <w:marTop w:val="0"/>
      <w:marBottom w:val="0"/>
      <w:divBdr>
        <w:top w:val="none" w:sz="0" w:space="0" w:color="auto"/>
        <w:left w:val="none" w:sz="0" w:space="0" w:color="auto"/>
        <w:bottom w:val="none" w:sz="0" w:space="0" w:color="auto"/>
        <w:right w:val="none" w:sz="0" w:space="0" w:color="auto"/>
      </w:divBdr>
    </w:div>
    <w:div w:id="9262687">
      <w:bodyDiv w:val="1"/>
      <w:marLeft w:val="0"/>
      <w:marRight w:val="0"/>
      <w:marTop w:val="0"/>
      <w:marBottom w:val="0"/>
      <w:divBdr>
        <w:top w:val="none" w:sz="0" w:space="0" w:color="auto"/>
        <w:left w:val="none" w:sz="0" w:space="0" w:color="auto"/>
        <w:bottom w:val="none" w:sz="0" w:space="0" w:color="auto"/>
        <w:right w:val="none" w:sz="0" w:space="0" w:color="auto"/>
      </w:divBdr>
    </w:div>
    <w:div w:id="22096389">
      <w:bodyDiv w:val="1"/>
      <w:marLeft w:val="0"/>
      <w:marRight w:val="0"/>
      <w:marTop w:val="0"/>
      <w:marBottom w:val="0"/>
      <w:divBdr>
        <w:top w:val="none" w:sz="0" w:space="0" w:color="auto"/>
        <w:left w:val="none" w:sz="0" w:space="0" w:color="auto"/>
        <w:bottom w:val="none" w:sz="0" w:space="0" w:color="auto"/>
        <w:right w:val="none" w:sz="0" w:space="0" w:color="auto"/>
      </w:divBdr>
    </w:div>
    <w:div w:id="29427489">
      <w:bodyDiv w:val="1"/>
      <w:marLeft w:val="0"/>
      <w:marRight w:val="0"/>
      <w:marTop w:val="0"/>
      <w:marBottom w:val="0"/>
      <w:divBdr>
        <w:top w:val="none" w:sz="0" w:space="0" w:color="auto"/>
        <w:left w:val="none" w:sz="0" w:space="0" w:color="auto"/>
        <w:bottom w:val="none" w:sz="0" w:space="0" w:color="auto"/>
        <w:right w:val="none" w:sz="0" w:space="0" w:color="auto"/>
      </w:divBdr>
    </w:div>
    <w:div w:id="31927758">
      <w:bodyDiv w:val="1"/>
      <w:marLeft w:val="0"/>
      <w:marRight w:val="0"/>
      <w:marTop w:val="0"/>
      <w:marBottom w:val="0"/>
      <w:divBdr>
        <w:top w:val="none" w:sz="0" w:space="0" w:color="auto"/>
        <w:left w:val="none" w:sz="0" w:space="0" w:color="auto"/>
        <w:bottom w:val="none" w:sz="0" w:space="0" w:color="auto"/>
        <w:right w:val="none" w:sz="0" w:space="0" w:color="auto"/>
      </w:divBdr>
    </w:div>
    <w:div w:id="34812891">
      <w:bodyDiv w:val="1"/>
      <w:marLeft w:val="0"/>
      <w:marRight w:val="0"/>
      <w:marTop w:val="0"/>
      <w:marBottom w:val="0"/>
      <w:divBdr>
        <w:top w:val="none" w:sz="0" w:space="0" w:color="auto"/>
        <w:left w:val="none" w:sz="0" w:space="0" w:color="auto"/>
        <w:bottom w:val="none" w:sz="0" w:space="0" w:color="auto"/>
        <w:right w:val="none" w:sz="0" w:space="0" w:color="auto"/>
      </w:divBdr>
    </w:div>
    <w:div w:id="42099675">
      <w:bodyDiv w:val="1"/>
      <w:marLeft w:val="0"/>
      <w:marRight w:val="0"/>
      <w:marTop w:val="0"/>
      <w:marBottom w:val="0"/>
      <w:divBdr>
        <w:top w:val="none" w:sz="0" w:space="0" w:color="auto"/>
        <w:left w:val="none" w:sz="0" w:space="0" w:color="auto"/>
        <w:bottom w:val="none" w:sz="0" w:space="0" w:color="auto"/>
        <w:right w:val="none" w:sz="0" w:space="0" w:color="auto"/>
      </w:divBdr>
    </w:div>
    <w:div w:id="44332475">
      <w:bodyDiv w:val="1"/>
      <w:marLeft w:val="0"/>
      <w:marRight w:val="0"/>
      <w:marTop w:val="0"/>
      <w:marBottom w:val="0"/>
      <w:divBdr>
        <w:top w:val="none" w:sz="0" w:space="0" w:color="auto"/>
        <w:left w:val="none" w:sz="0" w:space="0" w:color="auto"/>
        <w:bottom w:val="none" w:sz="0" w:space="0" w:color="auto"/>
        <w:right w:val="none" w:sz="0" w:space="0" w:color="auto"/>
      </w:divBdr>
    </w:div>
    <w:div w:id="65305382">
      <w:bodyDiv w:val="1"/>
      <w:marLeft w:val="0"/>
      <w:marRight w:val="0"/>
      <w:marTop w:val="0"/>
      <w:marBottom w:val="0"/>
      <w:divBdr>
        <w:top w:val="none" w:sz="0" w:space="0" w:color="auto"/>
        <w:left w:val="none" w:sz="0" w:space="0" w:color="auto"/>
        <w:bottom w:val="none" w:sz="0" w:space="0" w:color="auto"/>
        <w:right w:val="none" w:sz="0" w:space="0" w:color="auto"/>
      </w:divBdr>
    </w:div>
    <w:div w:id="70548260">
      <w:bodyDiv w:val="1"/>
      <w:marLeft w:val="0"/>
      <w:marRight w:val="0"/>
      <w:marTop w:val="0"/>
      <w:marBottom w:val="0"/>
      <w:divBdr>
        <w:top w:val="none" w:sz="0" w:space="0" w:color="auto"/>
        <w:left w:val="none" w:sz="0" w:space="0" w:color="auto"/>
        <w:bottom w:val="none" w:sz="0" w:space="0" w:color="auto"/>
        <w:right w:val="none" w:sz="0" w:space="0" w:color="auto"/>
      </w:divBdr>
    </w:div>
    <w:div w:id="71394415">
      <w:bodyDiv w:val="1"/>
      <w:marLeft w:val="0"/>
      <w:marRight w:val="0"/>
      <w:marTop w:val="0"/>
      <w:marBottom w:val="0"/>
      <w:divBdr>
        <w:top w:val="none" w:sz="0" w:space="0" w:color="auto"/>
        <w:left w:val="none" w:sz="0" w:space="0" w:color="auto"/>
        <w:bottom w:val="none" w:sz="0" w:space="0" w:color="auto"/>
        <w:right w:val="none" w:sz="0" w:space="0" w:color="auto"/>
      </w:divBdr>
    </w:div>
    <w:div w:id="73357787">
      <w:bodyDiv w:val="1"/>
      <w:marLeft w:val="0"/>
      <w:marRight w:val="0"/>
      <w:marTop w:val="0"/>
      <w:marBottom w:val="0"/>
      <w:divBdr>
        <w:top w:val="none" w:sz="0" w:space="0" w:color="auto"/>
        <w:left w:val="none" w:sz="0" w:space="0" w:color="auto"/>
        <w:bottom w:val="none" w:sz="0" w:space="0" w:color="auto"/>
        <w:right w:val="none" w:sz="0" w:space="0" w:color="auto"/>
      </w:divBdr>
    </w:div>
    <w:div w:id="126362846">
      <w:bodyDiv w:val="1"/>
      <w:marLeft w:val="0"/>
      <w:marRight w:val="0"/>
      <w:marTop w:val="0"/>
      <w:marBottom w:val="0"/>
      <w:divBdr>
        <w:top w:val="none" w:sz="0" w:space="0" w:color="auto"/>
        <w:left w:val="none" w:sz="0" w:space="0" w:color="auto"/>
        <w:bottom w:val="none" w:sz="0" w:space="0" w:color="auto"/>
        <w:right w:val="none" w:sz="0" w:space="0" w:color="auto"/>
      </w:divBdr>
    </w:div>
    <w:div w:id="182134986">
      <w:bodyDiv w:val="1"/>
      <w:marLeft w:val="0"/>
      <w:marRight w:val="0"/>
      <w:marTop w:val="0"/>
      <w:marBottom w:val="0"/>
      <w:divBdr>
        <w:top w:val="none" w:sz="0" w:space="0" w:color="auto"/>
        <w:left w:val="none" w:sz="0" w:space="0" w:color="auto"/>
        <w:bottom w:val="none" w:sz="0" w:space="0" w:color="auto"/>
        <w:right w:val="none" w:sz="0" w:space="0" w:color="auto"/>
      </w:divBdr>
    </w:div>
    <w:div w:id="236323417">
      <w:bodyDiv w:val="1"/>
      <w:marLeft w:val="0"/>
      <w:marRight w:val="0"/>
      <w:marTop w:val="0"/>
      <w:marBottom w:val="0"/>
      <w:divBdr>
        <w:top w:val="none" w:sz="0" w:space="0" w:color="auto"/>
        <w:left w:val="none" w:sz="0" w:space="0" w:color="auto"/>
        <w:bottom w:val="none" w:sz="0" w:space="0" w:color="auto"/>
        <w:right w:val="none" w:sz="0" w:space="0" w:color="auto"/>
      </w:divBdr>
    </w:div>
    <w:div w:id="239751277">
      <w:bodyDiv w:val="1"/>
      <w:marLeft w:val="0"/>
      <w:marRight w:val="0"/>
      <w:marTop w:val="0"/>
      <w:marBottom w:val="0"/>
      <w:divBdr>
        <w:top w:val="none" w:sz="0" w:space="0" w:color="auto"/>
        <w:left w:val="none" w:sz="0" w:space="0" w:color="auto"/>
        <w:bottom w:val="none" w:sz="0" w:space="0" w:color="auto"/>
        <w:right w:val="none" w:sz="0" w:space="0" w:color="auto"/>
      </w:divBdr>
    </w:div>
    <w:div w:id="263926182">
      <w:bodyDiv w:val="1"/>
      <w:marLeft w:val="0"/>
      <w:marRight w:val="0"/>
      <w:marTop w:val="0"/>
      <w:marBottom w:val="0"/>
      <w:divBdr>
        <w:top w:val="none" w:sz="0" w:space="0" w:color="auto"/>
        <w:left w:val="none" w:sz="0" w:space="0" w:color="auto"/>
        <w:bottom w:val="none" w:sz="0" w:space="0" w:color="auto"/>
        <w:right w:val="none" w:sz="0" w:space="0" w:color="auto"/>
      </w:divBdr>
    </w:div>
    <w:div w:id="279919225">
      <w:bodyDiv w:val="1"/>
      <w:marLeft w:val="0"/>
      <w:marRight w:val="0"/>
      <w:marTop w:val="0"/>
      <w:marBottom w:val="0"/>
      <w:divBdr>
        <w:top w:val="none" w:sz="0" w:space="0" w:color="auto"/>
        <w:left w:val="none" w:sz="0" w:space="0" w:color="auto"/>
        <w:bottom w:val="none" w:sz="0" w:space="0" w:color="auto"/>
        <w:right w:val="none" w:sz="0" w:space="0" w:color="auto"/>
      </w:divBdr>
    </w:div>
    <w:div w:id="290213005">
      <w:bodyDiv w:val="1"/>
      <w:marLeft w:val="0"/>
      <w:marRight w:val="0"/>
      <w:marTop w:val="0"/>
      <w:marBottom w:val="0"/>
      <w:divBdr>
        <w:top w:val="none" w:sz="0" w:space="0" w:color="auto"/>
        <w:left w:val="none" w:sz="0" w:space="0" w:color="auto"/>
        <w:bottom w:val="none" w:sz="0" w:space="0" w:color="auto"/>
        <w:right w:val="none" w:sz="0" w:space="0" w:color="auto"/>
      </w:divBdr>
    </w:div>
    <w:div w:id="302463519">
      <w:bodyDiv w:val="1"/>
      <w:marLeft w:val="0"/>
      <w:marRight w:val="0"/>
      <w:marTop w:val="0"/>
      <w:marBottom w:val="0"/>
      <w:divBdr>
        <w:top w:val="none" w:sz="0" w:space="0" w:color="auto"/>
        <w:left w:val="none" w:sz="0" w:space="0" w:color="auto"/>
        <w:bottom w:val="none" w:sz="0" w:space="0" w:color="auto"/>
        <w:right w:val="none" w:sz="0" w:space="0" w:color="auto"/>
      </w:divBdr>
    </w:div>
    <w:div w:id="304241872">
      <w:bodyDiv w:val="1"/>
      <w:marLeft w:val="0"/>
      <w:marRight w:val="0"/>
      <w:marTop w:val="0"/>
      <w:marBottom w:val="0"/>
      <w:divBdr>
        <w:top w:val="none" w:sz="0" w:space="0" w:color="auto"/>
        <w:left w:val="none" w:sz="0" w:space="0" w:color="auto"/>
        <w:bottom w:val="none" w:sz="0" w:space="0" w:color="auto"/>
        <w:right w:val="none" w:sz="0" w:space="0" w:color="auto"/>
      </w:divBdr>
    </w:div>
    <w:div w:id="305476499">
      <w:bodyDiv w:val="1"/>
      <w:marLeft w:val="0"/>
      <w:marRight w:val="0"/>
      <w:marTop w:val="0"/>
      <w:marBottom w:val="0"/>
      <w:divBdr>
        <w:top w:val="none" w:sz="0" w:space="0" w:color="auto"/>
        <w:left w:val="none" w:sz="0" w:space="0" w:color="auto"/>
        <w:bottom w:val="none" w:sz="0" w:space="0" w:color="auto"/>
        <w:right w:val="none" w:sz="0" w:space="0" w:color="auto"/>
      </w:divBdr>
    </w:div>
    <w:div w:id="311834776">
      <w:bodyDiv w:val="1"/>
      <w:marLeft w:val="0"/>
      <w:marRight w:val="0"/>
      <w:marTop w:val="0"/>
      <w:marBottom w:val="0"/>
      <w:divBdr>
        <w:top w:val="none" w:sz="0" w:space="0" w:color="auto"/>
        <w:left w:val="none" w:sz="0" w:space="0" w:color="auto"/>
        <w:bottom w:val="none" w:sz="0" w:space="0" w:color="auto"/>
        <w:right w:val="none" w:sz="0" w:space="0" w:color="auto"/>
      </w:divBdr>
    </w:div>
    <w:div w:id="320618896">
      <w:bodyDiv w:val="1"/>
      <w:marLeft w:val="0"/>
      <w:marRight w:val="0"/>
      <w:marTop w:val="0"/>
      <w:marBottom w:val="0"/>
      <w:divBdr>
        <w:top w:val="none" w:sz="0" w:space="0" w:color="auto"/>
        <w:left w:val="none" w:sz="0" w:space="0" w:color="auto"/>
        <w:bottom w:val="none" w:sz="0" w:space="0" w:color="auto"/>
        <w:right w:val="none" w:sz="0" w:space="0" w:color="auto"/>
      </w:divBdr>
    </w:div>
    <w:div w:id="328413810">
      <w:bodyDiv w:val="1"/>
      <w:marLeft w:val="0"/>
      <w:marRight w:val="0"/>
      <w:marTop w:val="0"/>
      <w:marBottom w:val="0"/>
      <w:divBdr>
        <w:top w:val="none" w:sz="0" w:space="0" w:color="auto"/>
        <w:left w:val="none" w:sz="0" w:space="0" w:color="auto"/>
        <w:bottom w:val="none" w:sz="0" w:space="0" w:color="auto"/>
        <w:right w:val="none" w:sz="0" w:space="0" w:color="auto"/>
      </w:divBdr>
    </w:div>
    <w:div w:id="336659455">
      <w:bodyDiv w:val="1"/>
      <w:marLeft w:val="0"/>
      <w:marRight w:val="0"/>
      <w:marTop w:val="0"/>
      <w:marBottom w:val="0"/>
      <w:divBdr>
        <w:top w:val="none" w:sz="0" w:space="0" w:color="auto"/>
        <w:left w:val="none" w:sz="0" w:space="0" w:color="auto"/>
        <w:bottom w:val="none" w:sz="0" w:space="0" w:color="auto"/>
        <w:right w:val="none" w:sz="0" w:space="0" w:color="auto"/>
      </w:divBdr>
    </w:div>
    <w:div w:id="341974118">
      <w:bodyDiv w:val="1"/>
      <w:marLeft w:val="0"/>
      <w:marRight w:val="0"/>
      <w:marTop w:val="0"/>
      <w:marBottom w:val="0"/>
      <w:divBdr>
        <w:top w:val="none" w:sz="0" w:space="0" w:color="auto"/>
        <w:left w:val="none" w:sz="0" w:space="0" w:color="auto"/>
        <w:bottom w:val="none" w:sz="0" w:space="0" w:color="auto"/>
        <w:right w:val="none" w:sz="0" w:space="0" w:color="auto"/>
      </w:divBdr>
    </w:div>
    <w:div w:id="358897603">
      <w:bodyDiv w:val="1"/>
      <w:marLeft w:val="0"/>
      <w:marRight w:val="0"/>
      <w:marTop w:val="0"/>
      <w:marBottom w:val="0"/>
      <w:divBdr>
        <w:top w:val="none" w:sz="0" w:space="0" w:color="auto"/>
        <w:left w:val="none" w:sz="0" w:space="0" w:color="auto"/>
        <w:bottom w:val="none" w:sz="0" w:space="0" w:color="auto"/>
        <w:right w:val="none" w:sz="0" w:space="0" w:color="auto"/>
      </w:divBdr>
    </w:div>
    <w:div w:id="399137975">
      <w:bodyDiv w:val="1"/>
      <w:marLeft w:val="0"/>
      <w:marRight w:val="0"/>
      <w:marTop w:val="0"/>
      <w:marBottom w:val="0"/>
      <w:divBdr>
        <w:top w:val="none" w:sz="0" w:space="0" w:color="auto"/>
        <w:left w:val="none" w:sz="0" w:space="0" w:color="auto"/>
        <w:bottom w:val="none" w:sz="0" w:space="0" w:color="auto"/>
        <w:right w:val="none" w:sz="0" w:space="0" w:color="auto"/>
      </w:divBdr>
    </w:div>
    <w:div w:id="399331876">
      <w:bodyDiv w:val="1"/>
      <w:marLeft w:val="0"/>
      <w:marRight w:val="0"/>
      <w:marTop w:val="0"/>
      <w:marBottom w:val="0"/>
      <w:divBdr>
        <w:top w:val="none" w:sz="0" w:space="0" w:color="auto"/>
        <w:left w:val="none" w:sz="0" w:space="0" w:color="auto"/>
        <w:bottom w:val="none" w:sz="0" w:space="0" w:color="auto"/>
        <w:right w:val="none" w:sz="0" w:space="0" w:color="auto"/>
      </w:divBdr>
    </w:div>
    <w:div w:id="427504930">
      <w:bodyDiv w:val="1"/>
      <w:marLeft w:val="0"/>
      <w:marRight w:val="0"/>
      <w:marTop w:val="0"/>
      <w:marBottom w:val="0"/>
      <w:divBdr>
        <w:top w:val="none" w:sz="0" w:space="0" w:color="auto"/>
        <w:left w:val="none" w:sz="0" w:space="0" w:color="auto"/>
        <w:bottom w:val="none" w:sz="0" w:space="0" w:color="auto"/>
        <w:right w:val="none" w:sz="0" w:space="0" w:color="auto"/>
      </w:divBdr>
    </w:div>
    <w:div w:id="432480456">
      <w:bodyDiv w:val="1"/>
      <w:marLeft w:val="0"/>
      <w:marRight w:val="0"/>
      <w:marTop w:val="0"/>
      <w:marBottom w:val="0"/>
      <w:divBdr>
        <w:top w:val="none" w:sz="0" w:space="0" w:color="auto"/>
        <w:left w:val="none" w:sz="0" w:space="0" w:color="auto"/>
        <w:bottom w:val="none" w:sz="0" w:space="0" w:color="auto"/>
        <w:right w:val="none" w:sz="0" w:space="0" w:color="auto"/>
      </w:divBdr>
    </w:div>
    <w:div w:id="437483573">
      <w:bodyDiv w:val="1"/>
      <w:marLeft w:val="0"/>
      <w:marRight w:val="0"/>
      <w:marTop w:val="0"/>
      <w:marBottom w:val="0"/>
      <w:divBdr>
        <w:top w:val="none" w:sz="0" w:space="0" w:color="auto"/>
        <w:left w:val="none" w:sz="0" w:space="0" w:color="auto"/>
        <w:bottom w:val="none" w:sz="0" w:space="0" w:color="auto"/>
        <w:right w:val="none" w:sz="0" w:space="0" w:color="auto"/>
      </w:divBdr>
    </w:div>
    <w:div w:id="444812232">
      <w:bodyDiv w:val="1"/>
      <w:marLeft w:val="0"/>
      <w:marRight w:val="0"/>
      <w:marTop w:val="0"/>
      <w:marBottom w:val="0"/>
      <w:divBdr>
        <w:top w:val="none" w:sz="0" w:space="0" w:color="auto"/>
        <w:left w:val="none" w:sz="0" w:space="0" w:color="auto"/>
        <w:bottom w:val="none" w:sz="0" w:space="0" w:color="auto"/>
        <w:right w:val="none" w:sz="0" w:space="0" w:color="auto"/>
      </w:divBdr>
    </w:div>
    <w:div w:id="446123365">
      <w:bodyDiv w:val="1"/>
      <w:marLeft w:val="0"/>
      <w:marRight w:val="0"/>
      <w:marTop w:val="0"/>
      <w:marBottom w:val="0"/>
      <w:divBdr>
        <w:top w:val="none" w:sz="0" w:space="0" w:color="auto"/>
        <w:left w:val="none" w:sz="0" w:space="0" w:color="auto"/>
        <w:bottom w:val="none" w:sz="0" w:space="0" w:color="auto"/>
        <w:right w:val="none" w:sz="0" w:space="0" w:color="auto"/>
      </w:divBdr>
    </w:div>
    <w:div w:id="447509339">
      <w:bodyDiv w:val="1"/>
      <w:marLeft w:val="0"/>
      <w:marRight w:val="0"/>
      <w:marTop w:val="0"/>
      <w:marBottom w:val="0"/>
      <w:divBdr>
        <w:top w:val="none" w:sz="0" w:space="0" w:color="auto"/>
        <w:left w:val="none" w:sz="0" w:space="0" w:color="auto"/>
        <w:bottom w:val="none" w:sz="0" w:space="0" w:color="auto"/>
        <w:right w:val="none" w:sz="0" w:space="0" w:color="auto"/>
      </w:divBdr>
    </w:div>
    <w:div w:id="481434289">
      <w:bodyDiv w:val="1"/>
      <w:marLeft w:val="0"/>
      <w:marRight w:val="0"/>
      <w:marTop w:val="0"/>
      <w:marBottom w:val="0"/>
      <w:divBdr>
        <w:top w:val="none" w:sz="0" w:space="0" w:color="auto"/>
        <w:left w:val="none" w:sz="0" w:space="0" w:color="auto"/>
        <w:bottom w:val="none" w:sz="0" w:space="0" w:color="auto"/>
        <w:right w:val="none" w:sz="0" w:space="0" w:color="auto"/>
      </w:divBdr>
    </w:div>
    <w:div w:id="485166783">
      <w:bodyDiv w:val="1"/>
      <w:marLeft w:val="0"/>
      <w:marRight w:val="0"/>
      <w:marTop w:val="0"/>
      <w:marBottom w:val="0"/>
      <w:divBdr>
        <w:top w:val="none" w:sz="0" w:space="0" w:color="auto"/>
        <w:left w:val="none" w:sz="0" w:space="0" w:color="auto"/>
        <w:bottom w:val="none" w:sz="0" w:space="0" w:color="auto"/>
        <w:right w:val="none" w:sz="0" w:space="0" w:color="auto"/>
      </w:divBdr>
    </w:div>
    <w:div w:id="495537424">
      <w:bodyDiv w:val="1"/>
      <w:marLeft w:val="0"/>
      <w:marRight w:val="0"/>
      <w:marTop w:val="0"/>
      <w:marBottom w:val="0"/>
      <w:divBdr>
        <w:top w:val="none" w:sz="0" w:space="0" w:color="auto"/>
        <w:left w:val="none" w:sz="0" w:space="0" w:color="auto"/>
        <w:bottom w:val="none" w:sz="0" w:space="0" w:color="auto"/>
        <w:right w:val="none" w:sz="0" w:space="0" w:color="auto"/>
      </w:divBdr>
    </w:div>
    <w:div w:id="507453745">
      <w:bodyDiv w:val="1"/>
      <w:marLeft w:val="0"/>
      <w:marRight w:val="0"/>
      <w:marTop w:val="0"/>
      <w:marBottom w:val="0"/>
      <w:divBdr>
        <w:top w:val="none" w:sz="0" w:space="0" w:color="auto"/>
        <w:left w:val="none" w:sz="0" w:space="0" w:color="auto"/>
        <w:bottom w:val="none" w:sz="0" w:space="0" w:color="auto"/>
        <w:right w:val="none" w:sz="0" w:space="0" w:color="auto"/>
      </w:divBdr>
    </w:div>
    <w:div w:id="527529762">
      <w:bodyDiv w:val="1"/>
      <w:marLeft w:val="0"/>
      <w:marRight w:val="0"/>
      <w:marTop w:val="0"/>
      <w:marBottom w:val="0"/>
      <w:divBdr>
        <w:top w:val="none" w:sz="0" w:space="0" w:color="auto"/>
        <w:left w:val="none" w:sz="0" w:space="0" w:color="auto"/>
        <w:bottom w:val="none" w:sz="0" w:space="0" w:color="auto"/>
        <w:right w:val="none" w:sz="0" w:space="0" w:color="auto"/>
      </w:divBdr>
    </w:div>
    <w:div w:id="535773432">
      <w:bodyDiv w:val="1"/>
      <w:marLeft w:val="0"/>
      <w:marRight w:val="0"/>
      <w:marTop w:val="0"/>
      <w:marBottom w:val="0"/>
      <w:divBdr>
        <w:top w:val="none" w:sz="0" w:space="0" w:color="auto"/>
        <w:left w:val="none" w:sz="0" w:space="0" w:color="auto"/>
        <w:bottom w:val="none" w:sz="0" w:space="0" w:color="auto"/>
        <w:right w:val="none" w:sz="0" w:space="0" w:color="auto"/>
      </w:divBdr>
    </w:div>
    <w:div w:id="536237773">
      <w:bodyDiv w:val="1"/>
      <w:marLeft w:val="0"/>
      <w:marRight w:val="0"/>
      <w:marTop w:val="0"/>
      <w:marBottom w:val="0"/>
      <w:divBdr>
        <w:top w:val="none" w:sz="0" w:space="0" w:color="auto"/>
        <w:left w:val="none" w:sz="0" w:space="0" w:color="auto"/>
        <w:bottom w:val="none" w:sz="0" w:space="0" w:color="auto"/>
        <w:right w:val="none" w:sz="0" w:space="0" w:color="auto"/>
      </w:divBdr>
    </w:div>
    <w:div w:id="541402872">
      <w:bodyDiv w:val="1"/>
      <w:marLeft w:val="0"/>
      <w:marRight w:val="0"/>
      <w:marTop w:val="0"/>
      <w:marBottom w:val="0"/>
      <w:divBdr>
        <w:top w:val="none" w:sz="0" w:space="0" w:color="auto"/>
        <w:left w:val="none" w:sz="0" w:space="0" w:color="auto"/>
        <w:bottom w:val="none" w:sz="0" w:space="0" w:color="auto"/>
        <w:right w:val="none" w:sz="0" w:space="0" w:color="auto"/>
      </w:divBdr>
    </w:div>
    <w:div w:id="578249926">
      <w:bodyDiv w:val="1"/>
      <w:marLeft w:val="0"/>
      <w:marRight w:val="0"/>
      <w:marTop w:val="0"/>
      <w:marBottom w:val="0"/>
      <w:divBdr>
        <w:top w:val="none" w:sz="0" w:space="0" w:color="auto"/>
        <w:left w:val="none" w:sz="0" w:space="0" w:color="auto"/>
        <w:bottom w:val="none" w:sz="0" w:space="0" w:color="auto"/>
        <w:right w:val="none" w:sz="0" w:space="0" w:color="auto"/>
      </w:divBdr>
    </w:div>
    <w:div w:id="583102661">
      <w:bodyDiv w:val="1"/>
      <w:marLeft w:val="0"/>
      <w:marRight w:val="0"/>
      <w:marTop w:val="0"/>
      <w:marBottom w:val="0"/>
      <w:divBdr>
        <w:top w:val="none" w:sz="0" w:space="0" w:color="auto"/>
        <w:left w:val="none" w:sz="0" w:space="0" w:color="auto"/>
        <w:bottom w:val="none" w:sz="0" w:space="0" w:color="auto"/>
        <w:right w:val="none" w:sz="0" w:space="0" w:color="auto"/>
      </w:divBdr>
    </w:div>
    <w:div w:id="584731737">
      <w:bodyDiv w:val="1"/>
      <w:marLeft w:val="0"/>
      <w:marRight w:val="0"/>
      <w:marTop w:val="0"/>
      <w:marBottom w:val="0"/>
      <w:divBdr>
        <w:top w:val="none" w:sz="0" w:space="0" w:color="auto"/>
        <w:left w:val="none" w:sz="0" w:space="0" w:color="auto"/>
        <w:bottom w:val="none" w:sz="0" w:space="0" w:color="auto"/>
        <w:right w:val="none" w:sz="0" w:space="0" w:color="auto"/>
      </w:divBdr>
    </w:div>
    <w:div w:id="598493109">
      <w:bodyDiv w:val="1"/>
      <w:marLeft w:val="0"/>
      <w:marRight w:val="0"/>
      <w:marTop w:val="0"/>
      <w:marBottom w:val="0"/>
      <w:divBdr>
        <w:top w:val="none" w:sz="0" w:space="0" w:color="auto"/>
        <w:left w:val="none" w:sz="0" w:space="0" w:color="auto"/>
        <w:bottom w:val="none" w:sz="0" w:space="0" w:color="auto"/>
        <w:right w:val="none" w:sz="0" w:space="0" w:color="auto"/>
      </w:divBdr>
    </w:div>
    <w:div w:id="602227261">
      <w:bodyDiv w:val="1"/>
      <w:marLeft w:val="0"/>
      <w:marRight w:val="0"/>
      <w:marTop w:val="0"/>
      <w:marBottom w:val="0"/>
      <w:divBdr>
        <w:top w:val="none" w:sz="0" w:space="0" w:color="auto"/>
        <w:left w:val="none" w:sz="0" w:space="0" w:color="auto"/>
        <w:bottom w:val="none" w:sz="0" w:space="0" w:color="auto"/>
        <w:right w:val="none" w:sz="0" w:space="0" w:color="auto"/>
      </w:divBdr>
    </w:div>
    <w:div w:id="640816946">
      <w:bodyDiv w:val="1"/>
      <w:marLeft w:val="0"/>
      <w:marRight w:val="0"/>
      <w:marTop w:val="0"/>
      <w:marBottom w:val="0"/>
      <w:divBdr>
        <w:top w:val="none" w:sz="0" w:space="0" w:color="auto"/>
        <w:left w:val="none" w:sz="0" w:space="0" w:color="auto"/>
        <w:bottom w:val="none" w:sz="0" w:space="0" w:color="auto"/>
        <w:right w:val="none" w:sz="0" w:space="0" w:color="auto"/>
      </w:divBdr>
    </w:div>
    <w:div w:id="642732584">
      <w:bodyDiv w:val="1"/>
      <w:marLeft w:val="0"/>
      <w:marRight w:val="0"/>
      <w:marTop w:val="0"/>
      <w:marBottom w:val="0"/>
      <w:divBdr>
        <w:top w:val="none" w:sz="0" w:space="0" w:color="auto"/>
        <w:left w:val="none" w:sz="0" w:space="0" w:color="auto"/>
        <w:bottom w:val="none" w:sz="0" w:space="0" w:color="auto"/>
        <w:right w:val="none" w:sz="0" w:space="0" w:color="auto"/>
      </w:divBdr>
    </w:div>
    <w:div w:id="655689576">
      <w:bodyDiv w:val="1"/>
      <w:marLeft w:val="0"/>
      <w:marRight w:val="0"/>
      <w:marTop w:val="0"/>
      <w:marBottom w:val="0"/>
      <w:divBdr>
        <w:top w:val="none" w:sz="0" w:space="0" w:color="auto"/>
        <w:left w:val="none" w:sz="0" w:space="0" w:color="auto"/>
        <w:bottom w:val="none" w:sz="0" w:space="0" w:color="auto"/>
        <w:right w:val="none" w:sz="0" w:space="0" w:color="auto"/>
      </w:divBdr>
    </w:div>
    <w:div w:id="658768750">
      <w:bodyDiv w:val="1"/>
      <w:marLeft w:val="0"/>
      <w:marRight w:val="0"/>
      <w:marTop w:val="0"/>
      <w:marBottom w:val="0"/>
      <w:divBdr>
        <w:top w:val="none" w:sz="0" w:space="0" w:color="auto"/>
        <w:left w:val="none" w:sz="0" w:space="0" w:color="auto"/>
        <w:bottom w:val="none" w:sz="0" w:space="0" w:color="auto"/>
        <w:right w:val="none" w:sz="0" w:space="0" w:color="auto"/>
      </w:divBdr>
    </w:div>
    <w:div w:id="662201909">
      <w:bodyDiv w:val="1"/>
      <w:marLeft w:val="0"/>
      <w:marRight w:val="0"/>
      <w:marTop w:val="0"/>
      <w:marBottom w:val="0"/>
      <w:divBdr>
        <w:top w:val="none" w:sz="0" w:space="0" w:color="auto"/>
        <w:left w:val="none" w:sz="0" w:space="0" w:color="auto"/>
        <w:bottom w:val="none" w:sz="0" w:space="0" w:color="auto"/>
        <w:right w:val="none" w:sz="0" w:space="0" w:color="auto"/>
      </w:divBdr>
    </w:div>
    <w:div w:id="699862066">
      <w:bodyDiv w:val="1"/>
      <w:marLeft w:val="0"/>
      <w:marRight w:val="0"/>
      <w:marTop w:val="0"/>
      <w:marBottom w:val="0"/>
      <w:divBdr>
        <w:top w:val="none" w:sz="0" w:space="0" w:color="auto"/>
        <w:left w:val="none" w:sz="0" w:space="0" w:color="auto"/>
        <w:bottom w:val="none" w:sz="0" w:space="0" w:color="auto"/>
        <w:right w:val="none" w:sz="0" w:space="0" w:color="auto"/>
      </w:divBdr>
    </w:div>
    <w:div w:id="704254238">
      <w:bodyDiv w:val="1"/>
      <w:marLeft w:val="0"/>
      <w:marRight w:val="0"/>
      <w:marTop w:val="0"/>
      <w:marBottom w:val="0"/>
      <w:divBdr>
        <w:top w:val="none" w:sz="0" w:space="0" w:color="auto"/>
        <w:left w:val="none" w:sz="0" w:space="0" w:color="auto"/>
        <w:bottom w:val="none" w:sz="0" w:space="0" w:color="auto"/>
        <w:right w:val="none" w:sz="0" w:space="0" w:color="auto"/>
      </w:divBdr>
    </w:div>
    <w:div w:id="709263052">
      <w:bodyDiv w:val="1"/>
      <w:marLeft w:val="0"/>
      <w:marRight w:val="0"/>
      <w:marTop w:val="0"/>
      <w:marBottom w:val="0"/>
      <w:divBdr>
        <w:top w:val="none" w:sz="0" w:space="0" w:color="auto"/>
        <w:left w:val="none" w:sz="0" w:space="0" w:color="auto"/>
        <w:bottom w:val="none" w:sz="0" w:space="0" w:color="auto"/>
        <w:right w:val="none" w:sz="0" w:space="0" w:color="auto"/>
      </w:divBdr>
    </w:div>
    <w:div w:id="717508810">
      <w:bodyDiv w:val="1"/>
      <w:marLeft w:val="0"/>
      <w:marRight w:val="0"/>
      <w:marTop w:val="0"/>
      <w:marBottom w:val="0"/>
      <w:divBdr>
        <w:top w:val="none" w:sz="0" w:space="0" w:color="auto"/>
        <w:left w:val="none" w:sz="0" w:space="0" w:color="auto"/>
        <w:bottom w:val="none" w:sz="0" w:space="0" w:color="auto"/>
        <w:right w:val="none" w:sz="0" w:space="0" w:color="auto"/>
      </w:divBdr>
    </w:div>
    <w:div w:id="719868101">
      <w:bodyDiv w:val="1"/>
      <w:marLeft w:val="0"/>
      <w:marRight w:val="0"/>
      <w:marTop w:val="0"/>
      <w:marBottom w:val="0"/>
      <w:divBdr>
        <w:top w:val="none" w:sz="0" w:space="0" w:color="auto"/>
        <w:left w:val="none" w:sz="0" w:space="0" w:color="auto"/>
        <w:bottom w:val="none" w:sz="0" w:space="0" w:color="auto"/>
        <w:right w:val="none" w:sz="0" w:space="0" w:color="auto"/>
      </w:divBdr>
    </w:div>
    <w:div w:id="725763471">
      <w:bodyDiv w:val="1"/>
      <w:marLeft w:val="0"/>
      <w:marRight w:val="0"/>
      <w:marTop w:val="0"/>
      <w:marBottom w:val="0"/>
      <w:divBdr>
        <w:top w:val="none" w:sz="0" w:space="0" w:color="auto"/>
        <w:left w:val="none" w:sz="0" w:space="0" w:color="auto"/>
        <w:bottom w:val="none" w:sz="0" w:space="0" w:color="auto"/>
        <w:right w:val="none" w:sz="0" w:space="0" w:color="auto"/>
      </w:divBdr>
    </w:div>
    <w:div w:id="745080302">
      <w:bodyDiv w:val="1"/>
      <w:marLeft w:val="0"/>
      <w:marRight w:val="0"/>
      <w:marTop w:val="0"/>
      <w:marBottom w:val="0"/>
      <w:divBdr>
        <w:top w:val="none" w:sz="0" w:space="0" w:color="auto"/>
        <w:left w:val="none" w:sz="0" w:space="0" w:color="auto"/>
        <w:bottom w:val="none" w:sz="0" w:space="0" w:color="auto"/>
        <w:right w:val="none" w:sz="0" w:space="0" w:color="auto"/>
      </w:divBdr>
    </w:div>
    <w:div w:id="745538002">
      <w:bodyDiv w:val="1"/>
      <w:marLeft w:val="0"/>
      <w:marRight w:val="0"/>
      <w:marTop w:val="0"/>
      <w:marBottom w:val="0"/>
      <w:divBdr>
        <w:top w:val="none" w:sz="0" w:space="0" w:color="auto"/>
        <w:left w:val="none" w:sz="0" w:space="0" w:color="auto"/>
        <w:bottom w:val="none" w:sz="0" w:space="0" w:color="auto"/>
        <w:right w:val="none" w:sz="0" w:space="0" w:color="auto"/>
      </w:divBdr>
    </w:div>
    <w:div w:id="747533454">
      <w:bodyDiv w:val="1"/>
      <w:marLeft w:val="0"/>
      <w:marRight w:val="0"/>
      <w:marTop w:val="0"/>
      <w:marBottom w:val="0"/>
      <w:divBdr>
        <w:top w:val="none" w:sz="0" w:space="0" w:color="auto"/>
        <w:left w:val="none" w:sz="0" w:space="0" w:color="auto"/>
        <w:bottom w:val="none" w:sz="0" w:space="0" w:color="auto"/>
        <w:right w:val="none" w:sz="0" w:space="0" w:color="auto"/>
      </w:divBdr>
    </w:div>
    <w:div w:id="757672716">
      <w:bodyDiv w:val="1"/>
      <w:marLeft w:val="0"/>
      <w:marRight w:val="0"/>
      <w:marTop w:val="0"/>
      <w:marBottom w:val="0"/>
      <w:divBdr>
        <w:top w:val="none" w:sz="0" w:space="0" w:color="auto"/>
        <w:left w:val="none" w:sz="0" w:space="0" w:color="auto"/>
        <w:bottom w:val="none" w:sz="0" w:space="0" w:color="auto"/>
        <w:right w:val="none" w:sz="0" w:space="0" w:color="auto"/>
      </w:divBdr>
    </w:div>
    <w:div w:id="764224801">
      <w:bodyDiv w:val="1"/>
      <w:marLeft w:val="0"/>
      <w:marRight w:val="0"/>
      <w:marTop w:val="0"/>
      <w:marBottom w:val="0"/>
      <w:divBdr>
        <w:top w:val="none" w:sz="0" w:space="0" w:color="auto"/>
        <w:left w:val="none" w:sz="0" w:space="0" w:color="auto"/>
        <w:bottom w:val="none" w:sz="0" w:space="0" w:color="auto"/>
        <w:right w:val="none" w:sz="0" w:space="0" w:color="auto"/>
      </w:divBdr>
    </w:div>
    <w:div w:id="785588262">
      <w:bodyDiv w:val="1"/>
      <w:marLeft w:val="0"/>
      <w:marRight w:val="0"/>
      <w:marTop w:val="0"/>
      <w:marBottom w:val="0"/>
      <w:divBdr>
        <w:top w:val="none" w:sz="0" w:space="0" w:color="auto"/>
        <w:left w:val="none" w:sz="0" w:space="0" w:color="auto"/>
        <w:bottom w:val="none" w:sz="0" w:space="0" w:color="auto"/>
        <w:right w:val="none" w:sz="0" w:space="0" w:color="auto"/>
      </w:divBdr>
    </w:div>
    <w:div w:id="786316591">
      <w:bodyDiv w:val="1"/>
      <w:marLeft w:val="0"/>
      <w:marRight w:val="0"/>
      <w:marTop w:val="0"/>
      <w:marBottom w:val="0"/>
      <w:divBdr>
        <w:top w:val="none" w:sz="0" w:space="0" w:color="auto"/>
        <w:left w:val="none" w:sz="0" w:space="0" w:color="auto"/>
        <w:bottom w:val="none" w:sz="0" w:space="0" w:color="auto"/>
        <w:right w:val="none" w:sz="0" w:space="0" w:color="auto"/>
      </w:divBdr>
    </w:div>
    <w:div w:id="789712267">
      <w:bodyDiv w:val="1"/>
      <w:marLeft w:val="0"/>
      <w:marRight w:val="0"/>
      <w:marTop w:val="0"/>
      <w:marBottom w:val="0"/>
      <w:divBdr>
        <w:top w:val="none" w:sz="0" w:space="0" w:color="auto"/>
        <w:left w:val="none" w:sz="0" w:space="0" w:color="auto"/>
        <w:bottom w:val="none" w:sz="0" w:space="0" w:color="auto"/>
        <w:right w:val="none" w:sz="0" w:space="0" w:color="auto"/>
      </w:divBdr>
    </w:div>
    <w:div w:id="793906314">
      <w:bodyDiv w:val="1"/>
      <w:marLeft w:val="0"/>
      <w:marRight w:val="0"/>
      <w:marTop w:val="0"/>
      <w:marBottom w:val="0"/>
      <w:divBdr>
        <w:top w:val="none" w:sz="0" w:space="0" w:color="auto"/>
        <w:left w:val="none" w:sz="0" w:space="0" w:color="auto"/>
        <w:bottom w:val="none" w:sz="0" w:space="0" w:color="auto"/>
        <w:right w:val="none" w:sz="0" w:space="0" w:color="auto"/>
      </w:divBdr>
    </w:div>
    <w:div w:id="808589599">
      <w:bodyDiv w:val="1"/>
      <w:marLeft w:val="0"/>
      <w:marRight w:val="0"/>
      <w:marTop w:val="0"/>
      <w:marBottom w:val="0"/>
      <w:divBdr>
        <w:top w:val="none" w:sz="0" w:space="0" w:color="auto"/>
        <w:left w:val="none" w:sz="0" w:space="0" w:color="auto"/>
        <w:bottom w:val="none" w:sz="0" w:space="0" w:color="auto"/>
        <w:right w:val="none" w:sz="0" w:space="0" w:color="auto"/>
      </w:divBdr>
    </w:div>
    <w:div w:id="810561962">
      <w:bodyDiv w:val="1"/>
      <w:marLeft w:val="0"/>
      <w:marRight w:val="0"/>
      <w:marTop w:val="0"/>
      <w:marBottom w:val="0"/>
      <w:divBdr>
        <w:top w:val="none" w:sz="0" w:space="0" w:color="auto"/>
        <w:left w:val="none" w:sz="0" w:space="0" w:color="auto"/>
        <w:bottom w:val="none" w:sz="0" w:space="0" w:color="auto"/>
        <w:right w:val="none" w:sz="0" w:space="0" w:color="auto"/>
      </w:divBdr>
    </w:div>
    <w:div w:id="820924839">
      <w:bodyDiv w:val="1"/>
      <w:marLeft w:val="0"/>
      <w:marRight w:val="0"/>
      <w:marTop w:val="0"/>
      <w:marBottom w:val="0"/>
      <w:divBdr>
        <w:top w:val="none" w:sz="0" w:space="0" w:color="auto"/>
        <w:left w:val="none" w:sz="0" w:space="0" w:color="auto"/>
        <w:bottom w:val="none" w:sz="0" w:space="0" w:color="auto"/>
        <w:right w:val="none" w:sz="0" w:space="0" w:color="auto"/>
      </w:divBdr>
    </w:div>
    <w:div w:id="821896964">
      <w:bodyDiv w:val="1"/>
      <w:marLeft w:val="0"/>
      <w:marRight w:val="0"/>
      <w:marTop w:val="0"/>
      <w:marBottom w:val="0"/>
      <w:divBdr>
        <w:top w:val="none" w:sz="0" w:space="0" w:color="auto"/>
        <w:left w:val="none" w:sz="0" w:space="0" w:color="auto"/>
        <w:bottom w:val="none" w:sz="0" w:space="0" w:color="auto"/>
        <w:right w:val="none" w:sz="0" w:space="0" w:color="auto"/>
      </w:divBdr>
    </w:div>
    <w:div w:id="841357015">
      <w:bodyDiv w:val="1"/>
      <w:marLeft w:val="0"/>
      <w:marRight w:val="0"/>
      <w:marTop w:val="0"/>
      <w:marBottom w:val="0"/>
      <w:divBdr>
        <w:top w:val="none" w:sz="0" w:space="0" w:color="auto"/>
        <w:left w:val="none" w:sz="0" w:space="0" w:color="auto"/>
        <w:bottom w:val="none" w:sz="0" w:space="0" w:color="auto"/>
        <w:right w:val="none" w:sz="0" w:space="0" w:color="auto"/>
      </w:divBdr>
    </w:div>
    <w:div w:id="846140779">
      <w:bodyDiv w:val="1"/>
      <w:marLeft w:val="0"/>
      <w:marRight w:val="0"/>
      <w:marTop w:val="0"/>
      <w:marBottom w:val="0"/>
      <w:divBdr>
        <w:top w:val="none" w:sz="0" w:space="0" w:color="auto"/>
        <w:left w:val="none" w:sz="0" w:space="0" w:color="auto"/>
        <w:bottom w:val="none" w:sz="0" w:space="0" w:color="auto"/>
        <w:right w:val="none" w:sz="0" w:space="0" w:color="auto"/>
      </w:divBdr>
    </w:div>
    <w:div w:id="850070901">
      <w:bodyDiv w:val="1"/>
      <w:marLeft w:val="0"/>
      <w:marRight w:val="0"/>
      <w:marTop w:val="0"/>
      <w:marBottom w:val="0"/>
      <w:divBdr>
        <w:top w:val="none" w:sz="0" w:space="0" w:color="auto"/>
        <w:left w:val="none" w:sz="0" w:space="0" w:color="auto"/>
        <w:bottom w:val="none" w:sz="0" w:space="0" w:color="auto"/>
        <w:right w:val="none" w:sz="0" w:space="0" w:color="auto"/>
      </w:divBdr>
    </w:div>
    <w:div w:id="853109011">
      <w:bodyDiv w:val="1"/>
      <w:marLeft w:val="0"/>
      <w:marRight w:val="0"/>
      <w:marTop w:val="0"/>
      <w:marBottom w:val="0"/>
      <w:divBdr>
        <w:top w:val="none" w:sz="0" w:space="0" w:color="auto"/>
        <w:left w:val="none" w:sz="0" w:space="0" w:color="auto"/>
        <w:bottom w:val="none" w:sz="0" w:space="0" w:color="auto"/>
        <w:right w:val="none" w:sz="0" w:space="0" w:color="auto"/>
      </w:divBdr>
    </w:div>
    <w:div w:id="879246493">
      <w:bodyDiv w:val="1"/>
      <w:marLeft w:val="0"/>
      <w:marRight w:val="0"/>
      <w:marTop w:val="0"/>
      <w:marBottom w:val="0"/>
      <w:divBdr>
        <w:top w:val="none" w:sz="0" w:space="0" w:color="auto"/>
        <w:left w:val="none" w:sz="0" w:space="0" w:color="auto"/>
        <w:bottom w:val="none" w:sz="0" w:space="0" w:color="auto"/>
        <w:right w:val="none" w:sz="0" w:space="0" w:color="auto"/>
      </w:divBdr>
    </w:div>
    <w:div w:id="894124977">
      <w:bodyDiv w:val="1"/>
      <w:marLeft w:val="0"/>
      <w:marRight w:val="0"/>
      <w:marTop w:val="0"/>
      <w:marBottom w:val="0"/>
      <w:divBdr>
        <w:top w:val="none" w:sz="0" w:space="0" w:color="auto"/>
        <w:left w:val="none" w:sz="0" w:space="0" w:color="auto"/>
        <w:bottom w:val="none" w:sz="0" w:space="0" w:color="auto"/>
        <w:right w:val="none" w:sz="0" w:space="0" w:color="auto"/>
      </w:divBdr>
    </w:div>
    <w:div w:id="894967367">
      <w:bodyDiv w:val="1"/>
      <w:marLeft w:val="0"/>
      <w:marRight w:val="0"/>
      <w:marTop w:val="0"/>
      <w:marBottom w:val="0"/>
      <w:divBdr>
        <w:top w:val="none" w:sz="0" w:space="0" w:color="auto"/>
        <w:left w:val="none" w:sz="0" w:space="0" w:color="auto"/>
        <w:bottom w:val="none" w:sz="0" w:space="0" w:color="auto"/>
        <w:right w:val="none" w:sz="0" w:space="0" w:color="auto"/>
      </w:divBdr>
    </w:div>
    <w:div w:id="928545190">
      <w:bodyDiv w:val="1"/>
      <w:marLeft w:val="0"/>
      <w:marRight w:val="0"/>
      <w:marTop w:val="0"/>
      <w:marBottom w:val="0"/>
      <w:divBdr>
        <w:top w:val="none" w:sz="0" w:space="0" w:color="auto"/>
        <w:left w:val="none" w:sz="0" w:space="0" w:color="auto"/>
        <w:bottom w:val="none" w:sz="0" w:space="0" w:color="auto"/>
        <w:right w:val="none" w:sz="0" w:space="0" w:color="auto"/>
      </w:divBdr>
    </w:div>
    <w:div w:id="932010272">
      <w:bodyDiv w:val="1"/>
      <w:marLeft w:val="0"/>
      <w:marRight w:val="0"/>
      <w:marTop w:val="0"/>
      <w:marBottom w:val="0"/>
      <w:divBdr>
        <w:top w:val="none" w:sz="0" w:space="0" w:color="auto"/>
        <w:left w:val="none" w:sz="0" w:space="0" w:color="auto"/>
        <w:bottom w:val="none" w:sz="0" w:space="0" w:color="auto"/>
        <w:right w:val="none" w:sz="0" w:space="0" w:color="auto"/>
      </w:divBdr>
    </w:div>
    <w:div w:id="934478318">
      <w:bodyDiv w:val="1"/>
      <w:marLeft w:val="0"/>
      <w:marRight w:val="0"/>
      <w:marTop w:val="0"/>
      <w:marBottom w:val="0"/>
      <w:divBdr>
        <w:top w:val="none" w:sz="0" w:space="0" w:color="auto"/>
        <w:left w:val="none" w:sz="0" w:space="0" w:color="auto"/>
        <w:bottom w:val="none" w:sz="0" w:space="0" w:color="auto"/>
        <w:right w:val="none" w:sz="0" w:space="0" w:color="auto"/>
      </w:divBdr>
    </w:div>
    <w:div w:id="942807665">
      <w:bodyDiv w:val="1"/>
      <w:marLeft w:val="0"/>
      <w:marRight w:val="0"/>
      <w:marTop w:val="0"/>
      <w:marBottom w:val="0"/>
      <w:divBdr>
        <w:top w:val="none" w:sz="0" w:space="0" w:color="auto"/>
        <w:left w:val="none" w:sz="0" w:space="0" w:color="auto"/>
        <w:bottom w:val="none" w:sz="0" w:space="0" w:color="auto"/>
        <w:right w:val="none" w:sz="0" w:space="0" w:color="auto"/>
      </w:divBdr>
    </w:div>
    <w:div w:id="959383089">
      <w:bodyDiv w:val="1"/>
      <w:marLeft w:val="0"/>
      <w:marRight w:val="0"/>
      <w:marTop w:val="0"/>
      <w:marBottom w:val="0"/>
      <w:divBdr>
        <w:top w:val="none" w:sz="0" w:space="0" w:color="auto"/>
        <w:left w:val="none" w:sz="0" w:space="0" w:color="auto"/>
        <w:bottom w:val="none" w:sz="0" w:space="0" w:color="auto"/>
        <w:right w:val="none" w:sz="0" w:space="0" w:color="auto"/>
      </w:divBdr>
    </w:div>
    <w:div w:id="968318200">
      <w:bodyDiv w:val="1"/>
      <w:marLeft w:val="0"/>
      <w:marRight w:val="0"/>
      <w:marTop w:val="0"/>
      <w:marBottom w:val="0"/>
      <w:divBdr>
        <w:top w:val="none" w:sz="0" w:space="0" w:color="auto"/>
        <w:left w:val="none" w:sz="0" w:space="0" w:color="auto"/>
        <w:bottom w:val="none" w:sz="0" w:space="0" w:color="auto"/>
        <w:right w:val="none" w:sz="0" w:space="0" w:color="auto"/>
      </w:divBdr>
    </w:div>
    <w:div w:id="989135579">
      <w:bodyDiv w:val="1"/>
      <w:marLeft w:val="0"/>
      <w:marRight w:val="0"/>
      <w:marTop w:val="0"/>
      <w:marBottom w:val="0"/>
      <w:divBdr>
        <w:top w:val="none" w:sz="0" w:space="0" w:color="auto"/>
        <w:left w:val="none" w:sz="0" w:space="0" w:color="auto"/>
        <w:bottom w:val="none" w:sz="0" w:space="0" w:color="auto"/>
        <w:right w:val="none" w:sz="0" w:space="0" w:color="auto"/>
      </w:divBdr>
    </w:div>
    <w:div w:id="1006402511">
      <w:bodyDiv w:val="1"/>
      <w:marLeft w:val="0"/>
      <w:marRight w:val="0"/>
      <w:marTop w:val="0"/>
      <w:marBottom w:val="0"/>
      <w:divBdr>
        <w:top w:val="none" w:sz="0" w:space="0" w:color="auto"/>
        <w:left w:val="none" w:sz="0" w:space="0" w:color="auto"/>
        <w:bottom w:val="none" w:sz="0" w:space="0" w:color="auto"/>
        <w:right w:val="none" w:sz="0" w:space="0" w:color="auto"/>
      </w:divBdr>
    </w:div>
    <w:div w:id="1024092036">
      <w:bodyDiv w:val="1"/>
      <w:marLeft w:val="0"/>
      <w:marRight w:val="0"/>
      <w:marTop w:val="0"/>
      <w:marBottom w:val="0"/>
      <w:divBdr>
        <w:top w:val="none" w:sz="0" w:space="0" w:color="auto"/>
        <w:left w:val="none" w:sz="0" w:space="0" w:color="auto"/>
        <w:bottom w:val="none" w:sz="0" w:space="0" w:color="auto"/>
        <w:right w:val="none" w:sz="0" w:space="0" w:color="auto"/>
      </w:divBdr>
    </w:div>
    <w:div w:id="1026561242">
      <w:bodyDiv w:val="1"/>
      <w:marLeft w:val="0"/>
      <w:marRight w:val="0"/>
      <w:marTop w:val="0"/>
      <w:marBottom w:val="0"/>
      <w:divBdr>
        <w:top w:val="none" w:sz="0" w:space="0" w:color="auto"/>
        <w:left w:val="none" w:sz="0" w:space="0" w:color="auto"/>
        <w:bottom w:val="none" w:sz="0" w:space="0" w:color="auto"/>
        <w:right w:val="none" w:sz="0" w:space="0" w:color="auto"/>
      </w:divBdr>
    </w:div>
    <w:div w:id="1034113509">
      <w:bodyDiv w:val="1"/>
      <w:marLeft w:val="0"/>
      <w:marRight w:val="0"/>
      <w:marTop w:val="0"/>
      <w:marBottom w:val="0"/>
      <w:divBdr>
        <w:top w:val="none" w:sz="0" w:space="0" w:color="auto"/>
        <w:left w:val="none" w:sz="0" w:space="0" w:color="auto"/>
        <w:bottom w:val="none" w:sz="0" w:space="0" w:color="auto"/>
        <w:right w:val="none" w:sz="0" w:space="0" w:color="auto"/>
      </w:divBdr>
    </w:div>
    <w:div w:id="1037268400">
      <w:bodyDiv w:val="1"/>
      <w:marLeft w:val="0"/>
      <w:marRight w:val="0"/>
      <w:marTop w:val="0"/>
      <w:marBottom w:val="0"/>
      <w:divBdr>
        <w:top w:val="none" w:sz="0" w:space="0" w:color="auto"/>
        <w:left w:val="none" w:sz="0" w:space="0" w:color="auto"/>
        <w:bottom w:val="none" w:sz="0" w:space="0" w:color="auto"/>
        <w:right w:val="none" w:sz="0" w:space="0" w:color="auto"/>
      </w:divBdr>
    </w:div>
    <w:div w:id="1043284187">
      <w:bodyDiv w:val="1"/>
      <w:marLeft w:val="0"/>
      <w:marRight w:val="0"/>
      <w:marTop w:val="0"/>
      <w:marBottom w:val="0"/>
      <w:divBdr>
        <w:top w:val="none" w:sz="0" w:space="0" w:color="auto"/>
        <w:left w:val="none" w:sz="0" w:space="0" w:color="auto"/>
        <w:bottom w:val="none" w:sz="0" w:space="0" w:color="auto"/>
        <w:right w:val="none" w:sz="0" w:space="0" w:color="auto"/>
      </w:divBdr>
    </w:div>
    <w:div w:id="1048844363">
      <w:bodyDiv w:val="1"/>
      <w:marLeft w:val="0"/>
      <w:marRight w:val="0"/>
      <w:marTop w:val="0"/>
      <w:marBottom w:val="0"/>
      <w:divBdr>
        <w:top w:val="none" w:sz="0" w:space="0" w:color="auto"/>
        <w:left w:val="none" w:sz="0" w:space="0" w:color="auto"/>
        <w:bottom w:val="none" w:sz="0" w:space="0" w:color="auto"/>
        <w:right w:val="none" w:sz="0" w:space="0" w:color="auto"/>
      </w:divBdr>
    </w:div>
    <w:div w:id="1055466193">
      <w:bodyDiv w:val="1"/>
      <w:marLeft w:val="0"/>
      <w:marRight w:val="0"/>
      <w:marTop w:val="0"/>
      <w:marBottom w:val="0"/>
      <w:divBdr>
        <w:top w:val="none" w:sz="0" w:space="0" w:color="auto"/>
        <w:left w:val="none" w:sz="0" w:space="0" w:color="auto"/>
        <w:bottom w:val="none" w:sz="0" w:space="0" w:color="auto"/>
        <w:right w:val="none" w:sz="0" w:space="0" w:color="auto"/>
      </w:divBdr>
    </w:div>
    <w:div w:id="1062562958">
      <w:bodyDiv w:val="1"/>
      <w:marLeft w:val="0"/>
      <w:marRight w:val="0"/>
      <w:marTop w:val="0"/>
      <w:marBottom w:val="0"/>
      <w:divBdr>
        <w:top w:val="none" w:sz="0" w:space="0" w:color="auto"/>
        <w:left w:val="none" w:sz="0" w:space="0" w:color="auto"/>
        <w:bottom w:val="none" w:sz="0" w:space="0" w:color="auto"/>
        <w:right w:val="none" w:sz="0" w:space="0" w:color="auto"/>
      </w:divBdr>
    </w:div>
    <w:div w:id="1085570996">
      <w:bodyDiv w:val="1"/>
      <w:marLeft w:val="0"/>
      <w:marRight w:val="0"/>
      <w:marTop w:val="0"/>
      <w:marBottom w:val="0"/>
      <w:divBdr>
        <w:top w:val="none" w:sz="0" w:space="0" w:color="auto"/>
        <w:left w:val="none" w:sz="0" w:space="0" w:color="auto"/>
        <w:bottom w:val="none" w:sz="0" w:space="0" w:color="auto"/>
        <w:right w:val="none" w:sz="0" w:space="0" w:color="auto"/>
      </w:divBdr>
    </w:div>
    <w:div w:id="1097140460">
      <w:bodyDiv w:val="1"/>
      <w:marLeft w:val="0"/>
      <w:marRight w:val="0"/>
      <w:marTop w:val="0"/>
      <w:marBottom w:val="0"/>
      <w:divBdr>
        <w:top w:val="none" w:sz="0" w:space="0" w:color="auto"/>
        <w:left w:val="none" w:sz="0" w:space="0" w:color="auto"/>
        <w:bottom w:val="none" w:sz="0" w:space="0" w:color="auto"/>
        <w:right w:val="none" w:sz="0" w:space="0" w:color="auto"/>
      </w:divBdr>
    </w:div>
    <w:div w:id="1099450975">
      <w:bodyDiv w:val="1"/>
      <w:marLeft w:val="0"/>
      <w:marRight w:val="0"/>
      <w:marTop w:val="0"/>
      <w:marBottom w:val="0"/>
      <w:divBdr>
        <w:top w:val="none" w:sz="0" w:space="0" w:color="auto"/>
        <w:left w:val="none" w:sz="0" w:space="0" w:color="auto"/>
        <w:bottom w:val="none" w:sz="0" w:space="0" w:color="auto"/>
        <w:right w:val="none" w:sz="0" w:space="0" w:color="auto"/>
      </w:divBdr>
    </w:div>
    <w:div w:id="1101872200">
      <w:bodyDiv w:val="1"/>
      <w:marLeft w:val="0"/>
      <w:marRight w:val="0"/>
      <w:marTop w:val="0"/>
      <w:marBottom w:val="0"/>
      <w:divBdr>
        <w:top w:val="none" w:sz="0" w:space="0" w:color="auto"/>
        <w:left w:val="none" w:sz="0" w:space="0" w:color="auto"/>
        <w:bottom w:val="none" w:sz="0" w:space="0" w:color="auto"/>
        <w:right w:val="none" w:sz="0" w:space="0" w:color="auto"/>
      </w:divBdr>
    </w:div>
    <w:div w:id="1131292485">
      <w:bodyDiv w:val="1"/>
      <w:marLeft w:val="0"/>
      <w:marRight w:val="0"/>
      <w:marTop w:val="0"/>
      <w:marBottom w:val="0"/>
      <w:divBdr>
        <w:top w:val="none" w:sz="0" w:space="0" w:color="auto"/>
        <w:left w:val="none" w:sz="0" w:space="0" w:color="auto"/>
        <w:bottom w:val="none" w:sz="0" w:space="0" w:color="auto"/>
        <w:right w:val="none" w:sz="0" w:space="0" w:color="auto"/>
      </w:divBdr>
    </w:div>
    <w:div w:id="1141656055">
      <w:bodyDiv w:val="1"/>
      <w:marLeft w:val="0"/>
      <w:marRight w:val="0"/>
      <w:marTop w:val="0"/>
      <w:marBottom w:val="0"/>
      <w:divBdr>
        <w:top w:val="none" w:sz="0" w:space="0" w:color="auto"/>
        <w:left w:val="none" w:sz="0" w:space="0" w:color="auto"/>
        <w:bottom w:val="none" w:sz="0" w:space="0" w:color="auto"/>
        <w:right w:val="none" w:sz="0" w:space="0" w:color="auto"/>
      </w:divBdr>
    </w:div>
    <w:div w:id="1147090378">
      <w:bodyDiv w:val="1"/>
      <w:marLeft w:val="0"/>
      <w:marRight w:val="0"/>
      <w:marTop w:val="0"/>
      <w:marBottom w:val="0"/>
      <w:divBdr>
        <w:top w:val="none" w:sz="0" w:space="0" w:color="auto"/>
        <w:left w:val="none" w:sz="0" w:space="0" w:color="auto"/>
        <w:bottom w:val="none" w:sz="0" w:space="0" w:color="auto"/>
        <w:right w:val="none" w:sz="0" w:space="0" w:color="auto"/>
      </w:divBdr>
    </w:div>
    <w:div w:id="1148280673">
      <w:bodyDiv w:val="1"/>
      <w:marLeft w:val="0"/>
      <w:marRight w:val="0"/>
      <w:marTop w:val="0"/>
      <w:marBottom w:val="0"/>
      <w:divBdr>
        <w:top w:val="none" w:sz="0" w:space="0" w:color="auto"/>
        <w:left w:val="none" w:sz="0" w:space="0" w:color="auto"/>
        <w:bottom w:val="none" w:sz="0" w:space="0" w:color="auto"/>
        <w:right w:val="none" w:sz="0" w:space="0" w:color="auto"/>
      </w:divBdr>
    </w:div>
    <w:div w:id="1162891965">
      <w:bodyDiv w:val="1"/>
      <w:marLeft w:val="0"/>
      <w:marRight w:val="0"/>
      <w:marTop w:val="0"/>
      <w:marBottom w:val="0"/>
      <w:divBdr>
        <w:top w:val="none" w:sz="0" w:space="0" w:color="auto"/>
        <w:left w:val="none" w:sz="0" w:space="0" w:color="auto"/>
        <w:bottom w:val="none" w:sz="0" w:space="0" w:color="auto"/>
        <w:right w:val="none" w:sz="0" w:space="0" w:color="auto"/>
      </w:divBdr>
    </w:div>
    <w:div w:id="1165978423">
      <w:bodyDiv w:val="1"/>
      <w:marLeft w:val="0"/>
      <w:marRight w:val="0"/>
      <w:marTop w:val="0"/>
      <w:marBottom w:val="0"/>
      <w:divBdr>
        <w:top w:val="none" w:sz="0" w:space="0" w:color="auto"/>
        <w:left w:val="none" w:sz="0" w:space="0" w:color="auto"/>
        <w:bottom w:val="none" w:sz="0" w:space="0" w:color="auto"/>
        <w:right w:val="none" w:sz="0" w:space="0" w:color="auto"/>
      </w:divBdr>
    </w:div>
    <w:div w:id="1171020172">
      <w:bodyDiv w:val="1"/>
      <w:marLeft w:val="0"/>
      <w:marRight w:val="0"/>
      <w:marTop w:val="0"/>
      <w:marBottom w:val="0"/>
      <w:divBdr>
        <w:top w:val="none" w:sz="0" w:space="0" w:color="auto"/>
        <w:left w:val="none" w:sz="0" w:space="0" w:color="auto"/>
        <w:bottom w:val="none" w:sz="0" w:space="0" w:color="auto"/>
        <w:right w:val="none" w:sz="0" w:space="0" w:color="auto"/>
      </w:divBdr>
    </w:div>
    <w:div w:id="1176456834">
      <w:bodyDiv w:val="1"/>
      <w:marLeft w:val="0"/>
      <w:marRight w:val="0"/>
      <w:marTop w:val="0"/>
      <w:marBottom w:val="0"/>
      <w:divBdr>
        <w:top w:val="none" w:sz="0" w:space="0" w:color="auto"/>
        <w:left w:val="none" w:sz="0" w:space="0" w:color="auto"/>
        <w:bottom w:val="none" w:sz="0" w:space="0" w:color="auto"/>
        <w:right w:val="none" w:sz="0" w:space="0" w:color="auto"/>
      </w:divBdr>
    </w:div>
    <w:div w:id="1177616934">
      <w:bodyDiv w:val="1"/>
      <w:marLeft w:val="0"/>
      <w:marRight w:val="0"/>
      <w:marTop w:val="0"/>
      <w:marBottom w:val="0"/>
      <w:divBdr>
        <w:top w:val="none" w:sz="0" w:space="0" w:color="auto"/>
        <w:left w:val="none" w:sz="0" w:space="0" w:color="auto"/>
        <w:bottom w:val="none" w:sz="0" w:space="0" w:color="auto"/>
        <w:right w:val="none" w:sz="0" w:space="0" w:color="auto"/>
      </w:divBdr>
    </w:div>
    <w:div w:id="1187603245">
      <w:bodyDiv w:val="1"/>
      <w:marLeft w:val="0"/>
      <w:marRight w:val="0"/>
      <w:marTop w:val="0"/>
      <w:marBottom w:val="0"/>
      <w:divBdr>
        <w:top w:val="none" w:sz="0" w:space="0" w:color="auto"/>
        <w:left w:val="none" w:sz="0" w:space="0" w:color="auto"/>
        <w:bottom w:val="none" w:sz="0" w:space="0" w:color="auto"/>
        <w:right w:val="none" w:sz="0" w:space="0" w:color="auto"/>
      </w:divBdr>
    </w:div>
    <w:div w:id="1191801761">
      <w:bodyDiv w:val="1"/>
      <w:marLeft w:val="0"/>
      <w:marRight w:val="0"/>
      <w:marTop w:val="0"/>
      <w:marBottom w:val="0"/>
      <w:divBdr>
        <w:top w:val="none" w:sz="0" w:space="0" w:color="auto"/>
        <w:left w:val="none" w:sz="0" w:space="0" w:color="auto"/>
        <w:bottom w:val="none" w:sz="0" w:space="0" w:color="auto"/>
        <w:right w:val="none" w:sz="0" w:space="0" w:color="auto"/>
      </w:divBdr>
    </w:div>
    <w:div w:id="1197499723">
      <w:bodyDiv w:val="1"/>
      <w:marLeft w:val="0"/>
      <w:marRight w:val="0"/>
      <w:marTop w:val="0"/>
      <w:marBottom w:val="0"/>
      <w:divBdr>
        <w:top w:val="none" w:sz="0" w:space="0" w:color="auto"/>
        <w:left w:val="none" w:sz="0" w:space="0" w:color="auto"/>
        <w:bottom w:val="none" w:sz="0" w:space="0" w:color="auto"/>
        <w:right w:val="none" w:sz="0" w:space="0" w:color="auto"/>
      </w:divBdr>
    </w:div>
    <w:div w:id="1205487349">
      <w:bodyDiv w:val="1"/>
      <w:marLeft w:val="0"/>
      <w:marRight w:val="0"/>
      <w:marTop w:val="0"/>
      <w:marBottom w:val="0"/>
      <w:divBdr>
        <w:top w:val="none" w:sz="0" w:space="0" w:color="auto"/>
        <w:left w:val="none" w:sz="0" w:space="0" w:color="auto"/>
        <w:bottom w:val="none" w:sz="0" w:space="0" w:color="auto"/>
        <w:right w:val="none" w:sz="0" w:space="0" w:color="auto"/>
      </w:divBdr>
    </w:div>
    <w:div w:id="1217400158">
      <w:bodyDiv w:val="1"/>
      <w:marLeft w:val="0"/>
      <w:marRight w:val="0"/>
      <w:marTop w:val="0"/>
      <w:marBottom w:val="0"/>
      <w:divBdr>
        <w:top w:val="none" w:sz="0" w:space="0" w:color="auto"/>
        <w:left w:val="none" w:sz="0" w:space="0" w:color="auto"/>
        <w:bottom w:val="none" w:sz="0" w:space="0" w:color="auto"/>
        <w:right w:val="none" w:sz="0" w:space="0" w:color="auto"/>
      </w:divBdr>
    </w:div>
    <w:div w:id="1229610329">
      <w:bodyDiv w:val="1"/>
      <w:marLeft w:val="0"/>
      <w:marRight w:val="0"/>
      <w:marTop w:val="0"/>
      <w:marBottom w:val="0"/>
      <w:divBdr>
        <w:top w:val="none" w:sz="0" w:space="0" w:color="auto"/>
        <w:left w:val="none" w:sz="0" w:space="0" w:color="auto"/>
        <w:bottom w:val="none" w:sz="0" w:space="0" w:color="auto"/>
        <w:right w:val="none" w:sz="0" w:space="0" w:color="auto"/>
      </w:divBdr>
    </w:div>
    <w:div w:id="1262495644">
      <w:bodyDiv w:val="1"/>
      <w:marLeft w:val="0"/>
      <w:marRight w:val="0"/>
      <w:marTop w:val="0"/>
      <w:marBottom w:val="0"/>
      <w:divBdr>
        <w:top w:val="none" w:sz="0" w:space="0" w:color="auto"/>
        <w:left w:val="none" w:sz="0" w:space="0" w:color="auto"/>
        <w:bottom w:val="none" w:sz="0" w:space="0" w:color="auto"/>
        <w:right w:val="none" w:sz="0" w:space="0" w:color="auto"/>
      </w:divBdr>
    </w:div>
    <w:div w:id="1280380311">
      <w:bodyDiv w:val="1"/>
      <w:marLeft w:val="0"/>
      <w:marRight w:val="0"/>
      <w:marTop w:val="0"/>
      <w:marBottom w:val="0"/>
      <w:divBdr>
        <w:top w:val="none" w:sz="0" w:space="0" w:color="auto"/>
        <w:left w:val="none" w:sz="0" w:space="0" w:color="auto"/>
        <w:bottom w:val="none" w:sz="0" w:space="0" w:color="auto"/>
        <w:right w:val="none" w:sz="0" w:space="0" w:color="auto"/>
      </w:divBdr>
    </w:div>
    <w:div w:id="1298148432">
      <w:bodyDiv w:val="1"/>
      <w:marLeft w:val="0"/>
      <w:marRight w:val="0"/>
      <w:marTop w:val="0"/>
      <w:marBottom w:val="0"/>
      <w:divBdr>
        <w:top w:val="none" w:sz="0" w:space="0" w:color="auto"/>
        <w:left w:val="none" w:sz="0" w:space="0" w:color="auto"/>
        <w:bottom w:val="none" w:sz="0" w:space="0" w:color="auto"/>
        <w:right w:val="none" w:sz="0" w:space="0" w:color="auto"/>
      </w:divBdr>
    </w:div>
    <w:div w:id="1301300058">
      <w:bodyDiv w:val="1"/>
      <w:marLeft w:val="0"/>
      <w:marRight w:val="0"/>
      <w:marTop w:val="0"/>
      <w:marBottom w:val="0"/>
      <w:divBdr>
        <w:top w:val="none" w:sz="0" w:space="0" w:color="auto"/>
        <w:left w:val="none" w:sz="0" w:space="0" w:color="auto"/>
        <w:bottom w:val="none" w:sz="0" w:space="0" w:color="auto"/>
        <w:right w:val="none" w:sz="0" w:space="0" w:color="auto"/>
      </w:divBdr>
    </w:div>
    <w:div w:id="1315840507">
      <w:bodyDiv w:val="1"/>
      <w:marLeft w:val="0"/>
      <w:marRight w:val="0"/>
      <w:marTop w:val="0"/>
      <w:marBottom w:val="0"/>
      <w:divBdr>
        <w:top w:val="none" w:sz="0" w:space="0" w:color="auto"/>
        <w:left w:val="none" w:sz="0" w:space="0" w:color="auto"/>
        <w:bottom w:val="none" w:sz="0" w:space="0" w:color="auto"/>
        <w:right w:val="none" w:sz="0" w:space="0" w:color="auto"/>
      </w:divBdr>
    </w:div>
    <w:div w:id="1317883171">
      <w:bodyDiv w:val="1"/>
      <w:marLeft w:val="0"/>
      <w:marRight w:val="0"/>
      <w:marTop w:val="0"/>
      <w:marBottom w:val="0"/>
      <w:divBdr>
        <w:top w:val="none" w:sz="0" w:space="0" w:color="auto"/>
        <w:left w:val="none" w:sz="0" w:space="0" w:color="auto"/>
        <w:bottom w:val="none" w:sz="0" w:space="0" w:color="auto"/>
        <w:right w:val="none" w:sz="0" w:space="0" w:color="auto"/>
      </w:divBdr>
    </w:div>
    <w:div w:id="1333603513">
      <w:bodyDiv w:val="1"/>
      <w:marLeft w:val="0"/>
      <w:marRight w:val="0"/>
      <w:marTop w:val="0"/>
      <w:marBottom w:val="0"/>
      <w:divBdr>
        <w:top w:val="none" w:sz="0" w:space="0" w:color="auto"/>
        <w:left w:val="none" w:sz="0" w:space="0" w:color="auto"/>
        <w:bottom w:val="none" w:sz="0" w:space="0" w:color="auto"/>
        <w:right w:val="none" w:sz="0" w:space="0" w:color="auto"/>
      </w:divBdr>
    </w:div>
    <w:div w:id="1336491159">
      <w:bodyDiv w:val="1"/>
      <w:marLeft w:val="0"/>
      <w:marRight w:val="0"/>
      <w:marTop w:val="0"/>
      <w:marBottom w:val="0"/>
      <w:divBdr>
        <w:top w:val="none" w:sz="0" w:space="0" w:color="auto"/>
        <w:left w:val="none" w:sz="0" w:space="0" w:color="auto"/>
        <w:bottom w:val="none" w:sz="0" w:space="0" w:color="auto"/>
        <w:right w:val="none" w:sz="0" w:space="0" w:color="auto"/>
      </w:divBdr>
    </w:div>
    <w:div w:id="1344941433">
      <w:bodyDiv w:val="1"/>
      <w:marLeft w:val="0"/>
      <w:marRight w:val="0"/>
      <w:marTop w:val="0"/>
      <w:marBottom w:val="0"/>
      <w:divBdr>
        <w:top w:val="none" w:sz="0" w:space="0" w:color="auto"/>
        <w:left w:val="none" w:sz="0" w:space="0" w:color="auto"/>
        <w:bottom w:val="none" w:sz="0" w:space="0" w:color="auto"/>
        <w:right w:val="none" w:sz="0" w:space="0" w:color="auto"/>
      </w:divBdr>
    </w:div>
    <w:div w:id="1354306494">
      <w:bodyDiv w:val="1"/>
      <w:marLeft w:val="0"/>
      <w:marRight w:val="0"/>
      <w:marTop w:val="0"/>
      <w:marBottom w:val="0"/>
      <w:divBdr>
        <w:top w:val="none" w:sz="0" w:space="0" w:color="auto"/>
        <w:left w:val="none" w:sz="0" w:space="0" w:color="auto"/>
        <w:bottom w:val="none" w:sz="0" w:space="0" w:color="auto"/>
        <w:right w:val="none" w:sz="0" w:space="0" w:color="auto"/>
      </w:divBdr>
    </w:div>
    <w:div w:id="1363214409">
      <w:bodyDiv w:val="1"/>
      <w:marLeft w:val="0"/>
      <w:marRight w:val="0"/>
      <w:marTop w:val="0"/>
      <w:marBottom w:val="0"/>
      <w:divBdr>
        <w:top w:val="none" w:sz="0" w:space="0" w:color="auto"/>
        <w:left w:val="none" w:sz="0" w:space="0" w:color="auto"/>
        <w:bottom w:val="none" w:sz="0" w:space="0" w:color="auto"/>
        <w:right w:val="none" w:sz="0" w:space="0" w:color="auto"/>
      </w:divBdr>
    </w:div>
    <w:div w:id="1363481660">
      <w:bodyDiv w:val="1"/>
      <w:marLeft w:val="0"/>
      <w:marRight w:val="0"/>
      <w:marTop w:val="0"/>
      <w:marBottom w:val="0"/>
      <w:divBdr>
        <w:top w:val="none" w:sz="0" w:space="0" w:color="auto"/>
        <w:left w:val="none" w:sz="0" w:space="0" w:color="auto"/>
        <w:bottom w:val="none" w:sz="0" w:space="0" w:color="auto"/>
        <w:right w:val="none" w:sz="0" w:space="0" w:color="auto"/>
      </w:divBdr>
    </w:div>
    <w:div w:id="1365903155">
      <w:bodyDiv w:val="1"/>
      <w:marLeft w:val="0"/>
      <w:marRight w:val="0"/>
      <w:marTop w:val="0"/>
      <w:marBottom w:val="0"/>
      <w:divBdr>
        <w:top w:val="none" w:sz="0" w:space="0" w:color="auto"/>
        <w:left w:val="none" w:sz="0" w:space="0" w:color="auto"/>
        <w:bottom w:val="none" w:sz="0" w:space="0" w:color="auto"/>
        <w:right w:val="none" w:sz="0" w:space="0" w:color="auto"/>
      </w:divBdr>
    </w:div>
    <w:div w:id="1390886737">
      <w:bodyDiv w:val="1"/>
      <w:marLeft w:val="0"/>
      <w:marRight w:val="0"/>
      <w:marTop w:val="0"/>
      <w:marBottom w:val="0"/>
      <w:divBdr>
        <w:top w:val="none" w:sz="0" w:space="0" w:color="auto"/>
        <w:left w:val="none" w:sz="0" w:space="0" w:color="auto"/>
        <w:bottom w:val="none" w:sz="0" w:space="0" w:color="auto"/>
        <w:right w:val="none" w:sz="0" w:space="0" w:color="auto"/>
      </w:divBdr>
    </w:div>
    <w:div w:id="1391270307">
      <w:bodyDiv w:val="1"/>
      <w:marLeft w:val="0"/>
      <w:marRight w:val="0"/>
      <w:marTop w:val="0"/>
      <w:marBottom w:val="0"/>
      <w:divBdr>
        <w:top w:val="none" w:sz="0" w:space="0" w:color="auto"/>
        <w:left w:val="none" w:sz="0" w:space="0" w:color="auto"/>
        <w:bottom w:val="none" w:sz="0" w:space="0" w:color="auto"/>
        <w:right w:val="none" w:sz="0" w:space="0" w:color="auto"/>
      </w:divBdr>
    </w:div>
    <w:div w:id="1408071792">
      <w:bodyDiv w:val="1"/>
      <w:marLeft w:val="0"/>
      <w:marRight w:val="0"/>
      <w:marTop w:val="0"/>
      <w:marBottom w:val="0"/>
      <w:divBdr>
        <w:top w:val="none" w:sz="0" w:space="0" w:color="auto"/>
        <w:left w:val="none" w:sz="0" w:space="0" w:color="auto"/>
        <w:bottom w:val="none" w:sz="0" w:space="0" w:color="auto"/>
        <w:right w:val="none" w:sz="0" w:space="0" w:color="auto"/>
      </w:divBdr>
    </w:div>
    <w:div w:id="1439638091">
      <w:bodyDiv w:val="1"/>
      <w:marLeft w:val="0"/>
      <w:marRight w:val="0"/>
      <w:marTop w:val="0"/>
      <w:marBottom w:val="0"/>
      <w:divBdr>
        <w:top w:val="none" w:sz="0" w:space="0" w:color="auto"/>
        <w:left w:val="none" w:sz="0" w:space="0" w:color="auto"/>
        <w:bottom w:val="none" w:sz="0" w:space="0" w:color="auto"/>
        <w:right w:val="none" w:sz="0" w:space="0" w:color="auto"/>
      </w:divBdr>
    </w:div>
    <w:div w:id="1443189229">
      <w:bodyDiv w:val="1"/>
      <w:marLeft w:val="0"/>
      <w:marRight w:val="0"/>
      <w:marTop w:val="0"/>
      <w:marBottom w:val="0"/>
      <w:divBdr>
        <w:top w:val="none" w:sz="0" w:space="0" w:color="auto"/>
        <w:left w:val="none" w:sz="0" w:space="0" w:color="auto"/>
        <w:bottom w:val="none" w:sz="0" w:space="0" w:color="auto"/>
        <w:right w:val="none" w:sz="0" w:space="0" w:color="auto"/>
      </w:divBdr>
    </w:div>
    <w:div w:id="1444492632">
      <w:bodyDiv w:val="1"/>
      <w:marLeft w:val="0"/>
      <w:marRight w:val="0"/>
      <w:marTop w:val="0"/>
      <w:marBottom w:val="0"/>
      <w:divBdr>
        <w:top w:val="none" w:sz="0" w:space="0" w:color="auto"/>
        <w:left w:val="none" w:sz="0" w:space="0" w:color="auto"/>
        <w:bottom w:val="none" w:sz="0" w:space="0" w:color="auto"/>
        <w:right w:val="none" w:sz="0" w:space="0" w:color="auto"/>
      </w:divBdr>
    </w:div>
    <w:div w:id="1447232407">
      <w:bodyDiv w:val="1"/>
      <w:marLeft w:val="0"/>
      <w:marRight w:val="0"/>
      <w:marTop w:val="0"/>
      <w:marBottom w:val="0"/>
      <w:divBdr>
        <w:top w:val="none" w:sz="0" w:space="0" w:color="auto"/>
        <w:left w:val="none" w:sz="0" w:space="0" w:color="auto"/>
        <w:bottom w:val="none" w:sz="0" w:space="0" w:color="auto"/>
        <w:right w:val="none" w:sz="0" w:space="0" w:color="auto"/>
      </w:divBdr>
    </w:div>
    <w:div w:id="1477069546">
      <w:bodyDiv w:val="1"/>
      <w:marLeft w:val="0"/>
      <w:marRight w:val="0"/>
      <w:marTop w:val="0"/>
      <w:marBottom w:val="0"/>
      <w:divBdr>
        <w:top w:val="none" w:sz="0" w:space="0" w:color="auto"/>
        <w:left w:val="none" w:sz="0" w:space="0" w:color="auto"/>
        <w:bottom w:val="none" w:sz="0" w:space="0" w:color="auto"/>
        <w:right w:val="none" w:sz="0" w:space="0" w:color="auto"/>
      </w:divBdr>
    </w:div>
    <w:div w:id="1479687390">
      <w:bodyDiv w:val="1"/>
      <w:marLeft w:val="0"/>
      <w:marRight w:val="0"/>
      <w:marTop w:val="0"/>
      <w:marBottom w:val="0"/>
      <w:divBdr>
        <w:top w:val="none" w:sz="0" w:space="0" w:color="auto"/>
        <w:left w:val="none" w:sz="0" w:space="0" w:color="auto"/>
        <w:bottom w:val="none" w:sz="0" w:space="0" w:color="auto"/>
        <w:right w:val="none" w:sz="0" w:space="0" w:color="auto"/>
      </w:divBdr>
    </w:div>
    <w:div w:id="1485051092">
      <w:bodyDiv w:val="1"/>
      <w:marLeft w:val="0"/>
      <w:marRight w:val="0"/>
      <w:marTop w:val="0"/>
      <w:marBottom w:val="0"/>
      <w:divBdr>
        <w:top w:val="none" w:sz="0" w:space="0" w:color="auto"/>
        <w:left w:val="none" w:sz="0" w:space="0" w:color="auto"/>
        <w:bottom w:val="none" w:sz="0" w:space="0" w:color="auto"/>
        <w:right w:val="none" w:sz="0" w:space="0" w:color="auto"/>
      </w:divBdr>
    </w:div>
    <w:div w:id="1485119912">
      <w:bodyDiv w:val="1"/>
      <w:marLeft w:val="0"/>
      <w:marRight w:val="0"/>
      <w:marTop w:val="0"/>
      <w:marBottom w:val="0"/>
      <w:divBdr>
        <w:top w:val="none" w:sz="0" w:space="0" w:color="auto"/>
        <w:left w:val="none" w:sz="0" w:space="0" w:color="auto"/>
        <w:bottom w:val="none" w:sz="0" w:space="0" w:color="auto"/>
        <w:right w:val="none" w:sz="0" w:space="0" w:color="auto"/>
      </w:divBdr>
    </w:div>
    <w:div w:id="1489588819">
      <w:bodyDiv w:val="1"/>
      <w:marLeft w:val="0"/>
      <w:marRight w:val="0"/>
      <w:marTop w:val="0"/>
      <w:marBottom w:val="0"/>
      <w:divBdr>
        <w:top w:val="none" w:sz="0" w:space="0" w:color="auto"/>
        <w:left w:val="none" w:sz="0" w:space="0" w:color="auto"/>
        <w:bottom w:val="none" w:sz="0" w:space="0" w:color="auto"/>
        <w:right w:val="none" w:sz="0" w:space="0" w:color="auto"/>
      </w:divBdr>
    </w:div>
    <w:div w:id="1493061942">
      <w:bodyDiv w:val="1"/>
      <w:marLeft w:val="0"/>
      <w:marRight w:val="0"/>
      <w:marTop w:val="0"/>
      <w:marBottom w:val="0"/>
      <w:divBdr>
        <w:top w:val="none" w:sz="0" w:space="0" w:color="auto"/>
        <w:left w:val="none" w:sz="0" w:space="0" w:color="auto"/>
        <w:bottom w:val="none" w:sz="0" w:space="0" w:color="auto"/>
        <w:right w:val="none" w:sz="0" w:space="0" w:color="auto"/>
      </w:divBdr>
    </w:div>
    <w:div w:id="1501311620">
      <w:bodyDiv w:val="1"/>
      <w:marLeft w:val="0"/>
      <w:marRight w:val="0"/>
      <w:marTop w:val="0"/>
      <w:marBottom w:val="0"/>
      <w:divBdr>
        <w:top w:val="none" w:sz="0" w:space="0" w:color="auto"/>
        <w:left w:val="none" w:sz="0" w:space="0" w:color="auto"/>
        <w:bottom w:val="none" w:sz="0" w:space="0" w:color="auto"/>
        <w:right w:val="none" w:sz="0" w:space="0" w:color="auto"/>
      </w:divBdr>
    </w:div>
    <w:div w:id="1520856428">
      <w:bodyDiv w:val="1"/>
      <w:marLeft w:val="0"/>
      <w:marRight w:val="0"/>
      <w:marTop w:val="0"/>
      <w:marBottom w:val="0"/>
      <w:divBdr>
        <w:top w:val="none" w:sz="0" w:space="0" w:color="auto"/>
        <w:left w:val="none" w:sz="0" w:space="0" w:color="auto"/>
        <w:bottom w:val="none" w:sz="0" w:space="0" w:color="auto"/>
        <w:right w:val="none" w:sz="0" w:space="0" w:color="auto"/>
      </w:divBdr>
    </w:div>
    <w:div w:id="1521695944">
      <w:bodyDiv w:val="1"/>
      <w:marLeft w:val="0"/>
      <w:marRight w:val="0"/>
      <w:marTop w:val="0"/>
      <w:marBottom w:val="0"/>
      <w:divBdr>
        <w:top w:val="none" w:sz="0" w:space="0" w:color="auto"/>
        <w:left w:val="none" w:sz="0" w:space="0" w:color="auto"/>
        <w:bottom w:val="none" w:sz="0" w:space="0" w:color="auto"/>
        <w:right w:val="none" w:sz="0" w:space="0" w:color="auto"/>
      </w:divBdr>
    </w:div>
    <w:div w:id="1532111240">
      <w:bodyDiv w:val="1"/>
      <w:marLeft w:val="0"/>
      <w:marRight w:val="0"/>
      <w:marTop w:val="0"/>
      <w:marBottom w:val="0"/>
      <w:divBdr>
        <w:top w:val="none" w:sz="0" w:space="0" w:color="auto"/>
        <w:left w:val="none" w:sz="0" w:space="0" w:color="auto"/>
        <w:bottom w:val="none" w:sz="0" w:space="0" w:color="auto"/>
        <w:right w:val="none" w:sz="0" w:space="0" w:color="auto"/>
      </w:divBdr>
    </w:div>
    <w:div w:id="1541817363">
      <w:bodyDiv w:val="1"/>
      <w:marLeft w:val="0"/>
      <w:marRight w:val="0"/>
      <w:marTop w:val="0"/>
      <w:marBottom w:val="0"/>
      <w:divBdr>
        <w:top w:val="none" w:sz="0" w:space="0" w:color="auto"/>
        <w:left w:val="none" w:sz="0" w:space="0" w:color="auto"/>
        <w:bottom w:val="none" w:sz="0" w:space="0" w:color="auto"/>
        <w:right w:val="none" w:sz="0" w:space="0" w:color="auto"/>
      </w:divBdr>
    </w:div>
    <w:div w:id="1554273294">
      <w:bodyDiv w:val="1"/>
      <w:marLeft w:val="0"/>
      <w:marRight w:val="0"/>
      <w:marTop w:val="0"/>
      <w:marBottom w:val="0"/>
      <w:divBdr>
        <w:top w:val="none" w:sz="0" w:space="0" w:color="auto"/>
        <w:left w:val="none" w:sz="0" w:space="0" w:color="auto"/>
        <w:bottom w:val="none" w:sz="0" w:space="0" w:color="auto"/>
        <w:right w:val="none" w:sz="0" w:space="0" w:color="auto"/>
      </w:divBdr>
    </w:div>
    <w:div w:id="1554468228">
      <w:bodyDiv w:val="1"/>
      <w:marLeft w:val="0"/>
      <w:marRight w:val="0"/>
      <w:marTop w:val="0"/>
      <w:marBottom w:val="0"/>
      <w:divBdr>
        <w:top w:val="none" w:sz="0" w:space="0" w:color="auto"/>
        <w:left w:val="none" w:sz="0" w:space="0" w:color="auto"/>
        <w:bottom w:val="none" w:sz="0" w:space="0" w:color="auto"/>
        <w:right w:val="none" w:sz="0" w:space="0" w:color="auto"/>
      </w:divBdr>
    </w:div>
    <w:div w:id="1560632253">
      <w:bodyDiv w:val="1"/>
      <w:marLeft w:val="0"/>
      <w:marRight w:val="0"/>
      <w:marTop w:val="0"/>
      <w:marBottom w:val="0"/>
      <w:divBdr>
        <w:top w:val="none" w:sz="0" w:space="0" w:color="auto"/>
        <w:left w:val="none" w:sz="0" w:space="0" w:color="auto"/>
        <w:bottom w:val="none" w:sz="0" w:space="0" w:color="auto"/>
        <w:right w:val="none" w:sz="0" w:space="0" w:color="auto"/>
      </w:divBdr>
    </w:div>
    <w:div w:id="1581718634">
      <w:bodyDiv w:val="1"/>
      <w:marLeft w:val="0"/>
      <w:marRight w:val="0"/>
      <w:marTop w:val="0"/>
      <w:marBottom w:val="0"/>
      <w:divBdr>
        <w:top w:val="none" w:sz="0" w:space="0" w:color="auto"/>
        <w:left w:val="none" w:sz="0" w:space="0" w:color="auto"/>
        <w:bottom w:val="none" w:sz="0" w:space="0" w:color="auto"/>
        <w:right w:val="none" w:sz="0" w:space="0" w:color="auto"/>
      </w:divBdr>
    </w:div>
    <w:div w:id="1583644671">
      <w:bodyDiv w:val="1"/>
      <w:marLeft w:val="0"/>
      <w:marRight w:val="0"/>
      <w:marTop w:val="0"/>
      <w:marBottom w:val="0"/>
      <w:divBdr>
        <w:top w:val="none" w:sz="0" w:space="0" w:color="auto"/>
        <w:left w:val="none" w:sz="0" w:space="0" w:color="auto"/>
        <w:bottom w:val="none" w:sz="0" w:space="0" w:color="auto"/>
        <w:right w:val="none" w:sz="0" w:space="0" w:color="auto"/>
      </w:divBdr>
    </w:div>
    <w:div w:id="1585338760">
      <w:bodyDiv w:val="1"/>
      <w:marLeft w:val="0"/>
      <w:marRight w:val="0"/>
      <w:marTop w:val="0"/>
      <w:marBottom w:val="0"/>
      <w:divBdr>
        <w:top w:val="none" w:sz="0" w:space="0" w:color="auto"/>
        <w:left w:val="none" w:sz="0" w:space="0" w:color="auto"/>
        <w:bottom w:val="none" w:sz="0" w:space="0" w:color="auto"/>
        <w:right w:val="none" w:sz="0" w:space="0" w:color="auto"/>
      </w:divBdr>
    </w:div>
    <w:div w:id="1585992342">
      <w:bodyDiv w:val="1"/>
      <w:marLeft w:val="0"/>
      <w:marRight w:val="0"/>
      <w:marTop w:val="0"/>
      <w:marBottom w:val="0"/>
      <w:divBdr>
        <w:top w:val="none" w:sz="0" w:space="0" w:color="auto"/>
        <w:left w:val="none" w:sz="0" w:space="0" w:color="auto"/>
        <w:bottom w:val="none" w:sz="0" w:space="0" w:color="auto"/>
        <w:right w:val="none" w:sz="0" w:space="0" w:color="auto"/>
      </w:divBdr>
    </w:div>
    <w:div w:id="1586837820">
      <w:bodyDiv w:val="1"/>
      <w:marLeft w:val="0"/>
      <w:marRight w:val="0"/>
      <w:marTop w:val="0"/>
      <w:marBottom w:val="0"/>
      <w:divBdr>
        <w:top w:val="none" w:sz="0" w:space="0" w:color="auto"/>
        <w:left w:val="none" w:sz="0" w:space="0" w:color="auto"/>
        <w:bottom w:val="none" w:sz="0" w:space="0" w:color="auto"/>
        <w:right w:val="none" w:sz="0" w:space="0" w:color="auto"/>
      </w:divBdr>
    </w:div>
    <w:div w:id="1589651473">
      <w:bodyDiv w:val="1"/>
      <w:marLeft w:val="0"/>
      <w:marRight w:val="0"/>
      <w:marTop w:val="0"/>
      <w:marBottom w:val="0"/>
      <w:divBdr>
        <w:top w:val="none" w:sz="0" w:space="0" w:color="auto"/>
        <w:left w:val="none" w:sz="0" w:space="0" w:color="auto"/>
        <w:bottom w:val="none" w:sz="0" w:space="0" w:color="auto"/>
        <w:right w:val="none" w:sz="0" w:space="0" w:color="auto"/>
      </w:divBdr>
    </w:div>
    <w:div w:id="1590036958">
      <w:bodyDiv w:val="1"/>
      <w:marLeft w:val="0"/>
      <w:marRight w:val="0"/>
      <w:marTop w:val="0"/>
      <w:marBottom w:val="0"/>
      <w:divBdr>
        <w:top w:val="none" w:sz="0" w:space="0" w:color="auto"/>
        <w:left w:val="none" w:sz="0" w:space="0" w:color="auto"/>
        <w:bottom w:val="none" w:sz="0" w:space="0" w:color="auto"/>
        <w:right w:val="none" w:sz="0" w:space="0" w:color="auto"/>
      </w:divBdr>
    </w:div>
    <w:div w:id="1596669811">
      <w:bodyDiv w:val="1"/>
      <w:marLeft w:val="0"/>
      <w:marRight w:val="0"/>
      <w:marTop w:val="0"/>
      <w:marBottom w:val="0"/>
      <w:divBdr>
        <w:top w:val="none" w:sz="0" w:space="0" w:color="auto"/>
        <w:left w:val="none" w:sz="0" w:space="0" w:color="auto"/>
        <w:bottom w:val="none" w:sz="0" w:space="0" w:color="auto"/>
        <w:right w:val="none" w:sz="0" w:space="0" w:color="auto"/>
      </w:divBdr>
    </w:div>
    <w:div w:id="1614708448">
      <w:bodyDiv w:val="1"/>
      <w:marLeft w:val="0"/>
      <w:marRight w:val="0"/>
      <w:marTop w:val="0"/>
      <w:marBottom w:val="0"/>
      <w:divBdr>
        <w:top w:val="none" w:sz="0" w:space="0" w:color="auto"/>
        <w:left w:val="none" w:sz="0" w:space="0" w:color="auto"/>
        <w:bottom w:val="none" w:sz="0" w:space="0" w:color="auto"/>
        <w:right w:val="none" w:sz="0" w:space="0" w:color="auto"/>
      </w:divBdr>
    </w:div>
    <w:div w:id="1636182714">
      <w:bodyDiv w:val="1"/>
      <w:marLeft w:val="0"/>
      <w:marRight w:val="0"/>
      <w:marTop w:val="0"/>
      <w:marBottom w:val="0"/>
      <w:divBdr>
        <w:top w:val="none" w:sz="0" w:space="0" w:color="auto"/>
        <w:left w:val="none" w:sz="0" w:space="0" w:color="auto"/>
        <w:bottom w:val="none" w:sz="0" w:space="0" w:color="auto"/>
        <w:right w:val="none" w:sz="0" w:space="0" w:color="auto"/>
      </w:divBdr>
    </w:div>
    <w:div w:id="1672485236">
      <w:bodyDiv w:val="1"/>
      <w:marLeft w:val="0"/>
      <w:marRight w:val="0"/>
      <w:marTop w:val="0"/>
      <w:marBottom w:val="0"/>
      <w:divBdr>
        <w:top w:val="none" w:sz="0" w:space="0" w:color="auto"/>
        <w:left w:val="none" w:sz="0" w:space="0" w:color="auto"/>
        <w:bottom w:val="none" w:sz="0" w:space="0" w:color="auto"/>
        <w:right w:val="none" w:sz="0" w:space="0" w:color="auto"/>
      </w:divBdr>
    </w:div>
    <w:div w:id="1679115855">
      <w:bodyDiv w:val="1"/>
      <w:marLeft w:val="0"/>
      <w:marRight w:val="0"/>
      <w:marTop w:val="0"/>
      <w:marBottom w:val="0"/>
      <w:divBdr>
        <w:top w:val="none" w:sz="0" w:space="0" w:color="auto"/>
        <w:left w:val="none" w:sz="0" w:space="0" w:color="auto"/>
        <w:bottom w:val="none" w:sz="0" w:space="0" w:color="auto"/>
        <w:right w:val="none" w:sz="0" w:space="0" w:color="auto"/>
      </w:divBdr>
    </w:div>
    <w:div w:id="1686052261">
      <w:bodyDiv w:val="1"/>
      <w:marLeft w:val="0"/>
      <w:marRight w:val="0"/>
      <w:marTop w:val="0"/>
      <w:marBottom w:val="0"/>
      <w:divBdr>
        <w:top w:val="none" w:sz="0" w:space="0" w:color="auto"/>
        <w:left w:val="none" w:sz="0" w:space="0" w:color="auto"/>
        <w:bottom w:val="none" w:sz="0" w:space="0" w:color="auto"/>
        <w:right w:val="none" w:sz="0" w:space="0" w:color="auto"/>
      </w:divBdr>
    </w:div>
    <w:div w:id="1689672104">
      <w:bodyDiv w:val="1"/>
      <w:marLeft w:val="0"/>
      <w:marRight w:val="0"/>
      <w:marTop w:val="0"/>
      <w:marBottom w:val="0"/>
      <w:divBdr>
        <w:top w:val="none" w:sz="0" w:space="0" w:color="auto"/>
        <w:left w:val="none" w:sz="0" w:space="0" w:color="auto"/>
        <w:bottom w:val="none" w:sz="0" w:space="0" w:color="auto"/>
        <w:right w:val="none" w:sz="0" w:space="0" w:color="auto"/>
      </w:divBdr>
    </w:div>
    <w:div w:id="1697926803">
      <w:bodyDiv w:val="1"/>
      <w:marLeft w:val="0"/>
      <w:marRight w:val="0"/>
      <w:marTop w:val="0"/>
      <w:marBottom w:val="0"/>
      <w:divBdr>
        <w:top w:val="none" w:sz="0" w:space="0" w:color="auto"/>
        <w:left w:val="none" w:sz="0" w:space="0" w:color="auto"/>
        <w:bottom w:val="none" w:sz="0" w:space="0" w:color="auto"/>
        <w:right w:val="none" w:sz="0" w:space="0" w:color="auto"/>
      </w:divBdr>
    </w:div>
    <w:div w:id="1701734654">
      <w:bodyDiv w:val="1"/>
      <w:marLeft w:val="0"/>
      <w:marRight w:val="0"/>
      <w:marTop w:val="0"/>
      <w:marBottom w:val="0"/>
      <w:divBdr>
        <w:top w:val="none" w:sz="0" w:space="0" w:color="auto"/>
        <w:left w:val="none" w:sz="0" w:space="0" w:color="auto"/>
        <w:bottom w:val="none" w:sz="0" w:space="0" w:color="auto"/>
        <w:right w:val="none" w:sz="0" w:space="0" w:color="auto"/>
      </w:divBdr>
    </w:div>
    <w:div w:id="1707606927">
      <w:bodyDiv w:val="1"/>
      <w:marLeft w:val="0"/>
      <w:marRight w:val="0"/>
      <w:marTop w:val="0"/>
      <w:marBottom w:val="0"/>
      <w:divBdr>
        <w:top w:val="none" w:sz="0" w:space="0" w:color="auto"/>
        <w:left w:val="none" w:sz="0" w:space="0" w:color="auto"/>
        <w:bottom w:val="none" w:sz="0" w:space="0" w:color="auto"/>
        <w:right w:val="none" w:sz="0" w:space="0" w:color="auto"/>
      </w:divBdr>
    </w:div>
    <w:div w:id="1718815632">
      <w:bodyDiv w:val="1"/>
      <w:marLeft w:val="0"/>
      <w:marRight w:val="0"/>
      <w:marTop w:val="0"/>
      <w:marBottom w:val="0"/>
      <w:divBdr>
        <w:top w:val="none" w:sz="0" w:space="0" w:color="auto"/>
        <w:left w:val="none" w:sz="0" w:space="0" w:color="auto"/>
        <w:bottom w:val="none" w:sz="0" w:space="0" w:color="auto"/>
        <w:right w:val="none" w:sz="0" w:space="0" w:color="auto"/>
      </w:divBdr>
    </w:div>
    <w:div w:id="1729302596">
      <w:bodyDiv w:val="1"/>
      <w:marLeft w:val="0"/>
      <w:marRight w:val="0"/>
      <w:marTop w:val="0"/>
      <w:marBottom w:val="0"/>
      <w:divBdr>
        <w:top w:val="none" w:sz="0" w:space="0" w:color="auto"/>
        <w:left w:val="none" w:sz="0" w:space="0" w:color="auto"/>
        <w:bottom w:val="none" w:sz="0" w:space="0" w:color="auto"/>
        <w:right w:val="none" w:sz="0" w:space="0" w:color="auto"/>
      </w:divBdr>
    </w:div>
    <w:div w:id="1745297711">
      <w:bodyDiv w:val="1"/>
      <w:marLeft w:val="0"/>
      <w:marRight w:val="0"/>
      <w:marTop w:val="0"/>
      <w:marBottom w:val="0"/>
      <w:divBdr>
        <w:top w:val="none" w:sz="0" w:space="0" w:color="auto"/>
        <w:left w:val="none" w:sz="0" w:space="0" w:color="auto"/>
        <w:bottom w:val="none" w:sz="0" w:space="0" w:color="auto"/>
        <w:right w:val="none" w:sz="0" w:space="0" w:color="auto"/>
      </w:divBdr>
    </w:div>
    <w:div w:id="1749692083">
      <w:bodyDiv w:val="1"/>
      <w:marLeft w:val="0"/>
      <w:marRight w:val="0"/>
      <w:marTop w:val="0"/>
      <w:marBottom w:val="0"/>
      <w:divBdr>
        <w:top w:val="none" w:sz="0" w:space="0" w:color="auto"/>
        <w:left w:val="none" w:sz="0" w:space="0" w:color="auto"/>
        <w:bottom w:val="none" w:sz="0" w:space="0" w:color="auto"/>
        <w:right w:val="none" w:sz="0" w:space="0" w:color="auto"/>
      </w:divBdr>
    </w:div>
    <w:div w:id="1750997455">
      <w:bodyDiv w:val="1"/>
      <w:marLeft w:val="0"/>
      <w:marRight w:val="0"/>
      <w:marTop w:val="0"/>
      <w:marBottom w:val="0"/>
      <w:divBdr>
        <w:top w:val="none" w:sz="0" w:space="0" w:color="auto"/>
        <w:left w:val="none" w:sz="0" w:space="0" w:color="auto"/>
        <w:bottom w:val="none" w:sz="0" w:space="0" w:color="auto"/>
        <w:right w:val="none" w:sz="0" w:space="0" w:color="auto"/>
      </w:divBdr>
    </w:div>
    <w:div w:id="1774281750">
      <w:bodyDiv w:val="1"/>
      <w:marLeft w:val="0"/>
      <w:marRight w:val="0"/>
      <w:marTop w:val="0"/>
      <w:marBottom w:val="0"/>
      <w:divBdr>
        <w:top w:val="none" w:sz="0" w:space="0" w:color="auto"/>
        <w:left w:val="none" w:sz="0" w:space="0" w:color="auto"/>
        <w:bottom w:val="none" w:sz="0" w:space="0" w:color="auto"/>
        <w:right w:val="none" w:sz="0" w:space="0" w:color="auto"/>
      </w:divBdr>
    </w:div>
    <w:div w:id="1821648951">
      <w:bodyDiv w:val="1"/>
      <w:marLeft w:val="0"/>
      <w:marRight w:val="0"/>
      <w:marTop w:val="0"/>
      <w:marBottom w:val="0"/>
      <w:divBdr>
        <w:top w:val="none" w:sz="0" w:space="0" w:color="auto"/>
        <w:left w:val="none" w:sz="0" w:space="0" w:color="auto"/>
        <w:bottom w:val="none" w:sz="0" w:space="0" w:color="auto"/>
        <w:right w:val="none" w:sz="0" w:space="0" w:color="auto"/>
      </w:divBdr>
    </w:div>
    <w:div w:id="1827472235">
      <w:bodyDiv w:val="1"/>
      <w:marLeft w:val="0"/>
      <w:marRight w:val="0"/>
      <w:marTop w:val="0"/>
      <w:marBottom w:val="0"/>
      <w:divBdr>
        <w:top w:val="none" w:sz="0" w:space="0" w:color="auto"/>
        <w:left w:val="none" w:sz="0" w:space="0" w:color="auto"/>
        <w:bottom w:val="none" w:sz="0" w:space="0" w:color="auto"/>
        <w:right w:val="none" w:sz="0" w:space="0" w:color="auto"/>
      </w:divBdr>
    </w:div>
    <w:div w:id="1839344962">
      <w:bodyDiv w:val="1"/>
      <w:marLeft w:val="0"/>
      <w:marRight w:val="0"/>
      <w:marTop w:val="0"/>
      <w:marBottom w:val="0"/>
      <w:divBdr>
        <w:top w:val="none" w:sz="0" w:space="0" w:color="auto"/>
        <w:left w:val="none" w:sz="0" w:space="0" w:color="auto"/>
        <w:bottom w:val="none" w:sz="0" w:space="0" w:color="auto"/>
        <w:right w:val="none" w:sz="0" w:space="0" w:color="auto"/>
      </w:divBdr>
    </w:div>
    <w:div w:id="1841584259">
      <w:bodyDiv w:val="1"/>
      <w:marLeft w:val="0"/>
      <w:marRight w:val="0"/>
      <w:marTop w:val="0"/>
      <w:marBottom w:val="0"/>
      <w:divBdr>
        <w:top w:val="none" w:sz="0" w:space="0" w:color="auto"/>
        <w:left w:val="none" w:sz="0" w:space="0" w:color="auto"/>
        <w:bottom w:val="none" w:sz="0" w:space="0" w:color="auto"/>
        <w:right w:val="none" w:sz="0" w:space="0" w:color="auto"/>
      </w:divBdr>
    </w:div>
    <w:div w:id="1855876622">
      <w:bodyDiv w:val="1"/>
      <w:marLeft w:val="0"/>
      <w:marRight w:val="0"/>
      <w:marTop w:val="0"/>
      <w:marBottom w:val="0"/>
      <w:divBdr>
        <w:top w:val="none" w:sz="0" w:space="0" w:color="auto"/>
        <w:left w:val="none" w:sz="0" w:space="0" w:color="auto"/>
        <w:bottom w:val="none" w:sz="0" w:space="0" w:color="auto"/>
        <w:right w:val="none" w:sz="0" w:space="0" w:color="auto"/>
      </w:divBdr>
    </w:div>
    <w:div w:id="1869485248">
      <w:bodyDiv w:val="1"/>
      <w:marLeft w:val="0"/>
      <w:marRight w:val="0"/>
      <w:marTop w:val="0"/>
      <w:marBottom w:val="0"/>
      <w:divBdr>
        <w:top w:val="none" w:sz="0" w:space="0" w:color="auto"/>
        <w:left w:val="none" w:sz="0" w:space="0" w:color="auto"/>
        <w:bottom w:val="none" w:sz="0" w:space="0" w:color="auto"/>
        <w:right w:val="none" w:sz="0" w:space="0" w:color="auto"/>
      </w:divBdr>
    </w:div>
    <w:div w:id="1872109290">
      <w:bodyDiv w:val="1"/>
      <w:marLeft w:val="0"/>
      <w:marRight w:val="0"/>
      <w:marTop w:val="0"/>
      <w:marBottom w:val="0"/>
      <w:divBdr>
        <w:top w:val="none" w:sz="0" w:space="0" w:color="auto"/>
        <w:left w:val="none" w:sz="0" w:space="0" w:color="auto"/>
        <w:bottom w:val="none" w:sz="0" w:space="0" w:color="auto"/>
        <w:right w:val="none" w:sz="0" w:space="0" w:color="auto"/>
      </w:divBdr>
    </w:div>
    <w:div w:id="1876652717">
      <w:bodyDiv w:val="1"/>
      <w:marLeft w:val="0"/>
      <w:marRight w:val="0"/>
      <w:marTop w:val="0"/>
      <w:marBottom w:val="0"/>
      <w:divBdr>
        <w:top w:val="none" w:sz="0" w:space="0" w:color="auto"/>
        <w:left w:val="none" w:sz="0" w:space="0" w:color="auto"/>
        <w:bottom w:val="none" w:sz="0" w:space="0" w:color="auto"/>
        <w:right w:val="none" w:sz="0" w:space="0" w:color="auto"/>
      </w:divBdr>
    </w:div>
    <w:div w:id="1898785922">
      <w:bodyDiv w:val="1"/>
      <w:marLeft w:val="0"/>
      <w:marRight w:val="0"/>
      <w:marTop w:val="0"/>
      <w:marBottom w:val="0"/>
      <w:divBdr>
        <w:top w:val="none" w:sz="0" w:space="0" w:color="auto"/>
        <w:left w:val="none" w:sz="0" w:space="0" w:color="auto"/>
        <w:bottom w:val="none" w:sz="0" w:space="0" w:color="auto"/>
        <w:right w:val="none" w:sz="0" w:space="0" w:color="auto"/>
      </w:divBdr>
    </w:div>
    <w:div w:id="1906522339">
      <w:bodyDiv w:val="1"/>
      <w:marLeft w:val="0"/>
      <w:marRight w:val="0"/>
      <w:marTop w:val="0"/>
      <w:marBottom w:val="0"/>
      <w:divBdr>
        <w:top w:val="none" w:sz="0" w:space="0" w:color="auto"/>
        <w:left w:val="none" w:sz="0" w:space="0" w:color="auto"/>
        <w:bottom w:val="none" w:sz="0" w:space="0" w:color="auto"/>
        <w:right w:val="none" w:sz="0" w:space="0" w:color="auto"/>
      </w:divBdr>
    </w:div>
    <w:div w:id="1914464662">
      <w:bodyDiv w:val="1"/>
      <w:marLeft w:val="0"/>
      <w:marRight w:val="0"/>
      <w:marTop w:val="0"/>
      <w:marBottom w:val="0"/>
      <w:divBdr>
        <w:top w:val="none" w:sz="0" w:space="0" w:color="auto"/>
        <w:left w:val="none" w:sz="0" w:space="0" w:color="auto"/>
        <w:bottom w:val="none" w:sz="0" w:space="0" w:color="auto"/>
        <w:right w:val="none" w:sz="0" w:space="0" w:color="auto"/>
      </w:divBdr>
    </w:div>
    <w:div w:id="1917591282">
      <w:bodyDiv w:val="1"/>
      <w:marLeft w:val="0"/>
      <w:marRight w:val="0"/>
      <w:marTop w:val="0"/>
      <w:marBottom w:val="0"/>
      <w:divBdr>
        <w:top w:val="none" w:sz="0" w:space="0" w:color="auto"/>
        <w:left w:val="none" w:sz="0" w:space="0" w:color="auto"/>
        <w:bottom w:val="none" w:sz="0" w:space="0" w:color="auto"/>
        <w:right w:val="none" w:sz="0" w:space="0" w:color="auto"/>
      </w:divBdr>
    </w:div>
    <w:div w:id="1922179304">
      <w:bodyDiv w:val="1"/>
      <w:marLeft w:val="0"/>
      <w:marRight w:val="0"/>
      <w:marTop w:val="0"/>
      <w:marBottom w:val="0"/>
      <w:divBdr>
        <w:top w:val="none" w:sz="0" w:space="0" w:color="auto"/>
        <w:left w:val="none" w:sz="0" w:space="0" w:color="auto"/>
        <w:bottom w:val="none" w:sz="0" w:space="0" w:color="auto"/>
        <w:right w:val="none" w:sz="0" w:space="0" w:color="auto"/>
      </w:divBdr>
    </w:div>
    <w:div w:id="1928343194">
      <w:bodyDiv w:val="1"/>
      <w:marLeft w:val="0"/>
      <w:marRight w:val="0"/>
      <w:marTop w:val="0"/>
      <w:marBottom w:val="0"/>
      <w:divBdr>
        <w:top w:val="none" w:sz="0" w:space="0" w:color="auto"/>
        <w:left w:val="none" w:sz="0" w:space="0" w:color="auto"/>
        <w:bottom w:val="none" w:sz="0" w:space="0" w:color="auto"/>
        <w:right w:val="none" w:sz="0" w:space="0" w:color="auto"/>
      </w:divBdr>
    </w:div>
    <w:div w:id="1928952735">
      <w:bodyDiv w:val="1"/>
      <w:marLeft w:val="0"/>
      <w:marRight w:val="0"/>
      <w:marTop w:val="0"/>
      <w:marBottom w:val="0"/>
      <w:divBdr>
        <w:top w:val="none" w:sz="0" w:space="0" w:color="auto"/>
        <w:left w:val="none" w:sz="0" w:space="0" w:color="auto"/>
        <w:bottom w:val="none" w:sz="0" w:space="0" w:color="auto"/>
        <w:right w:val="none" w:sz="0" w:space="0" w:color="auto"/>
      </w:divBdr>
    </w:div>
    <w:div w:id="1955287911">
      <w:bodyDiv w:val="1"/>
      <w:marLeft w:val="0"/>
      <w:marRight w:val="0"/>
      <w:marTop w:val="0"/>
      <w:marBottom w:val="0"/>
      <w:divBdr>
        <w:top w:val="none" w:sz="0" w:space="0" w:color="auto"/>
        <w:left w:val="none" w:sz="0" w:space="0" w:color="auto"/>
        <w:bottom w:val="none" w:sz="0" w:space="0" w:color="auto"/>
        <w:right w:val="none" w:sz="0" w:space="0" w:color="auto"/>
      </w:divBdr>
    </w:div>
    <w:div w:id="1958246103">
      <w:bodyDiv w:val="1"/>
      <w:marLeft w:val="0"/>
      <w:marRight w:val="0"/>
      <w:marTop w:val="0"/>
      <w:marBottom w:val="0"/>
      <w:divBdr>
        <w:top w:val="none" w:sz="0" w:space="0" w:color="auto"/>
        <w:left w:val="none" w:sz="0" w:space="0" w:color="auto"/>
        <w:bottom w:val="none" w:sz="0" w:space="0" w:color="auto"/>
        <w:right w:val="none" w:sz="0" w:space="0" w:color="auto"/>
      </w:divBdr>
    </w:div>
    <w:div w:id="1988171498">
      <w:bodyDiv w:val="1"/>
      <w:marLeft w:val="0"/>
      <w:marRight w:val="0"/>
      <w:marTop w:val="0"/>
      <w:marBottom w:val="0"/>
      <w:divBdr>
        <w:top w:val="none" w:sz="0" w:space="0" w:color="auto"/>
        <w:left w:val="none" w:sz="0" w:space="0" w:color="auto"/>
        <w:bottom w:val="none" w:sz="0" w:space="0" w:color="auto"/>
        <w:right w:val="none" w:sz="0" w:space="0" w:color="auto"/>
      </w:divBdr>
    </w:div>
    <w:div w:id="1994916905">
      <w:bodyDiv w:val="1"/>
      <w:marLeft w:val="0"/>
      <w:marRight w:val="0"/>
      <w:marTop w:val="0"/>
      <w:marBottom w:val="0"/>
      <w:divBdr>
        <w:top w:val="none" w:sz="0" w:space="0" w:color="auto"/>
        <w:left w:val="none" w:sz="0" w:space="0" w:color="auto"/>
        <w:bottom w:val="none" w:sz="0" w:space="0" w:color="auto"/>
        <w:right w:val="none" w:sz="0" w:space="0" w:color="auto"/>
      </w:divBdr>
    </w:div>
    <w:div w:id="1997030173">
      <w:bodyDiv w:val="1"/>
      <w:marLeft w:val="0"/>
      <w:marRight w:val="0"/>
      <w:marTop w:val="0"/>
      <w:marBottom w:val="0"/>
      <w:divBdr>
        <w:top w:val="none" w:sz="0" w:space="0" w:color="auto"/>
        <w:left w:val="none" w:sz="0" w:space="0" w:color="auto"/>
        <w:bottom w:val="none" w:sz="0" w:space="0" w:color="auto"/>
        <w:right w:val="none" w:sz="0" w:space="0" w:color="auto"/>
      </w:divBdr>
    </w:div>
    <w:div w:id="1997413075">
      <w:bodyDiv w:val="1"/>
      <w:marLeft w:val="0"/>
      <w:marRight w:val="0"/>
      <w:marTop w:val="0"/>
      <w:marBottom w:val="0"/>
      <w:divBdr>
        <w:top w:val="none" w:sz="0" w:space="0" w:color="auto"/>
        <w:left w:val="none" w:sz="0" w:space="0" w:color="auto"/>
        <w:bottom w:val="none" w:sz="0" w:space="0" w:color="auto"/>
        <w:right w:val="none" w:sz="0" w:space="0" w:color="auto"/>
      </w:divBdr>
    </w:div>
    <w:div w:id="2004700028">
      <w:bodyDiv w:val="1"/>
      <w:marLeft w:val="0"/>
      <w:marRight w:val="0"/>
      <w:marTop w:val="0"/>
      <w:marBottom w:val="0"/>
      <w:divBdr>
        <w:top w:val="none" w:sz="0" w:space="0" w:color="auto"/>
        <w:left w:val="none" w:sz="0" w:space="0" w:color="auto"/>
        <w:bottom w:val="none" w:sz="0" w:space="0" w:color="auto"/>
        <w:right w:val="none" w:sz="0" w:space="0" w:color="auto"/>
      </w:divBdr>
    </w:div>
    <w:div w:id="2010057906">
      <w:bodyDiv w:val="1"/>
      <w:marLeft w:val="0"/>
      <w:marRight w:val="0"/>
      <w:marTop w:val="0"/>
      <w:marBottom w:val="0"/>
      <w:divBdr>
        <w:top w:val="none" w:sz="0" w:space="0" w:color="auto"/>
        <w:left w:val="none" w:sz="0" w:space="0" w:color="auto"/>
        <w:bottom w:val="none" w:sz="0" w:space="0" w:color="auto"/>
        <w:right w:val="none" w:sz="0" w:space="0" w:color="auto"/>
      </w:divBdr>
    </w:div>
    <w:div w:id="2011365925">
      <w:bodyDiv w:val="1"/>
      <w:marLeft w:val="0"/>
      <w:marRight w:val="0"/>
      <w:marTop w:val="0"/>
      <w:marBottom w:val="0"/>
      <w:divBdr>
        <w:top w:val="none" w:sz="0" w:space="0" w:color="auto"/>
        <w:left w:val="none" w:sz="0" w:space="0" w:color="auto"/>
        <w:bottom w:val="none" w:sz="0" w:space="0" w:color="auto"/>
        <w:right w:val="none" w:sz="0" w:space="0" w:color="auto"/>
      </w:divBdr>
    </w:div>
    <w:div w:id="2014645282">
      <w:bodyDiv w:val="1"/>
      <w:marLeft w:val="0"/>
      <w:marRight w:val="0"/>
      <w:marTop w:val="0"/>
      <w:marBottom w:val="0"/>
      <w:divBdr>
        <w:top w:val="none" w:sz="0" w:space="0" w:color="auto"/>
        <w:left w:val="none" w:sz="0" w:space="0" w:color="auto"/>
        <w:bottom w:val="none" w:sz="0" w:space="0" w:color="auto"/>
        <w:right w:val="none" w:sz="0" w:space="0" w:color="auto"/>
      </w:divBdr>
    </w:div>
    <w:div w:id="2034768299">
      <w:bodyDiv w:val="1"/>
      <w:marLeft w:val="0"/>
      <w:marRight w:val="0"/>
      <w:marTop w:val="0"/>
      <w:marBottom w:val="0"/>
      <w:divBdr>
        <w:top w:val="none" w:sz="0" w:space="0" w:color="auto"/>
        <w:left w:val="none" w:sz="0" w:space="0" w:color="auto"/>
        <w:bottom w:val="none" w:sz="0" w:space="0" w:color="auto"/>
        <w:right w:val="none" w:sz="0" w:space="0" w:color="auto"/>
      </w:divBdr>
    </w:div>
    <w:div w:id="2047411580">
      <w:bodyDiv w:val="1"/>
      <w:marLeft w:val="0"/>
      <w:marRight w:val="0"/>
      <w:marTop w:val="0"/>
      <w:marBottom w:val="0"/>
      <w:divBdr>
        <w:top w:val="none" w:sz="0" w:space="0" w:color="auto"/>
        <w:left w:val="none" w:sz="0" w:space="0" w:color="auto"/>
        <w:bottom w:val="none" w:sz="0" w:space="0" w:color="auto"/>
        <w:right w:val="none" w:sz="0" w:space="0" w:color="auto"/>
      </w:divBdr>
    </w:div>
    <w:div w:id="2051342678">
      <w:bodyDiv w:val="1"/>
      <w:marLeft w:val="0"/>
      <w:marRight w:val="0"/>
      <w:marTop w:val="0"/>
      <w:marBottom w:val="0"/>
      <w:divBdr>
        <w:top w:val="none" w:sz="0" w:space="0" w:color="auto"/>
        <w:left w:val="none" w:sz="0" w:space="0" w:color="auto"/>
        <w:bottom w:val="none" w:sz="0" w:space="0" w:color="auto"/>
        <w:right w:val="none" w:sz="0" w:space="0" w:color="auto"/>
      </w:divBdr>
    </w:div>
    <w:div w:id="2061438801">
      <w:bodyDiv w:val="1"/>
      <w:marLeft w:val="0"/>
      <w:marRight w:val="0"/>
      <w:marTop w:val="0"/>
      <w:marBottom w:val="0"/>
      <w:divBdr>
        <w:top w:val="none" w:sz="0" w:space="0" w:color="auto"/>
        <w:left w:val="none" w:sz="0" w:space="0" w:color="auto"/>
        <w:bottom w:val="none" w:sz="0" w:space="0" w:color="auto"/>
        <w:right w:val="none" w:sz="0" w:space="0" w:color="auto"/>
      </w:divBdr>
    </w:div>
    <w:div w:id="2086682752">
      <w:bodyDiv w:val="1"/>
      <w:marLeft w:val="0"/>
      <w:marRight w:val="0"/>
      <w:marTop w:val="0"/>
      <w:marBottom w:val="0"/>
      <w:divBdr>
        <w:top w:val="none" w:sz="0" w:space="0" w:color="auto"/>
        <w:left w:val="none" w:sz="0" w:space="0" w:color="auto"/>
        <w:bottom w:val="none" w:sz="0" w:space="0" w:color="auto"/>
        <w:right w:val="none" w:sz="0" w:space="0" w:color="auto"/>
      </w:divBdr>
    </w:div>
    <w:div w:id="2087605527">
      <w:bodyDiv w:val="1"/>
      <w:marLeft w:val="0"/>
      <w:marRight w:val="0"/>
      <w:marTop w:val="0"/>
      <w:marBottom w:val="0"/>
      <w:divBdr>
        <w:top w:val="none" w:sz="0" w:space="0" w:color="auto"/>
        <w:left w:val="none" w:sz="0" w:space="0" w:color="auto"/>
        <w:bottom w:val="none" w:sz="0" w:space="0" w:color="auto"/>
        <w:right w:val="none" w:sz="0" w:space="0" w:color="auto"/>
      </w:divBdr>
    </w:div>
    <w:div w:id="2108571313">
      <w:bodyDiv w:val="1"/>
      <w:marLeft w:val="0"/>
      <w:marRight w:val="0"/>
      <w:marTop w:val="0"/>
      <w:marBottom w:val="0"/>
      <w:divBdr>
        <w:top w:val="none" w:sz="0" w:space="0" w:color="auto"/>
        <w:left w:val="none" w:sz="0" w:space="0" w:color="auto"/>
        <w:bottom w:val="none" w:sz="0" w:space="0" w:color="auto"/>
        <w:right w:val="none" w:sz="0" w:space="0" w:color="auto"/>
      </w:divBdr>
    </w:div>
    <w:div w:id="2125148997">
      <w:bodyDiv w:val="1"/>
      <w:marLeft w:val="0"/>
      <w:marRight w:val="0"/>
      <w:marTop w:val="0"/>
      <w:marBottom w:val="0"/>
      <w:divBdr>
        <w:top w:val="none" w:sz="0" w:space="0" w:color="auto"/>
        <w:left w:val="none" w:sz="0" w:space="0" w:color="auto"/>
        <w:bottom w:val="none" w:sz="0" w:space="0" w:color="auto"/>
        <w:right w:val="none" w:sz="0" w:space="0" w:color="auto"/>
      </w:divBdr>
    </w:div>
    <w:div w:id="2131626577">
      <w:bodyDiv w:val="1"/>
      <w:marLeft w:val="0"/>
      <w:marRight w:val="0"/>
      <w:marTop w:val="0"/>
      <w:marBottom w:val="0"/>
      <w:divBdr>
        <w:top w:val="none" w:sz="0" w:space="0" w:color="auto"/>
        <w:left w:val="none" w:sz="0" w:space="0" w:color="auto"/>
        <w:bottom w:val="none" w:sz="0" w:space="0" w:color="auto"/>
        <w:right w:val="none" w:sz="0" w:space="0" w:color="auto"/>
      </w:divBdr>
    </w:div>
    <w:div w:id="213925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atarina\AppData\Local\Microsoft\Windows\INetCache\Content.Outlook\3YJ2F1F7\Ispis%20izvr&#353;enja%20prora&#269;una%20-%20konsolidirano%20(1).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atarina\AppData\Local\Microsoft\Windows\INetCache\Content.Outlook\3YJ2F1F7\Ispis%20izvr&#353;enja%20prora&#269;una%20-%20konsolidirano%20(1).xls"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a:t>Ostvarenje prihoda i primitaka u razdoblju I.-VI.2026.g</a:t>
            </a:r>
          </a:p>
        </c:rich>
      </c:tx>
      <c:overlay val="0"/>
      <c:spPr>
        <a:noFill/>
        <a:ln w="6350">
          <a:solidFill>
            <a:schemeClr val="accent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manualLayout>
          <c:layoutTarget val="inner"/>
          <c:xMode val="edge"/>
          <c:yMode val="edge"/>
          <c:x val="0.16786008077399184"/>
          <c:y val="0.11492753623188406"/>
          <c:w val="0.64010503957433607"/>
          <c:h val="0.47513956407622959"/>
        </c:manualLayout>
      </c:layout>
      <c:barChart>
        <c:barDir val="col"/>
        <c:grouping val="clustered"/>
        <c:varyColors val="0"/>
        <c:ser>
          <c:idx val="0"/>
          <c:order val="0"/>
          <c:tx>
            <c:v>Prethodna godina</c:v>
          </c:tx>
          <c:spPr>
            <a:solidFill>
              <a:schemeClr val="accent1"/>
            </a:solidFill>
            <a:ln>
              <a:noFill/>
            </a:ln>
            <a:effectLst/>
          </c:spPr>
          <c:invertIfNegative val="0"/>
          <c:cat>
            <c:strRef>
              <c:f>GRAF1!$A$3:$A$8</c:f>
              <c:strCache>
                <c:ptCount val="6"/>
                <c:pt idx="0">
                  <c:v>61 Prihodi od poreza</c:v>
                </c:pt>
                <c:pt idx="1">
                  <c:v>63 Pomoći iz inozemstva i od subjekata unutar općeg proračuna</c:v>
                </c:pt>
                <c:pt idx="2">
                  <c:v>64 Prihodi od imovine</c:v>
                </c:pt>
                <c:pt idx="3">
                  <c:v>65 Prihodi od upravnih i administrativnih pristojbi, pristojbi po posebnim propisima i naknada</c:v>
                </c:pt>
                <c:pt idx="4">
                  <c:v>71 Prihodi od prodaje neproizvedene dugotrajne imovine</c:v>
                </c:pt>
                <c:pt idx="5">
                  <c:v>72 Prihodi od prodaje proizvedene dugotrajne imovine</c:v>
                </c:pt>
              </c:strCache>
            </c:strRef>
          </c:cat>
          <c:val>
            <c:numRef>
              <c:f>GRAF1!$B$3:$B$8</c:f>
              <c:numCache>
                <c:formatCode>#,##0.00</c:formatCode>
                <c:ptCount val="6"/>
                <c:pt idx="0">
                  <c:v>1065046</c:v>
                </c:pt>
                <c:pt idx="1">
                  <c:v>155275.21</c:v>
                </c:pt>
                <c:pt idx="2">
                  <c:v>531238.56999999995</c:v>
                </c:pt>
                <c:pt idx="3">
                  <c:v>901055.34</c:v>
                </c:pt>
                <c:pt idx="4">
                  <c:v>0</c:v>
                </c:pt>
                <c:pt idx="5">
                  <c:v>0</c:v>
                </c:pt>
              </c:numCache>
            </c:numRef>
          </c:val>
          <c:extLst>
            <c:ext xmlns:c16="http://schemas.microsoft.com/office/drawing/2014/chart" uri="{C3380CC4-5D6E-409C-BE32-E72D297353CC}">
              <c16:uniqueId val="{00000000-F80F-4BA3-9C07-D087B06DA41D}"/>
            </c:ext>
          </c:extLst>
        </c:ser>
        <c:ser>
          <c:idx val="1"/>
          <c:order val="1"/>
          <c:tx>
            <c:v>Tekuća godina</c:v>
          </c:tx>
          <c:spPr>
            <a:solidFill>
              <a:schemeClr val="accent2"/>
            </a:solidFill>
            <a:ln>
              <a:noFill/>
            </a:ln>
            <a:effectLst/>
          </c:spPr>
          <c:invertIfNegative val="0"/>
          <c:cat>
            <c:strRef>
              <c:f>GRAF1!$A$3:$A$8</c:f>
              <c:strCache>
                <c:ptCount val="6"/>
                <c:pt idx="0">
                  <c:v>61 Prihodi od poreza</c:v>
                </c:pt>
                <c:pt idx="1">
                  <c:v>63 Pomoći iz inozemstva i od subjekata unutar općeg proračuna</c:v>
                </c:pt>
                <c:pt idx="2">
                  <c:v>64 Prihodi od imovine</c:v>
                </c:pt>
                <c:pt idx="3">
                  <c:v>65 Prihodi od upravnih i administrativnih pristojbi, pristojbi po posebnim propisima i naknada</c:v>
                </c:pt>
                <c:pt idx="4">
                  <c:v>71 Prihodi od prodaje neproizvedene dugotrajne imovine</c:v>
                </c:pt>
                <c:pt idx="5">
                  <c:v>72 Prihodi od prodaje proizvedene dugotrajne imovine</c:v>
                </c:pt>
              </c:strCache>
            </c:strRef>
          </c:cat>
          <c:val>
            <c:numRef>
              <c:f>GRAF1!$C$3:$C$8</c:f>
              <c:numCache>
                <c:formatCode>#,##0.00</c:formatCode>
                <c:ptCount val="6"/>
                <c:pt idx="0">
                  <c:v>1569235.82</c:v>
                </c:pt>
                <c:pt idx="1">
                  <c:v>199552.21</c:v>
                </c:pt>
                <c:pt idx="2">
                  <c:v>541809.75</c:v>
                </c:pt>
                <c:pt idx="3">
                  <c:v>747555.6</c:v>
                </c:pt>
                <c:pt idx="4">
                  <c:v>51705.24</c:v>
                </c:pt>
                <c:pt idx="5">
                  <c:v>3787.18</c:v>
                </c:pt>
              </c:numCache>
            </c:numRef>
          </c:val>
          <c:extLst>
            <c:ext xmlns:c16="http://schemas.microsoft.com/office/drawing/2014/chart" uri="{C3380CC4-5D6E-409C-BE32-E72D297353CC}">
              <c16:uniqueId val="{00000001-F80F-4BA3-9C07-D087B06DA41D}"/>
            </c:ext>
          </c:extLst>
        </c:ser>
        <c:dLbls>
          <c:showLegendKey val="0"/>
          <c:showVal val="0"/>
          <c:showCatName val="0"/>
          <c:showSerName val="0"/>
          <c:showPercent val="0"/>
          <c:showBubbleSize val="0"/>
        </c:dLbls>
        <c:gapWidth val="219"/>
        <c:overlap val="-27"/>
        <c:axId val="2010079184"/>
        <c:axId val="1828523792"/>
      </c:barChart>
      <c:catAx>
        <c:axId val="201007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28523792"/>
        <c:crosses val="autoZero"/>
        <c:auto val="1"/>
        <c:lblAlgn val="ctr"/>
        <c:lblOffset val="100"/>
        <c:noMultiLvlLbl val="0"/>
      </c:catAx>
      <c:valAx>
        <c:axId val="18285237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1007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400" b="0" i="0" u="none" strike="noStrike" kern="1200" spc="0" baseline="0">
                <a:solidFill>
                  <a:sysClr val="windowText" lastClr="000000">
                    <a:lumMod val="65000"/>
                    <a:lumOff val="35000"/>
                  </a:sysClr>
                </a:solidFill>
              </a:rPr>
              <a:t>Ostvarenje rashoda i izdataka za razdoblje I-VI. 2026.</a:t>
            </a:r>
            <a:endParaRPr lang="en-GB" sz="14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List2!$B$3</c:f>
              <c:strCache>
                <c:ptCount val="1"/>
                <c:pt idx="0">
                  <c:v>Prethodna godina</c:v>
                </c:pt>
              </c:strCache>
            </c:strRef>
          </c:tx>
          <c:spPr>
            <a:solidFill>
              <a:schemeClr val="accent1"/>
            </a:solidFill>
            <a:ln>
              <a:noFill/>
            </a:ln>
            <a:effectLst/>
          </c:spPr>
          <c:invertIfNegative val="0"/>
          <c:cat>
            <c:strRef>
              <c:f>List2!$A$4:$A$11</c:f>
              <c:strCache>
                <c:ptCount val="8"/>
                <c:pt idx="0">
                  <c:v>31 Rashodi za zaposlene</c:v>
                </c:pt>
                <c:pt idx="1">
                  <c:v>32 Materijalni rashodi</c:v>
                </c:pt>
                <c:pt idx="2">
                  <c:v>34 Financijski rashodi</c:v>
                </c:pt>
                <c:pt idx="3">
                  <c:v>35 Subvencije</c:v>
                </c:pt>
                <c:pt idx="4">
                  <c:v>37 Naknade građanima i kućanstvima na temelju osiguranja i druge naknade</c:v>
                </c:pt>
                <c:pt idx="5">
                  <c:v>38 Rashodi za donacije, kazne, naknade šteta i kapitalne pomoći</c:v>
                </c:pt>
                <c:pt idx="6">
                  <c:v>42 Rashodi za nabavu proizvedene dugotrajne imovine</c:v>
                </c:pt>
                <c:pt idx="7">
                  <c:v>54 Izdaci za otplatu glavnice primljenih kredita i zajmova</c:v>
                </c:pt>
              </c:strCache>
            </c:strRef>
          </c:cat>
          <c:val>
            <c:numRef>
              <c:f>List2!$B$4:$B$11</c:f>
              <c:numCache>
                <c:formatCode>#,##0.00</c:formatCode>
                <c:ptCount val="8"/>
                <c:pt idx="0">
                  <c:v>634817.68999999994</c:v>
                </c:pt>
                <c:pt idx="1">
                  <c:v>682655.36</c:v>
                </c:pt>
                <c:pt idx="2">
                  <c:v>5348.29</c:v>
                </c:pt>
                <c:pt idx="3">
                  <c:v>583255.88</c:v>
                </c:pt>
                <c:pt idx="4">
                  <c:v>184914.89</c:v>
                </c:pt>
                <c:pt idx="5">
                  <c:v>208925.52</c:v>
                </c:pt>
                <c:pt idx="6">
                  <c:v>492878.46</c:v>
                </c:pt>
                <c:pt idx="7">
                  <c:v>57629.64</c:v>
                </c:pt>
              </c:numCache>
            </c:numRef>
          </c:val>
          <c:extLst>
            <c:ext xmlns:c16="http://schemas.microsoft.com/office/drawing/2014/chart" uri="{C3380CC4-5D6E-409C-BE32-E72D297353CC}">
              <c16:uniqueId val="{00000000-6821-4192-9CA2-562280C9224B}"/>
            </c:ext>
          </c:extLst>
        </c:ser>
        <c:ser>
          <c:idx val="1"/>
          <c:order val="1"/>
          <c:tx>
            <c:strRef>
              <c:f>List2!$C$3</c:f>
              <c:strCache>
                <c:ptCount val="1"/>
                <c:pt idx="0">
                  <c:v>Tekuća godina</c:v>
                </c:pt>
              </c:strCache>
            </c:strRef>
          </c:tx>
          <c:spPr>
            <a:solidFill>
              <a:schemeClr val="accent2"/>
            </a:solidFill>
            <a:ln>
              <a:noFill/>
            </a:ln>
            <a:effectLst/>
          </c:spPr>
          <c:invertIfNegative val="0"/>
          <c:cat>
            <c:strRef>
              <c:f>List2!$A$4:$A$11</c:f>
              <c:strCache>
                <c:ptCount val="8"/>
                <c:pt idx="0">
                  <c:v>31 Rashodi za zaposlene</c:v>
                </c:pt>
                <c:pt idx="1">
                  <c:v>32 Materijalni rashodi</c:v>
                </c:pt>
                <c:pt idx="2">
                  <c:v>34 Financijski rashodi</c:v>
                </c:pt>
                <c:pt idx="3">
                  <c:v>35 Subvencije</c:v>
                </c:pt>
                <c:pt idx="4">
                  <c:v>37 Naknade građanima i kućanstvima na temelju osiguranja i druge naknade</c:v>
                </c:pt>
                <c:pt idx="5">
                  <c:v>38 Rashodi za donacije, kazne, naknade šteta i kapitalne pomoći</c:v>
                </c:pt>
                <c:pt idx="6">
                  <c:v>42 Rashodi za nabavu proizvedene dugotrajne imovine</c:v>
                </c:pt>
                <c:pt idx="7">
                  <c:v>54 Izdaci za otplatu glavnice primljenih kredita i zajmova</c:v>
                </c:pt>
              </c:strCache>
            </c:strRef>
          </c:cat>
          <c:val>
            <c:numRef>
              <c:f>List2!$C$4:$C$11</c:f>
              <c:numCache>
                <c:formatCode>#,##0.00</c:formatCode>
                <c:ptCount val="8"/>
                <c:pt idx="0">
                  <c:v>649154.74</c:v>
                </c:pt>
                <c:pt idx="1">
                  <c:v>696340.74</c:v>
                </c:pt>
                <c:pt idx="2">
                  <c:v>4237.68</c:v>
                </c:pt>
                <c:pt idx="3">
                  <c:v>376631.13</c:v>
                </c:pt>
                <c:pt idx="4">
                  <c:v>215932.55</c:v>
                </c:pt>
                <c:pt idx="5">
                  <c:v>296447.34999999998</c:v>
                </c:pt>
                <c:pt idx="6">
                  <c:v>1221251.6200000001</c:v>
                </c:pt>
                <c:pt idx="7">
                  <c:v>19209.88</c:v>
                </c:pt>
              </c:numCache>
            </c:numRef>
          </c:val>
          <c:extLst>
            <c:ext xmlns:c16="http://schemas.microsoft.com/office/drawing/2014/chart" uri="{C3380CC4-5D6E-409C-BE32-E72D297353CC}">
              <c16:uniqueId val="{00000001-6821-4192-9CA2-562280C9224B}"/>
            </c:ext>
          </c:extLst>
        </c:ser>
        <c:dLbls>
          <c:showLegendKey val="0"/>
          <c:showVal val="0"/>
          <c:showCatName val="0"/>
          <c:showSerName val="0"/>
          <c:showPercent val="0"/>
          <c:showBubbleSize val="0"/>
        </c:dLbls>
        <c:gapWidth val="219"/>
        <c:overlap val="-27"/>
        <c:axId val="2005739792"/>
        <c:axId val="1828508912"/>
      </c:barChart>
      <c:catAx>
        <c:axId val="200573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28508912"/>
        <c:crosses val="autoZero"/>
        <c:auto val="1"/>
        <c:lblAlgn val="ctr"/>
        <c:lblOffset val="100"/>
        <c:noMultiLvlLbl val="0"/>
      </c:catAx>
      <c:valAx>
        <c:axId val="18285089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05739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C62C4-B640-434B-9A13-C9A2419B8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14600</Words>
  <Characters>83226</Characters>
  <Application>Microsoft Office Word</Application>
  <DocSecurity>0</DocSecurity>
  <Lines>693</Lines>
  <Paragraphs>195</Paragraphs>
  <ScaleCrop>false</ScaleCrop>
  <Company/>
  <LinksUpToDate>false</LinksUpToDate>
  <CharactersWithSpaces>97631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Geić</dc:creator>
  <cp:keywords/>
  <cp:lastModifiedBy>Korisnik 10</cp:lastModifiedBy>
  <cp:revision>6</cp:revision>
  <cp:lastPrinted>2026-08-10T12:18:00Z</cp:lastPrinted>
  <dcterms:created xsi:type="dcterms:W3CDTF">2026-08-10T12:21:00Z</dcterms:created>
  <dcterms:modified xsi:type="dcterms:W3CDTF">2026-08-10T12:50:00Z</dcterms:modified>
</cp:coreProperties>
</file>